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68128" w14:textId="20E333A7" w:rsidR="0057215E" w:rsidRDefault="00000000" w:rsidP="00786A91">
      <w:pPr>
        <w:pStyle w:val="Title"/>
      </w:pPr>
      <w:sdt>
        <w:sdt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E354CB" w:rsidRPr="00E354CB">
            <w:t>Development of Semiparametric Truncated Spline Logistic Path Analysis on Balinese Farmer Inclusiveness Data</w:t>
          </w:r>
        </w:sdtContent>
      </w:sdt>
    </w:p>
    <w:p w14:paraId="2B458FE8" w14:textId="272480CA" w:rsidR="0057215E" w:rsidRPr="00E354CB" w:rsidRDefault="00000000" w:rsidP="00786A91">
      <w:pPr>
        <w:pStyle w:val="Author"/>
        <w:rPr>
          <w:rFonts w:asciiTheme="majorHAnsi" w:hAnsiTheme="majorHAnsi"/>
          <w:sz w:val="24"/>
          <w:szCs w:val="24"/>
          <w:lang w:val="fi-FI"/>
        </w:rPr>
      </w:pPr>
      <w:sdt>
        <w:sdtPr>
          <w:rPr>
            <w:rFonts w:asciiTheme="majorHAnsi" w:hAnsiTheme="majorHAnsi"/>
            <w:sz w:val="24"/>
            <w:szCs w:val="24"/>
            <w:lang w:val="fi-FI"/>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E354CB" w:rsidRPr="00E354CB">
            <w:rPr>
              <w:rFonts w:asciiTheme="majorHAnsi" w:hAnsiTheme="majorHAnsi"/>
              <w:sz w:val="24"/>
              <w:szCs w:val="24"/>
              <w:lang w:val="fi-FI"/>
            </w:rPr>
            <w:t>Sasi Wilujeng Sri Rejeki</w:t>
          </w:r>
        </w:sdtContent>
      </w:sdt>
      <w:r w:rsidR="003A5EFA" w:rsidRPr="00E354CB">
        <w:rPr>
          <w:rFonts w:asciiTheme="majorHAnsi" w:hAnsiTheme="majorHAnsi"/>
          <w:sz w:val="24"/>
          <w:szCs w:val="24"/>
          <w:vertAlign w:val="superscript"/>
          <w:lang w:val="fi-FI"/>
        </w:rPr>
        <w:t>1</w:t>
      </w:r>
      <w:r w:rsidR="003A5EFA" w:rsidRPr="00E354CB">
        <w:rPr>
          <w:rFonts w:asciiTheme="majorHAnsi" w:hAnsiTheme="majorHAnsi"/>
          <w:sz w:val="24"/>
          <w:szCs w:val="24"/>
          <w:lang w:val="fi-FI"/>
        </w:rPr>
        <w:t>, S</w:t>
      </w:r>
      <w:r w:rsidR="00E354CB" w:rsidRPr="00E354CB">
        <w:rPr>
          <w:rFonts w:asciiTheme="majorHAnsi" w:hAnsiTheme="majorHAnsi"/>
          <w:sz w:val="24"/>
          <w:szCs w:val="24"/>
          <w:lang w:val="fi-FI"/>
        </w:rPr>
        <w:t>olimun</w:t>
      </w:r>
      <w:r w:rsidR="00E354CB">
        <w:rPr>
          <w:rFonts w:asciiTheme="majorHAnsi" w:hAnsiTheme="majorHAnsi"/>
          <w:sz w:val="24"/>
          <w:szCs w:val="24"/>
          <w:vertAlign w:val="superscript"/>
          <w:lang w:val="fi-FI"/>
        </w:rPr>
        <w:t>1</w:t>
      </w:r>
      <w:r w:rsidR="003A5EFA" w:rsidRPr="00E354CB">
        <w:rPr>
          <w:rFonts w:asciiTheme="majorHAnsi" w:hAnsiTheme="majorHAnsi"/>
          <w:sz w:val="24"/>
          <w:szCs w:val="24"/>
          <w:lang w:val="fi-FI"/>
        </w:rPr>
        <w:t xml:space="preserve">, </w:t>
      </w:r>
      <w:r w:rsidR="00E354CB" w:rsidRPr="00E354CB">
        <w:rPr>
          <w:rFonts w:asciiTheme="majorHAnsi" w:hAnsiTheme="majorHAnsi"/>
          <w:sz w:val="24"/>
          <w:szCs w:val="24"/>
          <w:lang w:val="fi-FI"/>
        </w:rPr>
        <w:t>Nurjannah</w:t>
      </w:r>
      <w:r w:rsidR="00E354CB">
        <w:rPr>
          <w:rFonts w:asciiTheme="majorHAnsi" w:hAnsiTheme="majorHAnsi"/>
          <w:sz w:val="24"/>
          <w:szCs w:val="24"/>
          <w:vertAlign w:val="superscript"/>
          <w:lang w:val="fi-FI"/>
        </w:rPr>
        <w:t>1</w:t>
      </w:r>
    </w:p>
    <w:p w14:paraId="26AE8FD9" w14:textId="019B6BFA" w:rsidR="003A5EFA" w:rsidRPr="00181A8B" w:rsidRDefault="003A5EFA" w:rsidP="00786A91">
      <w:pPr>
        <w:pStyle w:val="Affiliation"/>
        <w:rPr>
          <w:rFonts w:asciiTheme="majorHAnsi" w:hAnsiTheme="majorHAnsi"/>
          <w:sz w:val="24"/>
        </w:rPr>
      </w:pPr>
      <w:r w:rsidRPr="00181A8B">
        <w:rPr>
          <w:rFonts w:asciiTheme="majorHAnsi" w:hAnsiTheme="majorHAnsi"/>
          <w:sz w:val="24"/>
          <w:vertAlign w:val="superscript"/>
        </w:rPr>
        <w:t>1</w:t>
      </w:r>
      <w:r w:rsidR="00E354CB" w:rsidRPr="00E354CB">
        <w:rPr>
          <w:rFonts w:asciiTheme="majorHAnsi" w:hAnsiTheme="majorHAnsi" w:cstheme="minorHAnsi"/>
          <w:sz w:val="22"/>
          <w:szCs w:val="22"/>
        </w:rPr>
        <w:t xml:space="preserve"> </w:t>
      </w:r>
      <w:r w:rsidR="00E354CB" w:rsidRPr="0002729E">
        <w:rPr>
          <w:rFonts w:asciiTheme="majorHAnsi" w:hAnsiTheme="majorHAnsi" w:cstheme="minorHAnsi"/>
          <w:sz w:val="22"/>
          <w:szCs w:val="22"/>
        </w:rPr>
        <w:t>Department of Statistics, Faculty of Mathematics and Natural Sciences, Universitas Brawijaya</w:t>
      </w:r>
    </w:p>
    <w:p w14:paraId="247C5913" w14:textId="5C8ED973"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Email:</w:t>
      </w:r>
      <w:r w:rsidR="00E354CB">
        <w:t xml:space="preserve"> </w:t>
      </w:r>
      <w:hyperlink r:id="rId8" w:history="1">
        <w:r w:rsidR="00E354CB" w:rsidRPr="00E354CB">
          <w:rPr>
            <w:rStyle w:val="Hyperlink"/>
            <w:rFonts w:asciiTheme="majorHAnsi" w:hAnsiTheme="majorHAnsi" w:cs="Arial"/>
            <w:sz w:val="24"/>
          </w:rPr>
          <w:t>sasiwsr@student.ub.ac.id</w:t>
        </w:r>
      </w:hyperlink>
      <w:r w:rsidR="00E354CB">
        <w:t xml:space="preserve"> </w:t>
      </w:r>
      <w:r w:rsidRPr="00181A8B">
        <w:rPr>
          <w:rFonts w:asciiTheme="majorHAnsi" w:hAnsiTheme="majorHAnsi"/>
          <w:sz w:val="24"/>
        </w:rPr>
        <w:t xml:space="preserve">, </w:t>
      </w:r>
      <w:hyperlink r:id="rId9" w:history="1">
        <w:r w:rsidR="00E354CB" w:rsidRPr="00900D47">
          <w:rPr>
            <w:rStyle w:val="Hyperlink"/>
            <w:rFonts w:asciiTheme="majorHAnsi" w:hAnsiTheme="majorHAnsi" w:cs="Arial"/>
            <w:sz w:val="24"/>
          </w:rPr>
          <w:t>solimun@ub.ac.id</w:t>
        </w:r>
      </w:hyperlink>
      <w:r w:rsidR="008D03B7" w:rsidRPr="00181A8B">
        <w:rPr>
          <w:rFonts w:asciiTheme="majorHAnsi" w:hAnsiTheme="majorHAnsi"/>
          <w:sz w:val="24"/>
        </w:rPr>
        <w:t xml:space="preserve">, </w:t>
      </w:r>
      <w:hyperlink r:id="rId10" w:history="1">
        <w:r w:rsidR="00E354CB" w:rsidRPr="00E354CB">
          <w:rPr>
            <w:rStyle w:val="Hyperlink"/>
            <w:rFonts w:asciiTheme="majorHAnsi" w:hAnsiTheme="majorHAnsi" w:cs="Arial"/>
            <w:sz w:val="24"/>
          </w:rPr>
          <w:t>nur.jannahfmipa@gmail.com</w:t>
        </w:r>
      </w:hyperlink>
    </w:p>
    <w:p w14:paraId="5171F5C2" w14:textId="0700EB1D" w:rsidR="0057215E" w:rsidRPr="00181A8B" w:rsidRDefault="00CE3E43" w:rsidP="00181A8B">
      <w:pPr>
        <w:pStyle w:val="AbstractTitle"/>
        <w:spacing w:before="1080"/>
        <w:rPr>
          <w:rFonts w:asciiTheme="majorHAnsi" w:hAnsiTheme="majorHAnsi"/>
          <w:sz w:val="24"/>
        </w:rPr>
      </w:pPr>
      <w:r>
        <w:rPr>
          <w:rFonts w:asciiTheme="majorHAnsi" w:hAnsiTheme="majorHAnsi"/>
          <w:caps/>
          <w:sz w:val="24"/>
        </w:rPr>
        <w:t>Abstract</w:t>
      </w:r>
    </w:p>
    <w:p w14:paraId="1BEDF4BC" w14:textId="495CF59E" w:rsidR="0057215E" w:rsidRPr="00181A8B" w:rsidRDefault="00870902" w:rsidP="00786A91">
      <w:pPr>
        <w:pStyle w:val="Abstract"/>
        <w:rPr>
          <w:rFonts w:asciiTheme="majorHAnsi" w:hAnsiTheme="majorHAnsi"/>
          <w:sz w:val="22"/>
          <w:szCs w:val="22"/>
        </w:rPr>
      </w:pPr>
      <w:r w:rsidRPr="00181A8B">
        <w:rPr>
          <w:rFonts w:asciiTheme="majorHAnsi" w:hAnsiTheme="majorHAnsi"/>
          <w:b/>
          <w:bCs/>
          <w:sz w:val="22"/>
          <w:szCs w:val="22"/>
        </w:rPr>
        <w:t>Abstract</w:t>
      </w:r>
      <w:r w:rsidR="00612522">
        <w:rPr>
          <w:rFonts w:asciiTheme="majorHAnsi" w:hAnsiTheme="majorHAnsi"/>
          <w:b/>
          <w:bCs/>
          <w:sz w:val="22"/>
          <w:szCs w:val="22"/>
        </w:rPr>
        <w:t xml:space="preserve">: </w:t>
      </w:r>
      <w:r w:rsidR="00612522" w:rsidRPr="00612522">
        <w:rPr>
          <w:rFonts w:asciiTheme="majorHAnsi" w:hAnsiTheme="majorHAnsi"/>
          <w:sz w:val="22"/>
          <w:szCs w:val="22"/>
          <w:lang w:val="de-DE"/>
        </w:rPr>
        <w:t>This study develops a semiparametric truncated spline logistic path analysis model to investigate the relationship between variables influencing Balinese farmer inclusiveness. The proposed method extends traditional logistic regression by addressing nonlinear relationships through the use of truncated spline functions. The research utilizes data from 176 farmer groups, focusing on price volatility and human resource quality as exogenous variables, while farmer productivity and welfare serve as endogenous variables. The results indicate that optimal knot selection significantly improves the model's accuracy, sensitivity, and specificity, revealing critical threshold points in variable relationships. Findings demonstrate that moderate price volatility enhances productivity and welfare, whereas extreme fluctuations negatively impact these outcomes. Moreover, the quality of human resources shows a substantial direct effect on both productivity and welfare, underscoring the importance of education and skill development in achieving sustainable agricultural success. This model provides policymakers with a robust framework for addressing nonlinear dynamics in farmer inclusivity, contributing to equitable and effective agricultural policies.</w:t>
      </w:r>
    </w:p>
    <w:p w14:paraId="12D2A14C" w14:textId="15911D0B" w:rsidR="00535625" w:rsidRPr="00181A8B" w:rsidRDefault="0057215E" w:rsidP="00786A91">
      <w:pPr>
        <w:pStyle w:val="Keywords"/>
        <w:rPr>
          <w:rFonts w:asciiTheme="majorHAnsi" w:hAnsiTheme="majorHAnsi"/>
          <w:color w:val="00B0F0"/>
          <w:sz w:val="22"/>
        </w:rPr>
      </w:pPr>
      <w:r w:rsidRPr="00181A8B">
        <w:rPr>
          <w:rFonts w:asciiTheme="majorHAnsi" w:hAnsiTheme="majorHAnsi"/>
          <w:b/>
          <w:sz w:val="22"/>
        </w:rPr>
        <w:t>Keywords</w:t>
      </w:r>
      <w:r w:rsidRPr="00181A8B">
        <w:rPr>
          <w:rFonts w:asciiTheme="majorHAnsi" w:hAnsiTheme="majorHAnsi"/>
          <w:sz w:val="22"/>
        </w:rPr>
        <w:t>:</w:t>
      </w:r>
      <w:r w:rsidR="00612522">
        <w:rPr>
          <w:rFonts w:asciiTheme="majorHAnsi" w:hAnsiTheme="majorHAnsi"/>
          <w:sz w:val="22"/>
        </w:rPr>
        <w:t xml:space="preserve"> f</w:t>
      </w:r>
      <w:r w:rsidR="00612522" w:rsidRPr="00612522">
        <w:rPr>
          <w:rFonts w:asciiTheme="majorHAnsi" w:hAnsiTheme="majorHAnsi"/>
          <w:sz w:val="22"/>
          <w:lang w:val="de-DE"/>
        </w:rPr>
        <w:t>armer inclusiveness, human resources, price volatility, semiparametric logistic path, truncated spline</w:t>
      </w:r>
    </w:p>
    <w:p w14:paraId="3582A1A6" w14:textId="36A59528" w:rsidR="008464A0" w:rsidRPr="00181A8B" w:rsidRDefault="00CE3E43" w:rsidP="00786A91">
      <w:pPr>
        <w:pStyle w:val="Heading1"/>
        <w:rPr>
          <w:rFonts w:asciiTheme="majorHAnsi" w:hAnsiTheme="majorHAnsi"/>
          <w:szCs w:val="24"/>
        </w:rPr>
      </w:pPr>
      <w:r>
        <w:rPr>
          <w:rFonts w:asciiTheme="majorHAnsi" w:hAnsiTheme="majorHAnsi"/>
          <w:szCs w:val="24"/>
        </w:rPr>
        <w:t>Introduction</w:t>
      </w:r>
    </w:p>
    <w:p w14:paraId="35A62495" w14:textId="2F95F81C" w:rsidR="009F685D" w:rsidRPr="002C58EB" w:rsidRDefault="009F685D" w:rsidP="002C58EB">
      <w:pPr>
        <w:pStyle w:val="Body"/>
        <w:spacing w:line="240" w:lineRule="auto"/>
        <w:ind w:firstLine="284"/>
        <w:rPr>
          <w:rFonts w:asciiTheme="majorHAnsi" w:hAnsiTheme="majorHAnsi"/>
          <w:szCs w:val="24"/>
        </w:rPr>
      </w:pPr>
      <w:r w:rsidRPr="002C58EB">
        <w:rPr>
          <w:rFonts w:asciiTheme="majorHAnsi" w:hAnsiTheme="majorHAnsi"/>
          <w:szCs w:val="24"/>
        </w:rPr>
        <w:t>Regression analysis is a method used to describe the relationship between endogenous and exogenous variables. Typically, regression analysis is applied to examine data on quantitative (continuous) response variables that follow a normal distribution. Research on regression analysis has evolved in line with the need to understand the relationship between endogenous and exogenous variables. Generally, regression analysis is applied to data involving quantitative response variables with a normal distribution. However, in various fields such as education, social sciences, economics, and health, endogenous variables are often categorical. This necessitates the use of logistic regression models to explain the relationship between categorical response variables and predictor variables, which can be either continuous or categorical</w:t>
      </w:r>
      <w:r w:rsidR="00FC5725">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ODFjYjM1ODgtODIyMS00M2E4LTkwNjUtYmEwMGY2ZjM0OWI3IiwicHJvcGVydGllcyI6eyJub3RlSW5kZXgiOjB9LCJpc0VkaXRlZCI6ZmFsc2UsIm1hbnVhbE92ZXJyaWRlIjp7ImlzTWFudWFsbHlPdmVycmlkZGVuIjpmYWxzZSwiY2l0ZXByb2NUZXh0IjoiWzFdIiwibWFudWFsT3ZlcnJpZGVUZXh0IjoiIn0sImNpdGF0aW9uSXRlbXMiOlt7ImlkIjoiMmY0NjFmMzQtZGJkYy0zZjVkLTk4N2EtNTRiNjI5NzdmYjZkIiwiaXRlbURhdGEiOnsidHlwZSI6InJlcG9ydCIsImlkIjoiMmY0NjFmMzQtZGJkYy0zZjVkLTk4N2EtNTRiNjI5NzdmYjZkIiwidGl0bGUiOiJDYXRlZ29yaWNhbCBEYXRhIEFuYWx5c2lzIiwiY29udGFpbmVyLXRpdGxlLXNob3J0IjoiIn0sImlzVGVtcG9yYXJ5IjpmYWxzZSwic3VwcHJlc3MtYXV0aG9yIjpmYWxzZSwiY29tcG9zaXRlIjpmYWxzZSwiYXV0aG9yLW9ubHkiOmZhbHNlfV19"/>
          <w:id w:val="1940321827"/>
          <w:placeholder>
            <w:docPart w:val="DefaultPlaceholder_-1854013440"/>
          </w:placeholder>
        </w:sdtPr>
        <w:sdtContent>
          <w:r w:rsidR="00D2790B" w:rsidRPr="00D2790B">
            <w:rPr>
              <w:rFonts w:asciiTheme="majorHAnsi" w:hAnsiTheme="majorHAnsi"/>
              <w:color w:val="000000"/>
              <w:szCs w:val="24"/>
            </w:rPr>
            <w:t>[1]</w:t>
          </w:r>
        </w:sdtContent>
      </w:sdt>
      <w:r w:rsidRPr="002C58EB">
        <w:rPr>
          <w:rFonts w:asciiTheme="majorHAnsi" w:hAnsiTheme="majorHAnsi"/>
          <w:szCs w:val="24"/>
        </w:rPr>
        <w:t>. Logistic regression models facilitate the analysis of binary dependent variables with one or more independent variables, but they rely on the assumption of a linear relationship on the logit scale, which may not always capture more complex data patterns</w:t>
      </w:r>
      <w:r w:rsidR="00FC5725">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OGFkOTVkOTMtMjk3Yy00YjMwLWIzMTMtMjBhNDIzZDlmNjRhIiwicHJvcGVydGllcyI6eyJub3RlSW5kZXgiOjB9LCJpc0VkaXRlZCI6ZmFsc2UsIm1hbnVhbE92ZXJyaWRlIjp7ImlzTWFudWFsbHlPdmVycmlkZGVuIjpmYWxzZSwiY2l0ZXByb2NUZXh0IjoiWzJdIiwibWFudWFsT3ZlcnJpZGVUZXh0IjoiIn0sImNpdGF0aW9uSXRlbXMiOlt7ImlkIjoiNzBkODg1OTAtYWY5OS0zM2FiLTgxZTYtNTViZmNjY2E0NTQ4IiwiaXRlbURhdGEiOnsidHlwZSI6InJlcG9ydCIsImlkIjoiNzBkODg1OTAtYWY5OS0zM2FiLTgxZTYtNTViZmNjY2E0NTQ4IiwidGl0bGUiOiJUaGUgRWxlbWVudHMgb2YgU3RhdGlzdGljYWwgTGVhcm5pbmcgUHJlZmFjZSB0byB0aGUgU2Vjb25kIEVkaXRpb24iLCJhdXRob3IiOlt7ImZhbWlseSI6IkZyaWVkbWFuIiwiZ2l2ZW4iOiJKZXJvbWU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DhdXX0sImNvbnRhaW5lci10aXRsZS1zaG9ydCI6IiJ9LCJpc1RlbXBvcmFyeSI6ZmFsc2UsInN1cHByZXNzLWF1dGhvciI6ZmFsc2UsImNvbXBvc2l0ZSI6ZmFsc2UsImF1dGhvci1vbmx5IjpmYWxzZX1dfQ=="/>
          <w:id w:val="-1871531140"/>
          <w:placeholder>
            <w:docPart w:val="DefaultPlaceholder_-1854013440"/>
          </w:placeholder>
        </w:sdtPr>
        <w:sdtContent>
          <w:r w:rsidR="00D2790B" w:rsidRPr="00D2790B">
            <w:rPr>
              <w:rFonts w:asciiTheme="majorHAnsi" w:hAnsiTheme="majorHAnsi"/>
              <w:color w:val="000000"/>
              <w:szCs w:val="24"/>
            </w:rPr>
            <w:t>[2]</w:t>
          </w:r>
        </w:sdtContent>
      </w:sdt>
      <w:r w:rsidRPr="002C58EB">
        <w:rPr>
          <w:rFonts w:asciiTheme="majorHAnsi" w:hAnsiTheme="majorHAnsi"/>
          <w:szCs w:val="24"/>
        </w:rPr>
        <w:t>.</w:t>
      </w:r>
    </w:p>
    <w:p w14:paraId="5417F3FB" w14:textId="77174D98" w:rsidR="009F685D" w:rsidRPr="002C58EB" w:rsidRDefault="009F685D" w:rsidP="002C58EB">
      <w:pPr>
        <w:pStyle w:val="Body"/>
        <w:spacing w:line="240" w:lineRule="auto"/>
        <w:ind w:firstLine="284"/>
        <w:rPr>
          <w:rFonts w:asciiTheme="majorHAnsi" w:hAnsiTheme="majorHAnsi"/>
          <w:szCs w:val="24"/>
        </w:rPr>
      </w:pPr>
      <w:r w:rsidRPr="002C58EB">
        <w:rPr>
          <w:rFonts w:asciiTheme="majorHAnsi" w:hAnsiTheme="majorHAnsi"/>
          <w:szCs w:val="24"/>
        </w:rPr>
        <w:t>Advancements in regression analysis methods aim to address the limitations of the linearity assumption in logistic regression models by introducing nonparametric models, such as nonparametric logistic regression with a spline approach.</w:t>
      </w:r>
      <w:r w:rsidR="005A07FF">
        <w:rPr>
          <w:rFonts w:asciiTheme="majorHAnsi" w:hAnsiTheme="majorHAnsi"/>
          <w:szCs w:val="24"/>
        </w:rPr>
        <w:t xml:space="preserve"> T</w:t>
      </w:r>
      <w:r w:rsidRPr="002C58EB">
        <w:rPr>
          <w:rFonts w:asciiTheme="majorHAnsi" w:hAnsiTheme="majorHAnsi"/>
          <w:szCs w:val="24"/>
        </w:rPr>
        <w:t xml:space="preserve">he relationship </w:t>
      </w:r>
      <w:r w:rsidRPr="002C58EB">
        <w:rPr>
          <w:rFonts w:asciiTheme="majorHAnsi" w:hAnsiTheme="majorHAnsi"/>
          <w:szCs w:val="24"/>
        </w:rPr>
        <w:lastRenderedPageBreak/>
        <w:t>between independent and dependent variables to vary according to data patterns without enforcing a strictly linear relationship</w:t>
      </w:r>
      <w:r w:rsidR="00C437CF">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YTkyNjFlMzgtNGRhMy00MzQ0LWJiMWYtODJiNWIzZjYyMjZjIiwicHJvcGVydGllcyI6eyJub3RlSW5kZXgiOjB9LCJpc0VkaXRlZCI6ZmFsc2UsIm1hbnVhbE92ZXJyaWRlIjp7ImlzTWFudWFsbHlPdmVycmlkZGVuIjpmYWxzZSwiY2l0ZXByb2NUZXh0IjoiWzNdIiwibWFudWFsT3ZlcnJpZGVUZXh0IjoiIn0sImNpdGF0aW9uSXRlbXMiOlt7ImlkIjoiZDg1Njg5OWMtNGVkNy0zMjgyLTg5NDMtYTI4Y2YwMjBhNjA5IiwiaXRlbURhdGEiOnsidHlwZSI6ImJvb2siLCJpZCI6ImQ4NTY4OTljLTRlZDctMzI4Mi04OTQzLWEyOGNmMDIwYTYwOSIsInRpdGxlIjoiR2VuZXJhbGl6ZWQgQWRkaXRpdmUgTW9kZWxzOiBBbiBJbnRyb2R1Y3Rpb24gd2l0aCBSLCBTZWNvbmQgRWRpdGlvbiIsImF1dGhvciI6W3siZmFtaWx5IjoiU2ltb24iLCJnaXZlbiI6Ildvb2QiLCJwYXJzZS1uYW1lcyI6ZmFsc2UsImRyb3BwaW5nLXBhcnRpY2xlIjoiIiwibm9uLWRyb3BwaW5nLXBhcnRpY2xlIjoiIn1dLCJpc3N1ZWQiOnsiZGF0ZS1wYXJ0cyI6W1syMDE3LDUsM11dfSwicHVibGlzaGVyLXBsYWNlIjoiTmV3IFlvcmsiLCJudW1iZXItb2YtcGFnZXMiOiIxLTQ5NiIsImFic3RyYWN0IjoiVGhlIGZpcnN0IGVkaXRpb24gb2YgdGhpcyBib29rIGhhcyBlc3RhYmxpc2hlZCBpdHNlbGYgYXMgb25lIG9mIHRoZSBsZWFkaW5nIHJlZmVyZW5jZXMgb24gZ2VuZXJhbGl6ZWQgYWRkaXRpdmUgbW9kZWxzIChHQU1zKSwgYW5kIHRoZSBvbmx5IGJvb2sgb24gdGhlIHRvcGljIHRvIGJlIGludHJvZHVjdG9yeSBpbiBuYXR1cmUgd2l0aCBhIHdlYWx0aCBvZiBwcmFjdGljYWwgZXhhbXBsZXMgYW5kIHNvZnR3YXJlIGltcGxlbWVudGF0aW9uLiBJdCBpcyBzZWxmLWNvbnRhaW5lZCwgcHJvdmlkaW5nIHRoZSBuZWNlc3NhcnkgYmFja2dyb3VuZCBpbiBsaW5lYXIgbW9kZWxzLCBsaW5lYXIgbWl4ZWQgbW9kZWxzLCBhbmQgZ2VuZXJhbGl6ZWQgbGluZWFyIG1vZGVscyAoR0xNcyksIGJlZm9yZSBwcmVzZW50aW5nIGEgYmFsYW5jZWQgdHJlYXRtZW50IG9mIHRoZSB0aGVvcnkgYW5kIGFwcGxpY2F0aW9ucyBvZiBHQU1zIGFuZCByZWxhdGVkIG1vZGVscy5cblxuVGhlIGF1dGhvciBiYXNlcyBoaXMgYXBwcm9hY2ggb24gYSBmcmFtZXdvcmsgb2YgcGVuYWxpemVkIHJlZ3Jlc3Npb24gc3BsaW5lcywgYW5kIHdoaWxlIGZpcm1seSBmb2N1c2VkIG9uIHRoZSBwcmFjdGljYWwgYXNwZWN0cyBvZiBHQU1zLCBkaXNjdXNzaW9ucyBpbmNsdWRlIGZhaXJseSBmdWxsIGV4cGxhbmF0aW9ucyBvZiB0aGUgdGhlb3J5IHVuZGVybHlpbmcgdGhlIG1ldGhvZHMuIFVzZSBvZiBSIHNvZnR3YXJlIGhlbHBzIGV4cGxhaW4gdGhlIHRoZW9yeSBhbmQgaWxsdXN0cmF0ZXMgdGhlIHByYWN0aWNhbCBhcHBsaWNhdGlvbiBvZiB0aGUgbWV0aG9kb2xvZ3kuIEVhY2ggY2hhcHRlciBjb250YWlucyBhbiBleHRlbnNpdmUgc2V0IG9mIGV4ZXJjaXNlcywgd2l0aCBzb2x1dGlvbnMgaW4gYW4gYXBwZW5kaXggb3IgaW4gdGhlIGJvb2sncyBSIGRhdGEgcGFja2FnZSBnYW1haXIsIHRvIGVuYWJsZSB1c2UgYXMgYSBjb3Vyc2UgdGV4dCBvciBmb3Igc2VsZi1zdHVkeS4iLCJwdWJsaXNoZXIiOiJDaGFwbWFuIGFuZCBIYWxsL0NSQyIsImNvbnRhaW5lci10aXRsZS1zaG9ydCI6IiJ9LCJpc1RlbXBvcmFyeSI6ZmFsc2UsInN1cHByZXNzLWF1dGhvciI6ZmFsc2UsImNvbXBvc2l0ZSI6ZmFsc2UsImF1dGhvci1vbmx5IjpmYWxzZX1dfQ=="/>
          <w:id w:val="1659953946"/>
          <w:placeholder>
            <w:docPart w:val="DefaultPlaceholder_-1854013440"/>
          </w:placeholder>
        </w:sdtPr>
        <w:sdtContent>
          <w:r w:rsidR="00D2790B" w:rsidRPr="00D2790B">
            <w:rPr>
              <w:rFonts w:asciiTheme="majorHAnsi" w:hAnsiTheme="majorHAnsi"/>
              <w:color w:val="000000"/>
              <w:szCs w:val="24"/>
            </w:rPr>
            <w:t>[3]</w:t>
          </w:r>
        </w:sdtContent>
      </w:sdt>
      <w:r w:rsidRPr="002C58EB">
        <w:rPr>
          <w:rFonts w:asciiTheme="majorHAnsi" w:hAnsiTheme="majorHAnsi"/>
          <w:szCs w:val="24"/>
        </w:rPr>
        <w:t xml:space="preserve">. Splines enable models to accommodate nonlinear changes, providing more accurate estimates in situations where the relationship between variables is not predefined. For example, the study by Islamiyati et al. </w:t>
      </w:r>
      <w:sdt>
        <w:sdtPr>
          <w:rPr>
            <w:rFonts w:asciiTheme="majorHAnsi" w:hAnsiTheme="majorHAnsi"/>
            <w:color w:val="000000"/>
            <w:szCs w:val="24"/>
          </w:rPr>
          <w:tag w:val="MENDELEY_CITATION_v3_eyJjaXRhdGlvbklEIjoiTUVOREVMRVlfQ0lUQVRJT05fZjYzYTA5YTctY2EyNy00ZmQ4LWE1MTItMjFkNGFhOTM4NmFlIiwicHJvcGVydGllcyI6eyJub3RlSW5kZXgiOjB9LCJpc0VkaXRlZCI6ZmFsc2UsIm1hbnVhbE92ZXJyaWRlIjp7ImlzTWFudWFsbHlPdmVycmlkZGVuIjpmYWxzZSwiY2l0ZXByb2NUZXh0IjoiWzRdIiwibWFudWFsT3ZlcnJpZGVUZXh0IjoiIn0sImNpdGF0aW9uSXRlbXMiOlt7ImlkIjoiNGVmNmM3NjEtN2E2MC0zZGFkLTgxNDktMDc5MjU2MmRjN2FjIiwiaXRlbURhdGEiOnsidHlwZSI6ImFydGljbGUtam91cm5hbCIsImlkIjoiNGVmNmM3NjEtN2E2MC0zZGFkLTgxNDktMDc5MjU2MmRjN2FjIiwidGl0bGUiOiJUSEUgVVNFIE9GIFRIRSBCSU5BUlkgU1BMSU5FIExPR0lTVElDIFJFR1JFU1NJT04gTU9ERUwgT04gVEhFIE5VVFJJVElPTkFMIFNUQVRVUyBEQVRBIE9GIENISUxEUkVOIiwiYXV0aG9yIjpbeyJmYW1pbHkiOiJJc2xhbWl5YXRpIiwiZ2l2ZW4iOiJBbm5hIiwicGFyc2UtbmFtZXMiOmZhbHNlLCJkcm9wcGluZy1wYXJ0aWNsZSI6IiIsIm5vbi1kcm9wcGluZy1wYXJ0aWNsZSI6IiJ9LHsiZmFtaWx5IjoiQW5pc2EiLCJnaXZlbiI6IiIsInBhcnNlLW5hbWVzIjpmYWxzZSwiZHJvcHBpbmctcGFydGljbGUiOiIiLCJub24tZHJvcHBpbmctcGFydGljbGUiOiIifSx7ImZhbWlseSI6Ilpha2lyIiwiZ2l2ZW4iOiJNdWhhbW1hZCIsInBhcnNlLW5hbWVzIjpmYWxzZSwiZHJvcHBpbmctcGFydGljbGUiOiIiLCJub24tZHJvcHBpbmctcGFydGljbGUiOiIifSx7ImZhbWlseSI6IlNhcmkiLCJnaXZlbiI6IlVtbWkiLCJwYXJzZS1uYW1lcyI6ZmFsc2UsImRyb3BwaW5nLXBhcnRpY2xlIjoiIiwibm9uLWRyb3BwaW5nLXBhcnRpY2xlIjoiIn0seyJmYW1pbHkiOiJTYWxhbSIsImdpdmVuIjoiRGV3aSBTYXJ0aWthIiwicGFyc2UtbmFtZXMiOmZhbHNlLCJkcm9wcGluZy1wYXJ0aWNsZSI6IiIsIm5vbi1kcm9wcGluZy1wYXJ0aWNsZSI6IiJ9XSwiY29udGFpbmVyLXRpdGxlIjoiQ29tbXVuaWNhdGlvbnMgaW4gTWF0aGVtYXRpY2FsIEJpb2xvZ3kgYW5kIE5ldXJvc2NpZW5jZSIsIkRPSSI6IjEwLjI4OTE5L2NtYm4vNzkzNSIsIklTU04iOiIyMDUyMjU0MSIsImlzc3VlZCI6eyJkYXRlLXBhcnRzIjpbWzIwMjNdXX0sImFic3RyYWN0IjoiVGhlIG51dHJpdGlvbmFsIHN0YXR1cyBvZiBjaGlsZHJlbiBjYW4gYmUgZ3JvdXBlZCBpbnRvIHR3bywgbmFtZWx5IG5vcm1hbCBhbmQgYWJub3JtYWwgbnV0cml0aW9uIHNvIHRoYXQgdGhlIGRhdGEgYXJlIGFuYWx5emVkIHVzaW5nIGEgYmluYXJ5IGxvZ2lzdGljIHJlZ3Jlc3Npb24gbW9kZWwuIEluIHRoaXMgc3R1ZHksIHRoZSB1c2Ugb2YgYmluYXJ5IGxvZ2lzdGljIHJlZ3Jlc3Npb24gd2FzIGRldmVsb3BlZCBvbiB0aGUgdXNlIG9mIHRoZSBzcGxpbmUgZXN0aW1hdG9yIGFzIHBhcnQgb2YgdGhlIG5vbnBhcmFtZXRyaWMgcmVncmVzc2lvbiBhcHByb2FjaC4gVGhpcyBtb2RlbCBpcyBhYmxlIHRvIG1vZGVsIHF1YWxpdGF0aXZlIHJlc3BvbnNlIGRhdGEgYnkgc2hvd2luZyBzZXZlcmFsIHRyZW5kcyB0aGF0IG1heSBvY2N1ciBpbiB0aGUgZGF0YS4gRGF0YSBvbiB0aGUgbnV0cml0aW9uYWwgc3RhdHVzIG9mIGNoaWxkcmVuIHdlcmUgYW5hbHl6ZWQgYmFzZWQgb24gdGhlIGNoaWxkJ3Mgd2VpZ2h0IHRocm91Z2ggYSBsaW5lYXIgc3BsaW5lIGVzdGltYXRvciBhbmQgdGhlIG9wdGltYWwgbW9kZWwgd2FzIG9idGFpbmVkIGF0IHRoZSB1c2Ugb2YgYSBvbmUta25vdCBwb2ludCwgd2hpY2ggd2FzIDQuNyBrZy4gVGhlc2UgcmVzdWx0cyBpbmRpY2F0ZSB0aGF0IGlmIGEgY2hpbGQgaGFzIGEgYm9keSB3ZWlnaHQgb2YgNC43IGtnIGFuZCBhYm92ZSB0aGVuIHRoZXJlIGlzIGEgY2hhbmNlIHRoYXQgdGhlIGNoaWxkIGhhcyBhbiBhYm5vcm1hbCBudXRyaXRpb25hbCBzdGF0dXMgb2YgOS4wMTMgdGltZXMgY29tcGFyZWQgdG8gYSBjaGlsZCB3aXRoIGEgYm9keSB3ZWlnaHQgYmVsb3cgNC43IGtnLiBUaGlzIGNvdWxkIGJlIGR1ZSB0byB0aGUgZmFjdCB0aGF0IGNoaWxkcmVuIGFyZSBubyBsb25nZXIgZ2V0dGluZyBicmVhc3QgbWlsaywgc28gdGhleSBuZWVkIHRvIGdldCBhdHRlbnRpb24gcmVnYXJkaW5nIHRoZWlyIG51dHJpdGlvbmFsIHN0YXR1cy4iLCJwdWJsaXNoZXIiOiJTQ0lLIFB1Ymxpc2hpbmcgQ29ycG9yYXRpb24iLCJ2b2x1bWUiOiIyMDIzIiwiY29udGFpbmVyLXRpdGxlLXNob3J0IjoiIn0sImlzVGVtcG9yYXJ5IjpmYWxzZSwic3VwcHJlc3MtYXV0aG9yIjpmYWxzZSwiY29tcG9zaXRlIjpmYWxzZSwiYXV0aG9yLW9ubHkiOmZhbHNlfV19"/>
          <w:id w:val="2011089820"/>
          <w:placeholder>
            <w:docPart w:val="DefaultPlaceholder_-1854013440"/>
          </w:placeholder>
        </w:sdtPr>
        <w:sdtContent>
          <w:r w:rsidR="00D2790B" w:rsidRPr="00D2790B">
            <w:rPr>
              <w:rFonts w:asciiTheme="majorHAnsi" w:hAnsiTheme="majorHAnsi"/>
              <w:color w:val="000000"/>
              <w:szCs w:val="24"/>
            </w:rPr>
            <w:t>[4]</w:t>
          </w:r>
        </w:sdtContent>
      </w:sdt>
      <w:r w:rsidRPr="002C58EB">
        <w:rPr>
          <w:rFonts w:asciiTheme="majorHAnsi" w:hAnsiTheme="majorHAnsi"/>
          <w:szCs w:val="24"/>
        </w:rPr>
        <w:t>demonstrated that a binary logistic regression model with a single knot spline achieved high accuracy in classifying nutritional status</w:t>
      </w:r>
      <w:r w:rsidR="005849E7">
        <w:rPr>
          <w:rFonts w:asciiTheme="majorHAnsi" w:hAnsiTheme="majorHAnsi"/>
          <w:szCs w:val="24"/>
        </w:rPr>
        <w:t xml:space="preserve"> </w:t>
      </w:r>
      <w:r w:rsidRPr="002C58EB">
        <w:rPr>
          <w:rFonts w:asciiTheme="majorHAnsi" w:hAnsiTheme="majorHAnsi"/>
          <w:szCs w:val="24"/>
        </w:rPr>
        <w:t xml:space="preserve">. Similarly, Arifin </w:t>
      </w:r>
      <w:sdt>
        <w:sdtPr>
          <w:rPr>
            <w:rFonts w:asciiTheme="majorHAnsi" w:hAnsiTheme="majorHAnsi"/>
            <w:color w:val="000000"/>
            <w:szCs w:val="24"/>
          </w:rPr>
          <w:tag w:val="MENDELEY_CITATION_v3_eyJjaXRhdGlvbklEIjoiTUVOREVMRVlfQ0lUQVRJT05fOWFhOGZjNTEtMzg2OS00YTJmLTgyOTAtZDRhYzY3ZTBkMDk3IiwicHJvcGVydGllcyI6eyJub3RlSW5kZXgiOjB9LCJpc0VkaXRlZCI6ZmFsc2UsIm1hbnVhbE92ZXJyaWRlIjp7ImlzTWFudWFsbHlPdmVycmlkZGVuIjpmYWxzZSwiY2l0ZXByb2NUZXh0IjoiWzVdIiwibWFudWFsT3ZlcnJpZGVUZXh0IjoiIn0sImNpdGF0aW9uSXRlbXMiOlt7ImlkIjoiYzYzN2Q5ZDAtNTVhMS0zODRjLTg1MGYtMWJkNjg5ZDJkMmU3IiwiaXRlbURhdGEiOnsidHlwZSI6InJlcG9ydCIsImlkIjoiYzYzN2Q5ZDAtNTVhMS0zODRjLTg1MGYtMWJkNjg5ZDJkMmU3IiwidGl0bGUiOiJQRU1PREVMQU4gUkVHUkVTSSBMT0dJU1RJSyBPUkRJTkFMIERFTkdBTiBFU1RJTUFUT1IgU1BMSU5FIFRSVU5DQVRFRCIsImNvbnRhaW5lci10aXRsZS1zaG9ydCI6IiJ9LCJpc1RlbXBvcmFyeSI6ZmFsc2UsInN1cHByZXNzLWF1dGhvciI6ZmFsc2UsImNvbXBvc2l0ZSI6ZmFsc2UsImF1dGhvci1vbmx5IjpmYWxzZX1dfQ=="/>
          <w:id w:val="157124542"/>
          <w:placeholder>
            <w:docPart w:val="DefaultPlaceholder_-1854013440"/>
          </w:placeholder>
        </w:sdtPr>
        <w:sdtContent>
          <w:r w:rsidR="00D2790B" w:rsidRPr="00D2790B">
            <w:rPr>
              <w:rFonts w:asciiTheme="majorHAnsi" w:hAnsiTheme="majorHAnsi"/>
              <w:color w:val="000000"/>
              <w:szCs w:val="24"/>
            </w:rPr>
            <w:t>[5]</w:t>
          </w:r>
        </w:sdtContent>
      </w:sdt>
      <w:r w:rsidRPr="002C58EB">
        <w:rPr>
          <w:rFonts w:asciiTheme="majorHAnsi" w:hAnsiTheme="majorHAnsi"/>
          <w:szCs w:val="24"/>
        </w:rPr>
        <w:t>showed that ordinal logistic regression models with truncated spline estimators effectively captured changes in data behavior across different intervals.</w:t>
      </w:r>
    </w:p>
    <w:p w14:paraId="7C55DCF1" w14:textId="2C24E698" w:rsidR="009F685D" w:rsidRPr="002C58EB" w:rsidRDefault="009F685D" w:rsidP="002C58EB">
      <w:pPr>
        <w:pStyle w:val="Body"/>
        <w:spacing w:line="240" w:lineRule="auto"/>
        <w:ind w:firstLine="284"/>
        <w:rPr>
          <w:rFonts w:asciiTheme="majorHAnsi" w:hAnsiTheme="majorHAnsi"/>
          <w:szCs w:val="24"/>
        </w:rPr>
      </w:pPr>
      <w:r w:rsidRPr="002C58EB">
        <w:rPr>
          <w:rFonts w:asciiTheme="majorHAnsi" w:hAnsiTheme="majorHAnsi"/>
          <w:szCs w:val="24"/>
        </w:rPr>
        <w:t xml:space="preserve">Further research by Hidayat &amp; Achmad </w:t>
      </w:r>
      <w:sdt>
        <w:sdtPr>
          <w:rPr>
            <w:rFonts w:asciiTheme="majorHAnsi" w:hAnsiTheme="majorHAnsi"/>
            <w:color w:val="000000"/>
            <w:szCs w:val="24"/>
          </w:rPr>
          <w:tag w:val="MENDELEY_CITATION_v3_eyJjaXRhdGlvbklEIjoiTUVOREVMRVlfQ0lUQVRJT05fNjUwNzE0MjctZWZlMi00MDE5LTkyNTUtNmI5NTQ2NmY0NjMxIiwicHJvcGVydGllcyI6eyJub3RlSW5kZXgiOjB9LCJpc0VkaXRlZCI6ZmFsc2UsIm1hbnVhbE92ZXJyaWRlIjp7ImlzTWFudWFsbHlPdmVycmlkZGVuIjpmYWxzZSwiY2l0ZXByb2NUZXh0IjoiWzZdIiwibWFudWFsT3ZlcnJpZGVUZXh0IjoiIn0sImNpdGF0aW9uSXRlbXMiOlt7ImlkIjoiOTNmNjI3NDQtZTZmNS0zZTcwLWJjZjYtOWRjZWNmYmQ3MmFiIiwiaXRlbURhdGEiOnsidHlwZSI6InBhcGVyLWNvbmZlcmVuY2UiLCJpZCI6IjkzZjYyNzQ0LWU2ZjUtM2U3MC1iY2Y2LTlkY2VjZmJkNzJhYiIsInRpdGxlIjoiRXN0aW1hdGlvbiBvZiBUcnVuY2F0ZWQgU3BsaW5lIEZ1bmN0aW9uIGluIE5vbi1wYXJhbWV0cmljIFBhdGggQW5hbHlzaXMgQmFzZWQgb24gV2VpZ2h0ZWQgTGVhc3QgU3F1YXJlIChXTFMpIiwiYXV0aG9yIjpbeyJmYW1pbHkiOiJIaWRheWF0IiwiZ2l2ZW4iOiJNdWhhbWFkIEZhcmlxIiwicGFyc2UtbmFtZXMiOmZhbHNlLCJkcm9wcGluZy1wYXJ0aWNsZSI6IiIsIm5vbi1kcm9wcGluZy1wYXJ0aWNsZSI6IiJ9LHsiZmFtaWx5IjoiQWRqaSBBY2htYWQiLCJnaXZlbiI6IlJpbmFsZG8gRi4iLCJwYXJzZS1uYW1lcyI6ZmFsc2UsImRyb3BwaW5nLXBhcnRpY2xlIjoiIiwibm9uLWRyb3BwaW5nLXBhcnRpY2xlIjoiIn0seyJmYW1pbHkiOiJTb2xpbXVuIiwiZ2l2ZW4iOiIiLCJwYXJzZS1uYW1lcyI6ZmFsc2UsImRyb3BwaW5nLXBhcnRpY2xlIjoiIiwibm9uLWRyb3BwaW5nLXBhcnRpY2xlIjoiIn1dLCJjb250YWluZXItdGl0bGUiOiJJT1AgQ29uZmVyZW5jZSBTZXJpZXM6IE1hdGVyaWFscyBTY2llbmNlIGFuZCBFbmdpbmVlcmluZyIsImNvbnRhaW5lci10aXRsZS1zaG9ydCI6IklPUCBDb25mIFNlciBNYXRlciBTY2kgRW5nIiwiRE9JIjoiMTAuMTA4OC8xNzU3LTg5OVgvNTQ2LzUvMDUyMDI3IiwiSVNTTiI6IjE3NTc4OTlYIiwiaXNzdWVkIjp7ImRhdGUtcGFydHMiOltbMjAxOSw3LDFdXX0sImFic3RyYWN0IjoiVGhlIHB1cnBvc2Ugb2YgdGhpcyByZXNlYXJjaCBpcyB0byBpZGVudGlmeSBhIHBhcnRpY3VsYXIgcmVsYXRpb25zaGlwIHBhdHRlcm4gYW1vbmcgcHJlZGljdG9ycyBhbmQgcmVzcG9uc2UgdmFyaWFibGVzIHdoZXJlIHRoZSByZXNwb25zZSB2YXJpYWJsZXMgYXJlIG11bHRpLXJlc3BvbnNlIGFuZCBjb3JyZWxhdGVkLiBQYXRoIGFuYWx5c2lzIGlzIG9uZSBvZiB0aGUgYXBwcm9wcmlhdGUgc3RhdGlzdGljYWwgcGFyYW1ldHJpYyBtZXRob2QgdG8gZXN0aW1hdGUgdGhlIHBhcmFtZXRlciB3aGVuIHRoZSBjdXJ2ZXMgYXJlIGtub3duLCBidXQgaW4gZmFjdCB0aGUgY3VydmVzIGlzIHVua25vd24uIE5vbnBhcmFtZXRyaWMgYXBwcm9hY2ggaXMgYSBzdWl0YWJsZSBtZXRob2QgdG8gZXN0aW1hdGUgdGhlIHVua25vd24gY3VydmUgaW4gUGF0aCBBbmFseXNpcy4gVHJ1bmNhdGVkIHNwbGluZSBwcm92aWRlcyBhIHBvd2VyZnVsIHRvb2wgZm9yIGVzdGltYXRpbmcgY3VydmUgaW4gbm9uLXBhcmFtZXRyaWMgcGF0aCBtb2RlbCB3aXRoIHRoZSBvcHRpbWFsIGtub3RzIHdpbGwgYmUgZXN0aW1hdGVkIGJ5IHVzaW5nIEdlbmVyYWxpemVkIENyb3NzIFZhbGlkYXRpb24uIFRydW5jYXRlZCBzcGxpbmUgZXN0aW1hdG9yIGlzIG9idGFpbmVkIGZyb20gV2VpZ2h0ZWQgTGVhc3QgU3F1YXJlIChXTFMpIHRlY2huaXF1ZSB0aGF0IGRlcGVuZHMgb24gcG9seW5vbWlhbCBkZWdyZWUgYW5kIGtub3QuIiwicHVibGlzaGVyIjoiSW5zdGl0dXRlIG9mIFBoeXNpY3MgUHVibGlzaGluZyIsImlzc3VlIjoiNSIsInZvbHVtZSI6IjU0NiJ9LCJpc1RlbXBvcmFyeSI6ZmFsc2UsInN1cHByZXNzLWF1dGhvciI6ZmFsc2UsImNvbXBvc2l0ZSI6ZmFsc2UsImF1dGhvci1vbmx5IjpmYWxzZX1dfQ=="/>
          <w:id w:val="-910626906"/>
          <w:placeholder>
            <w:docPart w:val="DefaultPlaceholder_-1854013440"/>
          </w:placeholder>
        </w:sdtPr>
        <w:sdtContent>
          <w:r w:rsidR="00D2790B" w:rsidRPr="00D2790B">
            <w:rPr>
              <w:rFonts w:asciiTheme="majorHAnsi" w:hAnsiTheme="majorHAnsi"/>
              <w:color w:val="000000"/>
              <w:szCs w:val="24"/>
            </w:rPr>
            <w:t>[6]</w:t>
          </w:r>
        </w:sdtContent>
      </w:sdt>
      <w:r w:rsidR="00C437CF">
        <w:rPr>
          <w:rFonts w:asciiTheme="majorHAnsi" w:hAnsiTheme="majorHAnsi"/>
          <w:color w:val="000000"/>
          <w:szCs w:val="24"/>
        </w:rPr>
        <w:t xml:space="preserve"> </w:t>
      </w:r>
      <w:r w:rsidRPr="002C58EB">
        <w:rPr>
          <w:rFonts w:asciiTheme="majorHAnsi" w:hAnsiTheme="majorHAnsi"/>
          <w:szCs w:val="24"/>
        </w:rPr>
        <w:t>highlighted the flexibility of truncated spline estimators in handling complex data through the selection of optimal knots. This knot selection, conducted using the Generalized Cross Validation (GCV) method, significantly improved model performance. The approach is beneficial in addressing patterns of variable relationships that cannot be captured by conventional binary logistic regression models, as explained by Harrell</w:t>
      </w:r>
      <w:r w:rsidR="00C437CF">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OWRmYzQyZjgtOTg3Yi00YTkwLWE2NDItOWQ5MjAyNDExMTUxIiwicHJvcGVydGllcyI6eyJub3RlSW5kZXgiOjB9LCJpc0VkaXRlZCI6ZmFsc2UsIm1hbnVhbE92ZXJyaWRlIjp7ImlzTWFudWFsbHlPdmVycmlkZGVuIjpmYWxzZSwiY2l0ZXByb2NUZXh0IjoiWzddIiwibWFudWFsT3ZlcnJpZGVUZXh0IjoiIn0sImNpdGF0aW9uSXRlbXMiOlt7ImlkIjoiNzEwZDYwMTItYzU0Zi0zMjBiLWEyNGUtMTAwOWRkNGRiMjFmIiwiaXRlbURhdGEiOnsidHlwZSI6InJlcG9ydCIsImlkIjoiNzEwZDYwMTItYzU0Zi0zMjBiLWEyNGUtMTAwOWRkNGRiMjFmIiwidGl0bGUiOiJSZWdyZXNzaW9uIE1vZGVsaW5nIFN0cmF0ZWdpZXMgV2l0aCBBcHBsaWNhdGlvbnMgdG8gTGluZWFyIE1vZGVscywgTG9naXN0aWMgYW5kIE9yZGluYWwgUmVncmVzc2lvbiwgYW5kIFN1cnZpdmFsIEFuYWx5c2lzIFNlY29uZCBFZGl0aW9uIFNwcmluZ2VyIFNlcmllcyBpbiBTdGF0aXN0aWNzIiwiYXV0aG9yIjpbeyJmYW1pbHkiOiJIYXJyZWxsIiwiZ2l2ZW4iOiJGcmFuayBFIiwicGFyc2UtbmFtZXMiOmZhbHNlLCJkcm9wcGluZy1wYXJ0aWNsZSI6IiIsIm5vbi1kcm9wcGluZy1wYXJ0aWNsZSI6IiJ9XSwiVVJMIjoiaHR0cDovL3d3dy5zcHJpbmdlci5jb20vc2VyaWVzLzY5MiIsImNvbnRhaW5lci10aXRsZS1zaG9ydCI6IiJ9LCJpc1RlbXBvcmFyeSI6ZmFsc2UsInN1cHByZXNzLWF1dGhvciI6ZmFsc2UsImNvbXBvc2l0ZSI6ZmFsc2UsImF1dGhvci1vbmx5IjpmYWxzZX1dfQ=="/>
          <w:id w:val="-1301767216"/>
          <w:placeholder>
            <w:docPart w:val="DefaultPlaceholder_-1854013440"/>
          </w:placeholder>
        </w:sdtPr>
        <w:sdtContent>
          <w:r w:rsidR="00D2790B" w:rsidRPr="00D2790B">
            <w:rPr>
              <w:rFonts w:asciiTheme="majorHAnsi" w:hAnsiTheme="majorHAnsi"/>
              <w:color w:val="000000"/>
              <w:szCs w:val="24"/>
            </w:rPr>
            <w:t>[7]</w:t>
          </w:r>
        </w:sdtContent>
      </w:sdt>
      <w:r w:rsidRPr="002C58EB">
        <w:rPr>
          <w:rFonts w:asciiTheme="majorHAnsi" w:hAnsiTheme="majorHAnsi"/>
          <w:szCs w:val="24"/>
        </w:rPr>
        <w:t>. Although nonparametric logistic regression with truncated splines excels at identifying nonlinear patterns, it is not yet sufficient for analyzing causal relationships involving multiple pathways. This limitation underscores the need for further development of path analysis</w:t>
      </w:r>
      <w:r w:rsidR="00D2790B">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YzQ3MGEyNjYtOTk2NS00ZWE0LThkNGQtNTQ2YTg4ZTAzZTVkIiwicHJvcGVydGllcyI6eyJub3RlSW5kZXgiOjB9LCJpc0VkaXRlZCI6ZmFsc2UsIm1hbnVhbE92ZXJyaWRlIjp7ImlzTWFudWFsbHlPdmVycmlkZGVuIjpmYWxzZSwiY2l0ZXByb2NUZXh0IjoiWzhdIiwibWFudWFsT3ZlcnJpZGVUZXh0IjoiIn0sImNpdGF0aW9uSXRlbXMiOlt7ImlkIjoiZWQzMWM3ODEtOTA5OC0zMTY5LWIxZjAtMTE1ZWQ3NjA0ZDA5IiwiaXRlbURhdGEiOnsidHlwZSI6InJlcG9ydCIsImlkIjoiZWQzMWM3ODEtOTA5OC0zMTY5LWIxZjAtMTE1ZWQ3NjA0ZDA5IiwidGl0bGUiOiJTdHJ1Y3R1cmFsIEVxdWF0aW9ucyB3aXRoIExhdGVudCBWYXJpYWJsZXMiLCJjb250YWluZXItdGl0bGUtc2hvcnQiOiIifSwiaXNUZW1wb3JhcnkiOmZhbHNlLCJzdXBwcmVzcy1hdXRob3IiOmZhbHNlLCJjb21wb3NpdGUiOmZhbHNlLCJhdXRob3Itb25seSI6ZmFsc2V9XX0="/>
          <w:id w:val="1114401875"/>
          <w:placeholder>
            <w:docPart w:val="DefaultPlaceholder_-1854013440"/>
          </w:placeholder>
        </w:sdtPr>
        <w:sdtContent>
          <w:r w:rsidR="00D2790B" w:rsidRPr="00D2790B">
            <w:rPr>
              <w:rFonts w:asciiTheme="majorHAnsi" w:hAnsiTheme="majorHAnsi"/>
              <w:color w:val="000000"/>
              <w:szCs w:val="24"/>
            </w:rPr>
            <w:t>[8]</w:t>
          </w:r>
        </w:sdtContent>
      </w:sdt>
      <w:r w:rsidRPr="002C58EB">
        <w:rPr>
          <w:rFonts w:asciiTheme="majorHAnsi" w:hAnsiTheme="majorHAnsi"/>
          <w:szCs w:val="24"/>
        </w:rPr>
        <w:t>.</w:t>
      </w:r>
    </w:p>
    <w:p w14:paraId="6E80D322" w14:textId="4C6E97D4" w:rsidR="009F685D" w:rsidRPr="002C58EB" w:rsidRDefault="009F685D" w:rsidP="002C58EB">
      <w:pPr>
        <w:pStyle w:val="Body"/>
        <w:spacing w:line="240" w:lineRule="auto"/>
        <w:ind w:firstLine="284"/>
        <w:rPr>
          <w:rFonts w:asciiTheme="majorHAnsi" w:hAnsiTheme="majorHAnsi"/>
          <w:szCs w:val="24"/>
        </w:rPr>
      </w:pPr>
      <w:r w:rsidRPr="002C58EB">
        <w:rPr>
          <w:rFonts w:asciiTheme="majorHAnsi" w:hAnsiTheme="majorHAnsi"/>
          <w:szCs w:val="24"/>
        </w:rPr>
        <w:t>Semiparametric truncated spline logistic path analysis emerges as a flexible approach to model complex and nonlinear relationships, especially in cases involving intervening variables. This method can be applied to issues such as farmer inclusivity in Bali, which aims to integrate small-scale farmers into agricultural value chains</w:t>
      </w:r>
      <w:r w:rsidR="00FC5725">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ZWQyMjEzMDEtYzdhMy00ODI4LTlhMjQtNDIxYzM5M2QwOTQ2IiwicHJvcGVydGllcyI6eyJub3RlSW5kZXgiOjB9LCJpc0VkaXRlZCI6ZmFsc2UsIm1hbnVhbE92ZXJyaWRlIjp7ImlzTWFudWFsbHlPdmVycmlkZGVuIjpmYWxzZSwiY2l0ZXByb2NUZXh0IjoiWzldIiwibWFudWFsT3ZlcnJpZGVUZXh0IjoiIn0sImNpdGF0aW9uSXRlbXMiOlt7ImlkIjoiM2M0OWFiNWYtODgwMi0zZmJlLTllNmUtZjI0MjRjMTY3MmRhIiwiaXRlbURhdGEiOnsidHlwZSI6ImFydGljbGUtam91cm5hbCIsImlkIjoiM2M0OWFiNWYtODgwMi0zZmJlLTllNmUtZjI0MjRjMTY3MmRhIiwidGl0bGUiOiJCdXNpbmVzcyBtb2RlbHMgdGhhdCBhcmUgaW5jbHVzaXZlIG9mIHNtYWxsIGZhcm1lcnMuIiwiYXV0aG9yIjpbeyJmYW1pbHkiOiJCIiwiZ2l2ZW4iOiJWb3JsZXkiLCJwYXJzZS1uYW1lcyI6ZmFsc2UsImRyb3BwaW5nLXBhcnRpY2xlIjoiIiwibm9uLWRyb3BwaW5nLXBhcnRpY2xlIjoiIn0seyJmYW1pbHkiOiJNIiwiZ2l2ZW4iOiJMdW5keSIsInBhcnNlLW5hbWVzIjpmYWxzZSwiZHJvcHBpbmctcGFydGljbGUiOiIiLCJub24tZHJvcHBpbmctcGFydGljbGUiOiIifSx7ImZhbWlseSI6IkoiLCJnaXZlbiI6Ik1hY0dyZWdvciIsInBhcnNlLW5hbWVzIjpmYWxzZSwiZHJvcHBpbmctcGFydGljbGUiOiIiLCJub24tZHJvcHBpbmctcGFydGljbGUiOiIifV0sImNvbnRhaW5lci10aXRsZSI6IiBBZ3JvLWluZHVzdHJpZXMgZm9yIGRldmVsb3BtZW50IiwiaXNzdWVkIjp7ImRhdGUtcGFydHMiOltbMjAwOV1dfSwicGFnZSI6IjE4Ni0yMjIiLCJhYnN0cmFjdCI6IlRoaXMgY2hhcHRlciBmb2N1c2VzIG9uIHRoZSBpc3N1ZSBvZiBpbmNsdXNpdmVuZXNzIGluIGFncm8taW5kdXN0cmllcy4gVGhlICdidXNpbmVzcyBtb2RlbCcgaXMgZGVmaW5lZCBhcyB0aGUgd2F5IGJ5IHdoaWNoIGEgYnVzaW5lc3MgY3JlYXRlcyBhbmQgY2FwdHVyZXMgdmFsdWUgd2l0aGluIGEgbWFya2V0IG5ldHdvcmsgb2YgcHJvZHVjZXJzLCBzdXBwbGllcnMgYW5kIGNvbnN1bWVycy4gVGhlIGNoYXB0ZXIgZGVzY3JpYmVzIGEgcmFuZ2Ugb2YgYnVzaW5lc3MgbW9kZWxzIHRoYXQgaW1wcm92ZSB0aGUgaW5jbHVzaXZlbmVzcywgZmFpcm5lc3MsIGR1cmFiaWxpdHkgYW5kIGZpbmFuY2lhbCBzdXN0YWluYWJpbGl0eSBvZiB0cmFkaW5nIHJlbGF0aW9uc2hpcHMgYmV0d2VlbiBzbWFsbCBmYXJtZXJzIGFuZCBkb3duc3RyZWFtIGFncmlidXNpbmVzcy4gSXQgaXMgYXJndWVkIHRoYXQgdGhlIGNoaWVmIGNoYWxsZW5nZSBmb3IgbW9kZXJuIGFncmlmb29kIGJ1c2luZXNzZXMgaW4gd29ya2luZyB3aXRoIHNtYWxsLXNjYWxlIGZhcm1lcnMgaXMgdGhlIGRpZmZpY3VsdHkgb2Ygb3JnYW5pemluZyBzdXBwbHkgY2hhaW5zIHNvIGFzIHRvIGVuc3VyZSB0aGF0IHRoZSBiZW5lZml0cyBvZiBsb2dpc3RpY3MsIGVjb25vbWllcyBvZiBzY2FsZSwgdHJhY2VhYmlsaXR5IGFuZCBjb21wbGlhbmNlIHdpdGggcHJpdmF0ZSBzZWN0b3Igc3RhbmRhcmRzIGFyZSBhY2hpZXZlZC4gRGVzcGl0ZSB0aGUgZGlmZmljdWx0aWVzIGZhY2VkLCB0aGVyZSBhcmUgc291bmQgYnVzaW5lc3MgcmVhc29ucyBmb3IgYWdyby1wcm9jZXNzb3JzLCByZXRhaWxlcnMsIGV4cG9ydGVycyBhbmQgb3RoZXIgYnV5ZXJzIHRvIGluY2x1ZGUgc21hbGwgZmFybWVycyBpbiB0aGUgZmFybS10by1jb25zdW1lciB2YWx1ZSBjaGFpbi4gQSB0eXBvbG9neSBvZiBvcmdhbml6YXRpb25hbCBtb2RlbHMsIGNvdmVyaW5nIG1vZGVscyBvcmdhbml6ZWQgYnkgdGhlIHByb2R1Y2VycyB0aGVtc2VsdmVzLCBieSB0aGUgZW5kLWN1c3RvbWVyIGNvbXBhbmllcyBvciBieSBhbiBpbnRlcm1lZGlhcnkgc3VjaCBhcyBhIHRyYWRlciwgd2hvbGVzYWxlciBvciBleHBvcnRlciwgaXMgaW50cm9kdWNlZC4gSXQgaXMgYXJndWVkIHRoYXQgZXZpZGVuY2Ugb24gYmVuZWZpdHMgYW5kIGltcGFjdHMgb2YgdGhlIGRpZmZlcmVudCBtb2RlbHMgaXMgc3RpbGwgd2VhaywgYW5kIHRoYXQgbm8gc2luZ2xlIG1vZGFsaXR5IGlzIGluaGVyZW50bHkgc3VwZXJpb3IgZm9yIHNtYWxsaG9sZGVycy4gSXQgaXMgYXJndWVkIHRoYXQgZGVzcGl0ZSB0aGUgcmVjZW50IHRyZW5kcyB0b3dhcmRzIGluY3JlYXNlZCBpbmNsdXNpdmVuZXNzLCB0aGUgcGFydGljaXBhdGlvbiBvZiBzbWFsbGhvbGRlcnMgYW5kIFNNRXMgaW4gbW9kZXJuIG1hcmtldHMgaXMgc3RpbGwgbW9yZSBvZiBhbiBleGNlcHRpb24gdGhhbiB0aGUgcnVsZS4gVGhleSBpZGVudGlmeSB0aHJlZSBwcmlvcml0aWVzIGZvciBlbmhhbmNpbmcgY29tcGV0aXRpdmVuZXNzIGFuZCBpbmNsdXNpdmVuZXNzIG9mIHNtYWxsZXItc2NhbGUgc3VwIHBsaWVycy4gVGhlIGZpcnN0IGlzIHNraWxscyBkZXZlbG9wbWVudCB0byBwcmVwYXJlIGZhcm1lcnMgdG8gYmUgcmVsaWFibGUgcGFydG5lcnMgYW5kIHN1cHBsaWVycy4gVGhlIHByb3Zpc2lvbiBvZiBrZXkgaW5mcmFzdHJ1Y3R1cmUgc2VydmljZXMsIHB1YmxpYyBpbnZlc3RtZW50cyBpbiBzZXJ2aWNlcyBzdWNoIGFzIGFncmljdWx0dXJhbCByZXNlYXJjaCwgZWR1Y2F0aW9uIGFuZCBleHRlbnNpb24sIGFuZCBwb2xpY2llcyB0byBtYWludGFpbiBjb21wZXRpdGl2ZSBtYXJrZXRzLCBpcyBlbXBoYXNpemVkLiBUaGUgdGhpcmQgaXMgZm9yIHByaXZhdGUgc2VjdG9yIGFjdG9ycyB0byBlbnN1cmUgdGhhdCB0aGVpciBwcm9jdXJlbWVudCBwcmFjdGljZXMgd29yayB0byB0aGUgYmVuZWZpdCwgcmF0aGVyIHRoYW4gdGhlIGRldHJpbWVudCwgb2Ygc21hbGwtc2NhbGUgcHJvZHVjZXJzIGFuZCBzdXBwbGllcnMuIiwiY29udGFpbmVyLXRpdGxlLXNob3J0IjoiIn0sImlzVGVtcG9yYXJ5IjpmYWxzZSwic3VwcHJlc3MtYXV0aG9yIjpmYWxzZSwiY29tcG9zaXRlIjpmYWxzZSwiYXV0aG9yLW9ubHkiOmZhbHNlfV19"/>
          <w:id w:val="-1318411814"/>
          <w:placeholder>
            <w:docPart w:val="DefaultPlaceholder_-1854013440"/>
          </w:placeholder>
        </w:sdtPr>
        <w:sdtContent>
          <w:r w:rsidR="00D2790B" w:rsidRPr="00D2790B">
            <w:rPr>
              <w:rFonts w:asciiTheme="majorHAnsi" w:hAnsiTheme="majorHAnsi"/>
              <w:color w:val="000000"/>
              <w:szCs w:val="24"/>
            </w:rPr>
            <w:t>[9]</w:t>
          </w:r>
        </w:sdtContent>
      </w:sdt>
      <w:r w:rsidRPr="002C58EB">
        <w:rPr>
          <w:rFonts w:asciiTheme="majorHAnsi" w:hAnsiTheme="majorHAnsi"/>
          <w:szCs w:val="24"/>
        </w:rPr>
        <w:t xml:space="preserve">. Subak, a traditional institution in Bali, plays a critical role in managing water resources for agriculture but faces challenges that hinder the growth of the agricultural sector. Ardana et al. </w:t>
      </w:r>
      <w:sdt>
        <w:sdtPr>
          <w:rPr>
            <w:rFonts w:asciiTheme="majorHAnsi" w:hAnsiTheme="majorHAnsi"/>
            <w:color w:val="000000"/>
            <w:szCs w:val="24"/>
          </w:rPr>
          <w:tag w:val="MENDELEY_CITATION_v3_eyJjaXRhdGlvbklEIjoiTUVOREVMRVlfQ0lUQVRJT05fZjljOWNiMTItYzQ3Mi00ZThkLTk3MTItN2U5ZmE4NDc0YWRjIiwicHJvcGVydGllcyI6eyJub3RlSW5kZXgiOjB9LCJpc0VkaXRlZCI6ZmFsc2UsIm1hbnVhbE92ZXJyaWRlIjp7ImlzTWFudWFsbHlPdmVycmlkZGVuIjpmYWxzZSwiY2l0ZXByb2NUZXh0IjoiWzEwXSIsIm1hbnVhbE92ZXJyaWRlVGV4dCI6IiJ9LCJjaXRhdGlvbkl0ZW1zIjpbeyJpZCI6IjhjMmFhOGY1LWI5OWUtMzAwMy1hN2ViLWM5NzI1MWNkMjViOCIsIml0ZW1EYXRhIjp7InR5cGUiOiJyZXBvcnQiLCJpZCI6IjhjMmFhOGY1LWI5OWUtMzAwMy1hN2ViLWM5NzI1MWNkMjViOCIsInRpdGxlIjoiVGhlIFJvbGUgb2YgQmFsaSdzIFRyYWRpdGlvbmFsIFN1YmFrIEZhcm1pbmcgU3lzdGVtIGluIHRoZSBQcmVzZXJ2YXRpb24gb2YgTmF0dXJhbCBhbmQgQ3VsdHVyYWwgUmVzb3VyY2VzIEFydGljbGUgSW5mbyBBQlNUUkFDVCIsImF1dGhvciI6W3siZmFtaWx5IjoiRG9kZHkiLCJnaXZlbiI6IlB1dHUiLCJwYXJzZS1uYW1lcyI6ZmFsc2UsImRyb3BwaW5nLXBhcnRpY2xlIjoiIiwibm9uLWRyb3BwaW5nLXBhcnRpY2xlIjoiIn0seyJmYW1pbHkiOiJBcmRhbmEiLCJnaXZlbiI6Ikhla2EiLCJwYXJzZS1uYW1lcyI6ZmFsc2UsImRyb3BwaW5nLXBhcnRpY2xlIjoiIiwibm9uLWRyb3BwaW5nLXBhcnRpY2xlIjoiIn0seyJmYW1pbHkiOiJPa2EgU3VwYXJ3YXRhIiwiZ2l2ZW4iOiJEZXdhIiwicGFyc2UtbmFtZXMiOmZhbHNlLCJkcm9wcGluZy1wYXJ0aWNsZSI6IiIsIm5vbi1kcm9wcGluZy1wYXJ0aWNsZSI6IiJ9LHsiZmFtaWx5IjoiU3VkcmFqYXQiLCJnaXZlbiI6IkFyaWVmIiwicGFyc2UtbmFtZXMiOmZhbHNlLCJkcm9wcGluZy1wYXJ0aWNsZSI6IiIsIm5vbi1kcm9wcGluZy1wYXJ0aWNsZSI6IiJ9LHsiZmFtaWx5IjoiQ2hhdHVuIiwiZ2l2ZW4iOiJTcmkiLCJwYXJzZS1uYW1lcyI6ZmFsc2UsImRyb3BwaW5nLXBhcnRpY2xlIjoiIiwibm9uLWRyb3BwaW5nLXBhcnRpY2xlIjoiIn0seyJmYW1pbHkiOiJIYXJzb25vIiwiZ2l2ZW4iOiJJd2FuIiwicGFyc2UtbmFtZXMiOmZhbHNlLCJkcm9wcGluZy1wYXJ0aWNsZSI6IiIsIm5vbi1kcm9wcGluZy1wYXJ0aWNsZSI6IiJ9XSwiY29udGFpbmVyLXRpdGxlIjoiV2VzdCBTY2llbmNlIE5hdHVyZSBhbmQgVGVjaG5vbG9neSIsImlzc3VlZCI6eyJkYXRlLXBhcnRzIjpbWzIwMjRdXX0sIm51bWJlci1vZi1wYWdlcyI6IjMxLTM4IiwiYWJzdHJhY3QiOiJUaGUgU3ViYWsgdHJhZGl0aW9uYWwgZmFybWluZyBzeXN0ZW0gaW4gQmFsaSBlbWJvZGllcyBhIGhhcm1vbmlvdXMgcmVsYXRpb25zaGlwIGJldHdlZW4gaHVtYW5zLCBuYXR1cmUsIGFuZCBzcGlyaXR1YWxpdHksIGVwaXRvbWl6aW5nIHRoZSBCYWxpbmVzZSBwaGlsb3NvcGh5IG9mIFwiVHJpIEhpdGEgS2FyYW5hLlwiIFRoaXMgcXVhbGl0YXRpdmUgc3R1ZHkgZXhwbG9yZXMgdGhlIHJvbGUgb2YgdGhlIFN1YmFrIHN5c3RlbSBpbiB0aGUgcHJlc2VydmF0aW9uIG9mIG5hdHVyYWwgYW5kIGN1bHR1cmFsIHJlc291cmNlcyBpbiBCYWxpLiBUaHJvdWdoIGludGVydmlld3Mgd2l0aCBTdWJhayBmYXJtZXJzLCB3YXRlciB0ZW1wbGUgcHJpZXN0cywgYW5kIG90aGVyIHN0YWtlaG9sZGVycywgYXMgd2VsbCBhcyBwYXJ0aWNpcGFudCBvYnNlcnZhdGlvbiBhbmQgZG9jdW1lbnQgYW5hbHlzaXMsIHRoZSBzdHVkeSBleGFtaW5lcyB0aGUgZWNvbG9naWNhbCBmdW5jdGlvbnMsIGN1bHR1cmFsIHNpZ25pZmljYW5jZSwgYW5kIGNoYWxsZW5nZXMgZmFjaW5nIHRoZSBTdWJhayBzeXN0ZW0uIFRoZSBmaW5kaW5ncyByZXZlYWwgdGhhdCB0aGUgU3ViYWsgc3lzdGVtIHBsYXlzIGEgdml0YWwgcm9sZSBpbiBtYWludGFpbmluZyBlY29sb2dpY2FsIGJhbGFuY2UsIGJpb2RpdmVyc2l0eSwgYW5kIHNvaWwgaGVhbHRoIGluIEJhbGkncyBsYW5kc2NhcGVzLiBGdXJ0aGVybW9yZSwgdGhlIFN1YmFrIHN5c3RlbSBob2xkcyBwcm9mb3VuZCBjdWx0dXJhbCBzaWduaWZpY2FuY2UsIHNlcnZpbmcgYXMgYSBzcGlyaXR1YWwgYW5jaG9yLCBmb3N0ZXJpbmcgY29tbXVuaXR5IGNvaGVzaW9uLCBhbmQgcHJlc2VydmluZyBjdWx0dXJhbCBoZXJpdGFnZS4gSG93ZXZlciwgdGhlIFN1YmFrIHN5c3RlbSBmYWNlcyBudW1lcm91cyBjaGFsbGVuZ2VzLCBpbmNsdWRpbmcgdXJiYW5pemF0aW9uLCB3YXRlciBzY2FyY2l0eSwgYW5kIGRlbW9ncmFwaGljIHNoaWZ0cywgd2hpY2ggdGhyZWF0ZW4gaXRzIHN1c3RhaW5hYmlsaXR5IGFuZCByZXNpbGllbmNlLiBBZGRyZXNzaW5nIHRoZXNlIGNoYWxsZW5nZXMgcmVxdWlyZXMgY29uY2VydGVkIGVmZm9ydHMgdG8gcHJvdGVjdCBTdWJhayBsYW5kc2NhcGVzLCBwcm9tb3RlIHRyYWRpdGlvbmFsIGZhcm1pbmcgcHJhY3RpY2VzLCBhbmQgZW1wb3dlciBsb2NhbCBjb21tdW5pdGllcy4gQnkgcmVjb2duaXppbmcgdGhlIGhvbGlzdGljIHZhbHVlIG9mIHRoZSBTdWJhayBzeXN0ZW0sIHN0YWtlaG9sZGVycyBjYW4gd29yayB0b2dldGhlciB0byBlbnN1cmUgdGhlIHByZXNlcnZhdGlvbiBvZiBCYWxpJ3MgbmF0dXJhbCBhbmQgY3VsdHVyYWwgaGVyaXRhZ2UgZm9yIGZ1dHVyZSBnZW5lcmF0aW9ucy4gVGhpcyBpcyBhbiBvcGVuIGFjY2VzcyBhcnRpY2xlIHVuZGVyIHRoZSBDQyBCWS1TQSBsaWNlbnNlLiIsImlzc3VlIjoiMDEiLCJ2b2x1bWUiOiIyIiwiY29udGFpbmVyLXRpdGxlLXNob3J0IjoiIn0sImlzVGVtcG9yYXJ5IjpmYWxzZSwic3VwcHJlc3MtYXV0aG9yIjpmYWxzZSwiY29tcG9zaXRlIjpmYWxzZSwiYXV0aG9yLW9ubHkiOmZhbHNlfV19"/>
          <w:id w:val="-1874539376"/>
          <w:placeholder>
            <w:docPart w:val="DefaultPlaceholder_-1854013440"/>
          </w:placeholder>
        </w:sdtPr>
        <w:sdtContent>
          <w:r w:rsidR="00D2790B" w:rsidRPr="00D2790B">
            <w:rPr>
              <w:rFonts w:asciiTheme="majorHAnsi" w:hAnsiTheme="majorHAnsi"/>
              <w:color w:val="000000"/>
              <w:szCs w:val="24"/>
            </w:rPr>
            <w:t>[10]</w:t>
          </w:r>
        </w:sdtContent>
      </w:sdt>
      <w:r w:rsidRPr="002C58EB">
        <w:rPr>
          <w:rFonts w:asciiTheme="majorHAnsi" w:hAnsiTheme="majorHAnsi"/>
          <w:szCs w:val="24"/>
        </w:rPr>
        <w:t>emphasized the importance of community-based policies and stakeholder collaboration to enhance farmer inclusivity while respecting Bali's cultural landscape.</w:t>
      </w:r>
    </w:p>
    <w:p w14:paraId="27021431" w14:textId="2E16DE44" w:rsidR="00E27BE2" w:rsidRPr="009F685D" w:rsidRDefault="009F685D" w:rsidP="002C58EB">
      <w:pPr>
        <w:pStyle w:val="Body"/>
        <w:spacing w:line="240" w:lineRule="auto"/>
        <w:ind w:firstLine="284"/>
        <w:rPr>
          <w:rFonts w:asciiTheme="majorHAnsi" w:hAnsiTheme="majorHAnsi"/>
          <w:szCs w:val="24"/>
          <w:lang w:val="en-ID"/>
        </w:rPr>
      </w:pPr>
      <w:r w:rsidRPr="002C58EB">
        <w:rPr>
          <w:rFonts w:asciiTheme="majorHAnsi" w:hAnsiTheme="majorHAnsi"/>
          <w:szCs w:val="24"/>
        </w:rPr>
        <w:t>The welfare of farmers integrated within inclusivity initiatives has a direct impact on national food security, as prosperous farmers are better positioned to enhance the quality and productivity of their agricultural activities</w:t>
      </w:r>
      <w:r w:rsidR="00C437CF">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OWI4NjZmNmMtZjg2Mi00ZDk5LWE2OGItYTg4Mzk2YjRkNjYyIiwicHJvcGVydGllcyI6eyJub3RlSW5kZXgiOjB9LCJpc0VkaXRlZCI6ZmFsc2UsIm1hbnVhbE92ZXJyaWRlIjp7ImlzTWFudWFsbHlPdmVycmlkZGVuIjpmYWxzZSwiY2l0ZXByb2NUZXh0IjoiWzExXSIsIm1hbnVhbE92ZXJyaWRlVGV4dCI6IiJ9LCJjaXRhdGlvbkl0ZW1zIjpbeyJpZCI6ImQxODEwNTNmLTEwYjktM2I1Yi1iOGJiLTMxMmFlZGQ4NTY5NiIsIml0ZW1EYXRhIjp7InR5cGUiOiJib29rIiwiaWQiOiJkMTgxMDUzZi0xMGI5LTNiNWItYjhiYi0zMTJhZWRkODU2OTYiLCJ0aXRsZSI6IkZyb20gc3Vic2lzdGVuY2UgdG8gcHJvZml0OiBUcmFuc2Zvcm1pbmcgc21hbGxob2xkZXIgZmFybXMiLCJhdXRob3IiOlt7ImZhbWlseSI6IlNoZW5nZ2VuIiwiZ2l2ZW4iOiJGYW4iLCJwYXJzZS1uYW1lcyI6ZmFsc2UsImRyb3BwaW5nLXBhcnRpY2xlIjoiIiwibm9uLWRyb3BwaW5nLXBhcnRpY2xlIjoiIn0seyJmYW1pbHkiOiJKb2FubmEiLCJnaXZlbiI6IkJyemVza2EiLCJwYXJzZS1uYW1lcyI6ZmFsc2UsImRyb3BwaW5nLXBhcnRpY2xlIjoiIiwibm9uLWRyb3BwaW5nLXBhcnRpY2xlIjoiIn0seyJmYW1pbHkiOiJNaWNoaWVsIiwiZ2l2ZW4iOiJLZXl6ZXIiLCJwYXJzZS1uYW1lcyI6ZmFsc2UsImRyb3BwaW5nLXBhcnRpY2xlIjoiIiwibm9uLWRyb3BwaW5nLXBhcnRpY2xlIjoiIn0seyJmYW1pbHkiOiJBbGV4IiwiZ2l2ZW4iOiJIYWxzZW1hIiwicGFyc2UtbmFtZXMiOmZhbHNlLCJkcm9wcGluZy1wYXJ0aWNsZSI6IiIsIm5vbi1kcm9wcGluZy1wYXJ0aWNsZSI6IiJ9XSwiaXNzdWVkIjp7ImRhdGUtcGFydHMiOltbMjAxMyw3XV19LCJwdWJsaXNoZXIiOiJJbnRlcm5hdGlvbmFsIEZvb2QgUG9saWN5IFJlc2VhcmNoIEluc3RpdHV0ZSIsImNvbnRhaW5lci10aXRsZS1zaG9ydCI6IiJ9LCJpc1RlbXBvcmFyeSI6ZmFsc2UsInN1cHByZXNzLWF1dGhvciI6ZmFsc2UsImNvbXBvc2l0ZSI6ZmFsc2UsImF1dGhvci1vbmx5IjpmYWxzZX1dfQ=="/>
          <w:id w:val="1254468464"/>
          <w:placeholder>
            <w:docPart w:val="DefaultPlaceholder_-1854013440"/>
          </w:placeholder>
        </w:sdtPr>
        <w:sdtContent>
          <w:r w:rsidR="00D2790B" w:rsidRPr="00D2790B">
            <w:rPr>
              <w:rFonts w:asciiTheme="majorHAnsi" w:hAnsiTheme="majorHAnsi"/>
              <w:color w:val="000000"/>
              <w:szCs w:val="24"/>
            </w:rPr>
            <w:t>[11]</w:t>
          </w:r>
        </w:sdtContent>
      </w:sdt>
      <w:r w:rsidRPr="002C58EB">
        <w:rPr>
          <w:rFonts w:asciiTheme="majorHAnsi" w:hAnsiTheme="majorHAnsi"/>
          <w:szCs w:val="24"/>
        </w:rPr>
        <w:t xml:space="preserve">. High productivity provides opportunities for farmers to increase their income and overall welfare. Barrett et al. </w:t>
      </w:r>
      <w:sdt>
        <w:sdtPr>
          <w:rPr>
            <w:rFonts w:asciiTheme="majorHAnsi" w:hAnsiTheme="majorHAnsi"/>
            <w:color w:val="000000"/>
            <w:szCs w:val="24"/>
          </w:rPr>
          <w:tag w:val="MENDELEY_CITATION_v3_eyJjaXRhdGlvbklEIjoiTUVOREVMRVlfQ0lUQVRJT05fMmQ5ZTVhNzItNWZhMC00NzViLTlkYWUtNjMyZjg3NjdmNTRmIiwicHJvcGVydGllcyI6eyJub3RlSW5kZXgiOjB9LCJpc0VkaXRlZCI6ZmFsc2UsIm1hbnVhbE92ZXJyaWRlIjp7ImlzTWFudWFsbHlPdmVycmlkZGVuIjpmYWxzZSwiY2l0ZXByb2NUZXh0IjoiWzEyXSIsIm1hbnVhbE92ZXJyaWRlVGV4dCI6IiJ9LCJjaXRhdGlvbkl0ZW1zIjpbeyJpZCI6ImJkMWMxNDExLWE3MmUtMzBhMC04ODdjLWM0YTRjNmI2YTEwZiIsIml0ZW1EYXRhIjp7InR5cGUiOiJhcnRpY2xlLWpvdXJuYWwiLCJpZCI6ImJkMWMxNDExLWE3MmUtMzBhMC04ODdjLWM0YTRjNmI2YTEwZiIsInRpdGxlIjoiTm9uZmFybSBpbmNvbWUgZGl2ZXJzaWZpY2F0aW9uIGFuZCBob3VzZWhvbGQgbGl2ZWxpaG9vZCBzdHJhdGVnaWVzIGluIHJ1cmFsIEFmcmljYTogY29uY2VwdHMsIGR5bmFtaWNzLCBhbmQgcG9saWN5IGltcGxpY2F0aW9ucyIsImF1dGhvciI6W3siZmFtaWx5IjoiQmFycmV0dCIsImdpdmVuIjoiQy4gQi4iLCJwYXJzZS1uYW1lcyI6ZmFsc2UsImRyb3BwaW5nLXBhcnRpY2xlIjoiIiwibm9uLWRyb3BwaW5nLXBhcnRpY2xlIjoiIn0seyJmYW1pbHkiOiJSZWFyZG9uIiwiZ2l2ZW4iOiJULiIsInBhcnNlLW5hbWVzIjpmYWxzZSwiZHJvcHBpbmctcGFydGljbGUiOiIiLCJub24tZHJvcHBpbmctcGFydGljbGUiOiIifSx7ImZhbWlseSI6IldlYmIiLCJnaXZlbiI6IlAuIiwicGFyc2UtbmFtZXMiOmZhbHNlLCJkcm9wcGluZy1wYXJ0aWNsZSI6IiIsIm5vbi1kcm9wcGluZy1wYXJ0aWNsZSI6IiJ9XSwiY29udGFpbmVyLXRpdGxlIjoiRm9vZCBQb2xpY3kiLCJjb250YWluZXItdGl0bGUtc2hvcnQiOiJGb29kIFBvbGljeSIsImFjY2Vzc2VkIjp7ImRhdGUtcGFydHMiOltbMjAyNCwxMSwyOF1dfSwiRE9JIjoiMTAuMTAxNi9TMDMwNi05MTkyKDAxKTAwMDE0LTgiLCJJU1NOIjoiMDMwNi05MTkyIiwiaXNzdWVkIjp7ImRhdGUtcGFydHMiOltbMjAwMSw4LDFdXX0sInBhZ2UiOiIzMTUtMzMxIiwiYWJzdHJhY3QiOiJBc3NldCwgYWN0aXZpdHkgYW5kIGluY29tZSBkaXZlcnNpZmljYXRpb24gbGllIGF0IHRoZSBoZWFydCBvZiBsaXZlbGlob29kIHN0cmF0ZWdpZXMgaW4gcnVyYWwgQWZyaWNhLiBUaGlzIHBhcGVyIGludHJvZHVjZXMgYSBzcGVjaWFsIGlzc3VlIG9uIHRoZSB0b3BpYyBcIkluY29tZSBEaXZlcnNpZmljYXRpb24gYW5kIExpdmVsaWhvb2RzIGluIFJ1cmFsIEFmcmljYTogQ2F1c2UgYW5kIENvbnNlcXVlbmNlIG9mIENoYW5nZS5cIiBXZSBjb25jZW50cmF0ZSBvbiBjb3JlIGNvbmNlcHR1YWwgaXNzdWVzIHRoYXQgYmVkZXZpbCB0aGUgbGl0ZXJhdHVyZSBvbiBydXJhbCBpbmNvbWUgZGl2ZXJzaWZpY2F0aW9uIGFuZCB0aGUgcG9saWN5IGltcGxpY2F0aW9ucyBvZiB0aGUgZW1waXJpY2FsIGV2aWRlbmNlIHByZXNlbnRlZCBpbiB0aGlzIHNwZWNpYWwgaXNzdWUuIMKpIDIwMDEgRWxzZXZpZXIgU2NpZW5jZSBMdGQuIEFsbCByaWdodHMgcmVzZXJ2ZWQuIiwicHVibGlzaGVyIjoiUGVyZ2Ftb24iLCJpc3N1ZSI6IjQiLCJ2b2x1bWUiOiIyNiJ9LCJpc1RlbXBvcmFyeSI6ZmFsc2UsInN1cHByZXNzLWF1dGhvciI6ZmFsc2UsImNvbXBvc2l0ZSI6ZmFsc2UsImF1dGhvci1vbmx5IjpmYWxzZX1dfQ=="/>
          <w:id w:val="-1045369129"/>
          <w:placeholder>
            <w:docPart w:val="DefaultPlaceholder_-1854013440"/>
          </w:placeholder>
        </w:sdtPr>
        <w:sdtContent>
          <w:r w:rsidR="00D2790B" w:rsidRPr="00D2790B">
            <w:rPr>
              <w:rFonts w:asciiTheme="majorHAnsi" w:hAnsiTheme="majorHAnsi"/>
              <w:color w:val="000000"/>
              <w:szCs w:val="24"/>
            </w:rPr>
            <w:t>[12]</w:t>
          </w:r>
        </w:sdtContent>
      </w:sdt>
      <w:r w:rsidRPr="002C58EB">
        <w:rPr>
          <w:rFonts w:asciiTheme="majorHAnsi" w:hAnsiTheme="majorHAnsi"/>
          <w:szCs w:val="24"/>
        </w:rPr>
        <w:t xml:space="preserve">stated that higher productivity enables income diversification, further supporting farmer well-being. Thus, policies that support linear improvements in productivity are essential for enhancing farmer welfare. Additionally, Martins-Filho &amp; Torero </w:t>
      </w:r>
      <w:sdt>
        <w:sdtPr>
          <w:rPr>
            <w:rFonts w:asciiTheme="majorHAnsi" w:hAnsiTheme="majorHAnsi"/>
            <w:color w:val="000000"/>
            <w:szCs w:val="24"/>
          </w:rPr>
          <w:tag w:val="MENDELEY_CITATION_v3_eyJjaXRhdGlvbklEIjoiTUVOREVMRVlfQ0lUQVRJT05fZGI0MzBkYmUtOWQ2ZS00YjU2LTg5MjEtNTkzNjA4Y2IxOTJhIiwicHJvcGVydGllcyI6eyJub3RlSW5kZXgiOjB9LCJpc0VkaXRlZCI6ZmFsc2UsIm1hbnVhbE92ZXJyaWRlIjp7ImlzTWFudWFsbHlPdmVycmlkZGVuIjpmYWxzZSwiY2l0ZXByb2NUZXh0IjoiWzEzXSIsIm1hbnVhbE92ZXJyaWRlVGV4dCI6IiJ9LCJjaXRhdGlvbkl0ZW1zIjpbeyJpZCI6ImQwN2Q2ZTM4LTRkZDMtMzUxNS04Y2FmLWUxMTUzMDZmNGI3YyIsIml0ZW1EYXRhIjp7InR5cGUiOiJyZXBvcnQiLCJpZCI6ImQwN2Q2ZTM4LTRkZDMtMzUxNS04Y2FmLWUxMTUzMDZmNGI3YyIsInRpdGxlIjoiTWF0dGhpYXNzS2Fsa3VobGzCtyBKb2FjaGltbXZvbm5CcmF1biBNYXhpbW9vVG9yZXJvIEVkaXRvcnMgRm9vZCBQcmljZSBWb2xhdGlsaXR5IGFuZCBJdHMgSW1wbGljYXRpb25zIGZvciBGb29kIFNlY3VyaXR5IGFuZCBQb2xpY3kiLCJjb250YWluZXItdGl0bGUtc2hvcnQiOiIifSwiaXNUZW1wb3JhcnkiOmZhbHNlLCJzdXBwcmVzcy1hdXRob3IiOmZhbHNlLCJjb21wb3NpdGUiOmZhbHNlLCJhdXRob3Itb25seSI6ZmFsc2V9XX0="/>
          <w:id w:val="1815376416"/>
          <w:placeholder>
            <w:docPart w:val="DefaultPlaceholder_-1854013440"/>
          </w:placeholder>
        </w:sdtPr>
        <w:sdtContent>
          <w:r w:rsidR="00D2790B" w:rsidRPr="00D2790B">
            <w:rPr>
              <w:rFonts w:asciiTheme="majorHAnsi" w:hAnsiTheme="majorHAnsi"/>
              <w:color w:val="000000"/>
              <w:szCs w:val="24"/>
            </w:rPr>
            <w:t>[13]</w:t>
          </w:r>
        </w:sdtContent>
      </w:sdt>
      <w:r w:rsidRPr="002C58EB">
        <w:rPr>
          <w:rFonts w:asciiTheme="majorHAnsi" w:hAnsiTheme="majorHAnsi"/>
          <w:szCs w:val="24"/>
        </w:rPr>
        <w:t>demonstrated that food price volatility affects productivity, while Oktavia et al</w:t>
      </w:r>
      <w:r w:rsidR="008E129E">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NTRkOWZmOWUtZjgxMy00ODVlLWI0ZDktNmY1NDNlNDQxZWYxIiwicHJvcGVydGllcyI6eyJub3RlSW5kZXgiOjB9LCJpc0VkaXRlZCI6ZmFsc2UsIm1hbnVhbE92ZXJyaWRlIjp7ImlzTWFudWFsbHlPdmVycmlkZGVuIjpmYWxzZSwiY2l0ZXByb2NUZXh0IjoiWzE0XSIsIm1hbnVhbE92ZXJyaWRlVGV4dCI6IiJ9LCJjaXRhdGlvbkl0ZW1zIjpbeyJpZCI6IjE1ODQ3MzIxLWZjODAtM2Y0NS05NDU0LTNmZjdjNDg3MmRjOSIsIml0ZW1EYXRhIjp7InR5cGUiOiJyZXBvcnQiLCJpZCI6IjE1ODQ3MzIxLWZjODAtM2Y0NS05NDU0LTNmZjdjNDg3MmRjOSIsInRpdGxlIjoiQW5hbGlzaXMgcHJvZHVrdGl2aXRhcyB0ZW5hZ2Ega2VyamEgc2VrdG9yIHBlcnRhbmlhbiBkaSBTdW1hdGVyYSIsImF1dGhvciI6W3siZmFtaWx5IjoiT2t0YXZpYSIsImdpdmVuIjoiQXdpbmEiLCJwYXJzZS1uYW1lcyI6ZmFsc2UsImRyb3BwaW5nLXBhcnRpY2xlIjoiIiwibm9uLWRyb3BwaW5nLXBhcnRpY2xlIjoiIn0seyJmYW1pbHkiOiJadWxmYW5ldHRpIiwiZ2l2ZW4iOiI7IiwicGFyc2UtbmFtZXMiOmZhbHNlLCJkcm9wcGluZy1wYXJ0aWNsZSI6IiIsIm5vbi1kcm9wcGluZy1wYXJ0aWNsZSI6IiJ9LHsiZmFtaWx5IjoiWXVsbWFyZGkiLCJnaXZlbiI6IjsiLCJwYXJzZS1uYW1lcyI6ZmFsc2UsImRyb3BwaW5nLXBhcnRpY2xlIjoiIiwibm9uLWRyb3BwaW5nLXBhcnRpY2xlIjoiIn1dLCJjb250YWluZXItdGl0bGUiOiJKdXJuYWwgUGFyYWRpZ21hIEVrb25vbWlrYSIsImlzc3VlZCI6eyJkYXRlLXBhcnRzIjpbWzIwMTddXX0sIm51bWJlci1vZi1wYWdlcyI6IjIwODUtMTk2MCIsImFic3RyYWN0IjoiVGhlIGFpbXMgb2YgdGhpcyBzdHVkeSB3YXMgdG8gYW5hbHl6ZSB0aGUgZWZmZWN0IG9mIGVkdWNhdGlvbiBhbmQgdGhlIGV4Y2hhbmdlIHJhdGUgb2YgZmFybWVycyBvbiB0aGUgbGV2ZWwgb2YgbGFib3IgcHJvZHVjdGl2aXR5IGluIHRoZSBhZ3JpY3VsdHVyYWwgc2VjdG9yIGluIFN1bWF0cmEuIFRoZSBkYXRhIHVzZWQgaXMgcGFuZWwgZGF0YSBvZiBwcm92aW5jZXMgaW4gU3VtYXRyYSBkdXJpbmcgMjAxMC0yMDE0LiBUaGUgYW5hbHlzaXMgdXNlZCBhIHBhbmVsIGRhdGEgcmVncmVzc2lvbiBtb2RlbC4gVGhlIHJlc3VsdHMgc2hvd2VkIHRoYXQgZWR1Y2F0aW9uIGhhZCBzaWduaWZpY2FudCBwb3NpdGl2ZSBlZmZlY3QsIHdoaWxlIHRoZSBmYXJtZXIgZXhjaGFuZ2UgcmF0ZSBoYWQgYSBzaWduaWZpY2FudCBuZWdhdGl2ZSBlZmZlY3Qgb24gdGhlIGxldmVsIG9mIGFncmljdWx0dXJhbCBzZWN0b3IgbGFib3IgcHJvZHVjdGl2aXR5IGluIFN1bWF0cmEuIiwiaXNzdWUiOiIyIiwidm9sdW1lIjoiMTIiLCJjb250YWluZXItdGl0bGUtc2hvcnQiOiIifSwiaXNUZW1wb3JhcnkiOmZhbHNlLCJzdXBwcmVzcy1hdXRob3IiOmZhbHNlLCJjb21wb3NpdGUiOmZhbHNlLCJhdXRob3Itb25seSI6ZmFsc2V9XX0="/>
          <w:id w:val="-658772178"/>
          <w:placeholder>
            <w:docPart w:val="DefaultPlaceholder_-1854013440"/>
          </w:placeholder>
        </w:sdtPr>
        <w:sdtContent>
          <w:r w:rsidR="00D2790B" w:rsidRPr="00D2790B">
            <w:rPr>
              <w:rFonts w:asciiTheme="majorHAnsi" w:hAnsiTheme="majorHAnsi"/>
              <w:color w:val="000000"/>
              <w:szCs w:val="24"/>
            </w:rPr>
            <w:t>[14]</w:t>
          </w:r>
        </w:sdtContent>
      </w:sdt>
      <w:r w:rsidRPr="002C58EB">
        <w:rPr>
          <w:rFonts w:asciiTheme="majorHAnsi" w:hAnsiTheme="majorHAnsi"/>
          <w:szCs w:val="24"/>
        </w:rPr>
        <w:t>emphasized the positive impact of human resource quality on agricultural productivity. Consequently, semiparametric truncated spline logistic path analysis is expected to capture the relationships between these variables more accurately, facilitating more effective and equitable policymaking for farmers in Bali</w:t>
      </w:r>
      <w:r w:rsidRPr="009F685D">
        <w:rPr>
          <w:rFonts w:asciiTheme="majorHAnsi" w:hAnsiTheme="majorHAnsi"/>
          <w:szCs w:val="24"/>
          <w:lang w:val="en-ID"/>
        </w:rPr>
        <w:t>.</w:t>
      </w:r>
      <w:r w:rsidR="00E27BE2" w:rsidRPr="009F685D">
        <w:rPr>
          <w:rFonts w:asciiTheme="majorHAnsi" w:hAnsiTheme="majorHAnsi"/>
          <w:szCs w:val="24"/>
          <w:lang w:val="en-ID"/>
        </w:rPr>
        <w:t xml:space="preserve"> </w:t>
      </w:r>
    </w:p>
    <w:p w14:paraId="15CD5739" w14:textId="77777777" w:rsidR="00121E2F" w:rsidRPr="009F685D" w:rsidRDefault="00121E2F" w:rsidP="00786A91">
      <w:pPr>
        <w:jc w:val="both"/>
        <w:rPr>
          <w:rFonts w:asciiTheme="majorHAnsi" w:hAnsiTheme="majorHAnsi"/>
          <w:sz w:val="24"/>
          <w:szCs w:val="24"/>
          <w:lang w:val="en-ID"/>
        </w:rPr>
      </w:pPr>
    </w:p>
    <w:p w14:paraId="0197DAC3" w14:textId="77777777" w:rsidR="008E7F83" w:rsidRPr="009F685D" w:rsidRDefault="008E7F83" w:rsidP="00786A91">
      <w:pPr>
        <w:pStyle w:val="ArticleContent"/>
        <w:rPr>
          <w:sz w:val="24"/>
          <w:szCs w:val="24"/>
          <w:lang w:val="en-ID"/>
        </w:rPr>
      </w:pPr>
    </w:p>
    <w:p w14:paraId="39B00F08" w14:textId="3DB2A0B6" w:rsidR="00786A91" w:rsidRPr="00181A8B" w:rsidRDefault="00786A91" w:rsidP="00786A91">
      <w:pPr>
        <w:pStyle w:val="Heading1"/>
        <w:ind w:left="2801" w:hanging="2801"/>
        <w:rPr>
          <w:rFonts w:asciiTheme="majorHAnsi" w:hAnsiTheme="majorHAnsi"/>
          <w:szCs w:val="24"/>
        </w:rPr>
      </w:pPr>
      <w:r w:rsidRPr="00181A8B">
        <w:rPr>
          <w:rFonts w:asciiTheme="majorHAnsi" w:hAnsiTheme="majorHAnsi"/>
          <w:szCs w:val="24"/>
        </w:rPr>
        <w:t xml:space="preserve">Methods </w:t>
      </w:r>
    </w:p>
    <w:p w14:paraId="239C89BE" w14:textId="2EF22661" w:rsidR="00726DDD" w:rsidRDefault="00CE44BC" w:rsidP="00726DDD">
      <w:pPr>
        <w:pStyle w:val="Body"/>
        <w:spacing w:line="240" w:lineRule="auto"/>
        <w:rPr>
          <w:rFonts w:asciiTheme="majorHAnsi" w:hAnsiTheme="majorHAnsi"/>
          <w:szCs w:val="24"/>
          <w:lang w:val="id-ID"/>
        </w:rPr>
      </w:pPr>
      <w:r w:rsidRPr="00CE44BC">
        <w:rPr>
          <w:rFonts w:asciiTheme="majorHAnsi" w:hAnsiTheme="majorHAnsi"/>
          <w:szCs w:val="24"/>
          <w:lang w:val="id-ID"/>
        </w:rPr>
        <w:t xml:space="preserve">The data used in this study consists of secondary data and simulation data. The secondary data was obtained from a research grant conducted by Solimun et al. </w:t>
      </w:r>
      <w:sdt>
        <w:sdtPr>
          <w:rPr>
            <w:rFonts w:asciiTheme="majorHAnsi" w:hAnsiTheme="majorHAnsi"/>
            <w:color w:val="000000"/>
            <w:szCs w:val="24"/>
            <w:lang w:val="id-ID"/>
          </w:rPr>
          <w:tag w:val="MENDELEY_CITATION_v3_eyJjaXRhdGlvbklEIjoiTUVOREVMRVlfQ0lUQVRJT05fNzUzNDhkY2MtYWE3Mi00YzBkLTljZjEtMWNkZTk2MWNlNzgzIiwicHJvcGVydGllcyI6eyJub3RlSW5kZXgiOjB9LCJpc0VkaXRlZCI6ZmFsc2UsIm1hbnVhbE92ZXJyaWRlIjp7ImlzTWFudWFsbHlPdmVycmlkZGVuIjpmYWxzZSwiY2l0ZXByb2NUZXh0IjoiWzE1XSIsIm1hbnVhbE92ZXJyaWRlVGV4dCI6IiJ9LCJjaXRhdGlvbkl0ZW1zIjpbeyJpZCI6ImRhMTIzNjEzLWQzNTctM2EyZi04OGVhLThhNjBiMTZkNTJhMyIsIml0ZW1EYXRhIjp7InR5cGUiOiJyZXBvcnQiLCJpZCI6ImRhMTIzNjEzLWQzNTctM2EyZi04OGVhLThhNjBiMTZkNTJhMyIsInRpdGxlIjoiUGVuZ2VtYmFuZ2FuIFBlbW9kZWxhbiBBbmFsaXNpcyBKYWx1ciBTZW1pcGFyYW1ldHJpayBTbW9vdGhpbmcgU3BsaW5lIERlbmdhbiBQZW5kZWthdGFuIFNhaW5zIERhdGE6IFZhcmlhYmxlIEFuZCBSZWxhdGlvbnNoaXAgTWluaW5nIFBhZGEgSW5rbHVzaXZpdGFzIFBldGFuaSIsImF1dGhvciI6W3siZmFtaWx5IjoiU29saW11biIsImdpdmVuIjoiIiwicGFyc2UtbmFtZXMiOmZhbHNlLCJkcm9wcGluZy1wYXJ0aWNsZSI6IiIsIm5vbi1kcm9wcGluZy1wYXJ0aWNsZSI6IiJ9LHsiZmFtaWx5IjoiQWRqaSIsImdpdmVuIjoiRmVybmFuZGVzIiwicGFyc2UtbmFtZXMiOmZhbHNlLCJkcm9wcGluZy1wYXJ0aWNsZSI6IiIsIm5vbi1kcm9wcGluZy1wYXJ0aWNsZSI6IiJ9LHsiZmFtaWx5IjoiRHdpIiwiZ2l2ZW4iOiJMdXNpYSIsInBhcnNlLW5hbWVzIjpmYWxzZSwiZHJvcHBpbmctcGFydGljbGUiOiIiLCJub24tZHJvcHBpbmctcGFydGljbGUiOiIifV0sImlzc3VlZCI6eyJkYXRlLXBhcnRzIjpbWzIwMjNdXX0sImNvbnRhaW5lci10aXRsZS1zaG9ydCI6IiJ9LCJpc1RlbXBvcmFyeSI6ZmFsc2UsInN1cHByZXNzLWF1dGhvciI6ZmFsc2UsImNvbXBvc2l0ZSI6ZmFsc2UsImF1dGhvci1vbmx5IjpmYWxzZX1dfQ=="/>
          <w:id w:val="732124912"/>
          <w:placeholder>
            <w:docPart w:val="DefaultPlaceholder_-1854013440"/>
          </w:placeholder>
        </w:sdtPr>
        <w:sdtContent>
          <w:r w:rsidR="00D2790B" w:rsidRPr="00D2790B">
            <w:rPr>
              <w:rFonts w:asciiTheme="majorHAnsi" w:hAnsiTheme="majorHAnsi"/>
              <w:color w:val="000000"/>
              <w:szCs w:val="24"/>
              <w:lang w:val="id-ID"/>
            </w:rPr>
            <w:t>[15]</w:t>
          </w:r>
        </w:sdtContent>
      </w:sdt>
      <w:r w:rsidRPr="00CE44BC">
        <w:rPr>
          <w:rFonts w:asciiTheme="majorHAnsi" w:hAnsiTheme="majorHAnsi"/>
          <w:szCs w:val="24"/>
          <w:lang w:val="id-ID"/>
        </w:rPr>
        <w:t>. This data was collected through a questionnaire survey targeting farmers who are members of farmer groups in Bali Province, an operational area of a state-owned fertilizer company. The population includes 477,439 individuals distributed across 12,323 farmer groups. These farmers are group members, landowners, and have at least a senior high school (or equivalent) level of education. The sample size was determined using the Slovin formula as follows</w:t>
      </w:r>
      <w:r w:rsidR="00726DDD" w:rsidRPr="00726DDD">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4"/>
        <w:gridCol w:w="807"/>
      </w:tblGrid>
      <w:tr w:rsidR="00C76E07" w14:paraId="3FA06D40" w14:textId="77777777" w:rsidTr="00C76E07">
        <w:tc>
          <w:tcPr>
            <w:tcW w:w="8472" w:type="dxa"/>
          </w:tcPr>
          <w:p w14:paraId="23113976" w14:textId="3F8086C0" w:rsidR="00C76E07" w:rsidRDefault="00C76E07" w:rsidP="00C76E07">
            <w:pPr>
              <w:pStyle w:val="Body"/>
              <w:spacing w:line="240" w:lineRule="auto"/>
              <w:ind w:left="709" w:firstLine="0"/>
              <w:rPr>
                <w:rFonts w:asciiTheme="majorHAnsi" w:hAnsiTheme="majorHAnsi"/>
                <w:szCs w:val="24"/>
                <w:lang w:val="id-ID"/>
              </w:rPr>
            </w:pPr>
            <m:oMathPara>
              <m:oMath>
                <m:r>
                  <w:rPr>
                    <w:rFonts w:ascii="Cambria Math" w:hAnsi="Cambria Math"/>
                    <w:szCs w:val="24"/>
                  </w:rPr>
                  <m:t>n=</m:t>
                </m:r>
                <m:f>
                  <m:fPr>
                    <m:ctrlPr>
                      <w:rPr>
                        <w:rFonts w:ascii="Cambria Math" w:hAnsi="Cambria Math"/>
                        <w:i/>
                        <w:szCs w:val="24"/>
                      </w:rPr>
                    </m:ctrlPr>
                  </m:fPr>
                  <m:num>
                    <m:r>
                      <w:rPr>
                        <w:rFonts w:ascii="Cambria Math" w:hAnsi="Cambria Math"/>
                        <w:szCs w:val="24"/>
                      </w:rPr>
                      <m:t>N</m:t>
                    </m:r>
                  </m:num>
                  <m:den>
                    <m:r>
                      <w:rPr>
                        <w:rFonts w:ascii="Cambria Math" w:hAnsi="Cambria Math"/>
                        <w:szCs w:val="24"/>
                      </w:rPr>
                      <m:t>1+N</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e</m:t>
                            </m:r>
                          </m:e>
                        </m:d>
                      </m:e>
                      <m:sup>
                        <m:r>
                          <w:rPr>
                            <w:rFonts w:ascii="Cambria Math" w:hAnsi="Cambria Math"/>
                            <w:szCs w:val="24"/>
                          </w:rPr>
                          <m:t>2</m:t>
                        </m:r>
                      </m:sup>
                    </m:sSup>
                  </m:den>
                </m:f>
              </m:oMath>
            </m:oMathPara>
          </w:p>
        </w:tc>
        <w:tc>
          <w:tcPr>
            <w:tcW w:w="815" w:type="dxa"/>
            <w:vAlign w:val="center"/>
          </w:tcPr>
          <w:p w14:paraId="66D62042" w14:textId="20DBE69F" w:rsidR="00C76E07" w:rsidRDefault="00C76E07" w:rsidP="00C76E07">
            <w:pPr>
              <w:pStyle w:val="Body"/>
              <w:spacing w:line="240" w:lineRule="auto"/>
              <w:ind w:firstLine="0"/>
              <w:jc w:val="right"/>
              <w:rPr>
                <w:rFonts w:asciiTheme="majorHAnsi" w:hAnsiTheme="majorHAnsi"/>
                <w:szCs w:val="24"/>
                <w:lang w:val="id-ID"/>
              </w:rPr>
            </w:pPr>
            <w:r>
              <w:rPr>
                <w:rFonts w:asciiTheme="majorHAnsi" w:hAnsiTheme="majorHAnsi"/>
                <w:szCs w:val="24"/>
                <w:lang w:val="id-ID"/>
              </w:rPr>
              <w:t>(1)</w:t>
            </w:r>
          </w:p>
        </w:tc>
      </w:tr>
    </w:tbl>
    <w:p w14:paraId="740FE55B" w14:textId="02CB52D2" w:rsidR="00726DDD" w:rsidRPr="00726DDD" w:rsidRDefault="00972CC1" w:rsidP="00726DDD">
      <w:pPr>
        <w:pStyle w:val="Body"/>
        <w:spacing w:line="240" w:lineRule="auto"/>
        <w:rPr>
          <w:rFonts w:asciiTheme="majorHAnsi" w:hAnsiTheme="majorHAnsi"/>
          <w:szCs w:val="24"/>
          <w:lang w:val="id-ID"/>
        </w:rPr>
      </w:pPr>
      <w:r>
        <w:rPr>
          <w:rFonts w:asciiTheme="majorHAnsi" w:hAnsiTheme="majorHAnsi"/>
          <w:szCs w:val="24"/>
          <w:lang w:val="id-ID"/>
        </w:rPr>
        <w:t>wich</w:t>
      </w:r>
    </w:p>
    <w:p w14:paraId="56F98705" w14:textId="7DF3F314" w:rsidR="00726DDD" w:rsidRPr="00726DDD" w:rsidRDefault="00726DDD" w:rsidP="00726DDD">
      <w:pPr>
        <w:pStyle w:val="Body"/>
        <w:spacing w:line="240" w:lineRule="auto"/>
        <w:rPr>
          <w:rFonts w:asciiTheme="majorHAnsi" w:hAnsiTheme="majorHAnsi"/>
          <w:szCs w:val="24"/>
          <w:lang w:val="id-ID"/>
        </w:rPr>
      </w:pPr>
      <w:r w:rsidRPr="00726DDD">
        <w:rPr>
          <w:rFonts w:asciiTheme="majorHAnsi" w:hAnsiTheme="majorHAnsi"/>
          <w:i/>
          <w:iCs/>
          <w:szCs w:val="24"/>
          <w:lang w:val="id-ID"/>
        </w:rPr>
        <w:t>n</w:t>
      </w:r>
      <w:r w:rsidRPr="00726DDD">
        <w:rPr>
          <w:rFonts w:asciiTheme="majorHAnsi" w:hAnsiTheme="majorHAnsi"/>
          <w:szCs w:val="24"/>
          <w:lang w:val="id-ID"/>
        </w:rPr>
        <w:t xml:space="preserve"> : </w:t>
      </w:r>
      <w:r w:rsidR="00972CC1">
        <w:rPr>
          <w:rFonts w:asciiTheme="majorHAnsi" w:hAnsiTheme="majorHAnsi"/>
          <w:szCs w:val="24"/>
        </w:rPr>
        <w:t>s</w:t>
      </w:r>
      <w:r w:rsidR="00972CC1" w:rsidRPr="00726DDD">
        <w:rPr>
          <w:rFonts w:asciiTheme="majorHAnsi" w:hAnsiTheme="majorHAnsi"/>
          <w:szCs w:val="24"/>
        </w:rPr>
        <w:t>ample size</w:t>
      </w:r>
    </w:p>
    <w:p w14:paraId="3DBDB01F" w14:textId="0B10E993" w:rsidR="00726DDD" w:rsidRPr="00726DDD" w:rsidRDefault="00726DDD" w:rsidP="00726DDD">
      <w:pPr>
        <w:pStyle w:val="Body"/>
        <w:spacing w:line="240" w:lineRule="auto"/>
        <w:rPr>
          <w:rFonts w:asciiTheme="majorHAnsi" w:hAnsiTheme="majorHAnsi"/>
          <w:szCs w:val="24"/>
          <w:lang w:val="id-ID"/>
        </w:rPr>
      </w:pPr>
      <w:r w:rsidRPr="00726DDD">
        <w:rPr>
          <w:rFonts w:asciiTheme="majorHAnsi" w:hAnsiTheme="majorHAnsi"/>
          <w:i/>
          <w:iCs/>
          <w:szCs w:val="24"/>
          <w:lang w:val="id-ID"/>
        </w:rPr>
        <w:t>N</w:t>
      </w:r>
      <w:r w:rsidRPr="00726DDD">
        <w:rPr>
          <w:rFonts w:asciiTheme="majorHAnsi" w:hAnsiTheme="majorHAnsi"/>
          <w:szCs w:val="24"/>
          <w:lang w:val="id-ID"/>
        </w:rPr>
        <w:t xml:space="preserve"> : </w:t>
      </w:r>
      <w:r w:rsidR="00972CC1" w:rsidRPr="00726DDD">
        <w:rPr>
          <w:rFonts w:asciiTheme="majorHAnsi" w:hAnsiTheme="majorHAnsi"/>
          <w:szCs w:val="24"/>
        </w:rPr>
        <w:t>population size</w:t>
      </w:r>
    </w:p>
    <w:p w14:paraId="311A5EEB" w14:textId="6A792A38" w:rsidR="00726DDD" w:rsidRPr="00726DDD" w:rsidRDefault="00726DDD" w:rsidP="00726DDD">
      <w:pPr>
        <w:pStyle w:val="Body"/>
        <w:spacing w:line="240" w:lineRule="auto"/>
        <w:rPr>
          <w:rFonts w:asciiTheme="majorHAnsi" w:hAnsiTheme="majorHAnsi"/>
          <w:szCs w:val="24"/>
          <w:lang w:val="id-ID"/>
        </w:rPr>
      </w:pPr>
      <w:r w:rsidRPr="00726DDD">
        <w:rPr>
          <w:rFonts w:asciiTheme="majorHAnsi" w:hAnsiTheme="majorHAnsi"/>
          <w:szCs w:val="24"/>
          <w:lang w:val="id-ID"/>
        </w:rPr>
        <w:t xml:space="preserve">e : </w:t>
      </w:r>
      <w:r w:rsidR="00972CC1" w:rsidRPr="00726DDD">
        <w:rPr>
          <w:rFonts w:asciiTheme="majorHAnsi" w:hAnsiTheme="majorHAnsi"/>
          <w:szCs w:val="24"/>
        </w:rPr>
        <w:t>tolerable error rate (5-10%)</w:t>
      </w:r>
    </w:p>
    <w:p w14:paraId="5BB8260D" w14:textId="39D4489B" w:rsidR="00726DDD" w:rsidRPr="00726DDD" w:rsidRDefault="00972CC1" w:rsidP="00726DDD">
      <w:pPr>
        <w:pStyle w:val="Body"/>
        <w:spacing w:line="240" w:lineRule="auto"/>
        <w:rPr>
          <w:rFonts w:asciiTheme="majorHAnsi" w:hAnsiTheme="majorHAnsi"/>
          <w:szCs w:val="24"/>
          <w:lang w:val="id-ID"/>
        </w:rPr>
      </w:pPr>
      <w:r w:rsidRPr="00726DDD">
        <w:rPr>
          <w:rFonts w:asciiTheme="majorHAnsi" w:hAnsiTheme="majorHAnsi"/>
          <w:szCs w:val="24"/>
        </w:rPr>
        <w:t>The population (N) in this study is as many as 12,323 farmer groups from Bali Province who use fertilizer from one of the SOEs. With an error rate of 7.5%, the sample can be calculated as follows</w:t>
      </w:r>
      <w:r w:rsidR="00726DDD" w:rsidRPr="00726DDD">
        <w:rPr>
          <w:rFonts w:asciiTheme="majorHAnsi" w:hAnsiTheme="majorHAnsi"/>
          <w:szCs w:val="24"/>
          <w:lang w:val="id-ID"/>
        </w:rPr>
        <w:t>.</w:t>
      </w:r>
    </w:p>
    <w:p w14:paraId="4298A1E8" w14:textId="5DE1F969" w:rsidR="00726DDD" w:rsidRPr="00726DDD" w:rsidRDefault="00726DDD" w:rsidP="00726DDD">
      <w:pPr>
        <w:pStyle w:val="Body"/>
        <w:spacing w:line="240" w:lineRule="auto"/>
        <w:jc w:val="center"/>
        <w:rPr>
          <w:rFonts w:asciiTheme="majorHAnsi" w:hAnsiTheme="majorHAnsi"/>
          <w:szCs w:val="24"/>
          <w:lang w:val="id-ID"/>
        </w:rPr>
      </w:pPr>
      <m:oMath>
        <m:r>
          <w:rPr>
            <w:rFonts w:ascii="Cambria Math" w:hAnsi="Cambria Math"/>
            <w:szCs w:val="24"/>
            <w:lang w:val="id-ID"/>
          </w:rPr>
          <m:t>n=</m:t>
        </m:r>
        <m:f>
          <m:fPr>
            <m:ctrlPr>
              <w:rPr>
                <w:rFonts w:ascii="Cambria Math" w:hAnsi="Cambria Math"/>
                <w:i/>
                <w:szCs w:val="24"/>
              </w:rPr>
            </m:ctrlPr>
          </m:fPr>
          <m:num>
            <m:r>
              <m:rPr>
                <m:sty m:val="p"/>
              </m:rPr>
              <w:rPr>
                <w:rFonts w:ascii="Cambria Math" w:hAnsi="Cambria Math"/>
                <w:szCs w:val="24"/>
                <w:lang w:val="id-ID"/>
              </w:rPr>
              <m:t>12.323</m:t>
            </m:r>
          </m:num>
          <m:den>
            <m:r>
              <w:rPr>
                <w:rFonts w:ascii="Cambria Math" w:hAnsi="Cambria Math"/>
                <w:szCs w:val="24"/>
                <w:lang w:val="id-ID"/>
              </w:rPr>
              <m:t>1+</m:t>
            </m:r>
            <m:r>
              <m:rPr>
                <m:sty m:val="p"/>
              </m:rPr>
              <w:rPr>
                <w:rFonts w:ascii="Cambria Math" w:hAnsi="Cambria Math"/>
                <w:szCs w:val="24"/>
                <w:lang w:val="id-ID"/>
              </w:rPr>
              <m:t>12.323</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lang w:val="id-ID"/>
                      </w:rPr>
                      <m:t>0,075</m:t>
                    </m:r>
                  </m:e>
                </m:d>
              </m:e>
              <m:sup>
                <m:r>
                  <w:rPr>
                    <w:rFonts w:ascii="Cambria Math" w:hAnsi="Cambria Math"/>
                    <w:szCs w:val="24"/>
                    <w:lang w:val="id-ID"/>
                  </w:rPr>
                  <m:t>2</m:t>
                </m:r>
              </m:sup>
            </m:sSup>
          </m:den>
        </m:f>
        <m:r>
          <w:rPr>
            <w:rFonts w:ascii="Cambria Math" w:hAnsi="Cambria Math"/>
            <w:szCs w:val="24"/>
            <w:lang w:val="id-ID"/>
          </w:rPr>
          <m:t>=175,25≈176</m:t>
        </m:r>
      </m:oMath>
      <w:r w:rsidRPr="00726DDD">
        <w:rPr>
          <w:rFonts w:asciiTheme="majorHAnsi" w:hAnsiTheme="majorHAnsi"/>
          <w:szCs w:val="24"/>
          <w:lang w:val="id-ID"/>
        </w:rPr>
        <w:t xml:space="preserve"> </w:t>
      </w:r>
      <w:r w:rsidR="00972CC1" w:rsidRPr="00726DDD">
        <w:rPr>
          <w:rFonts w:asciiTheme="majorHAnsi" w:hAnsiTheme="majorHAnsi"/>
          <w:szCs w:val="24"/>
        </w:rPr>
        <w:t>Farmer Group</w:t>
      </w:r>
    </w:p>
    <w:p w14:paraId="7AD0D13D" w14:textId="40881469" w:rsidR="00786A91" w:rsidRDefault="00972CC1" w:rsidP="00545A1F">
      <w:pPr>
        <w:pStyle w:val="Body"/>
        <w:spacing w:line="240" w:lineRule="auto"/>
        <w:ind w:firstLine="0"/>
        <w:rPr>
          <w:rFonts w:asciiTheme="majorHAnsi" w:hAnsiTheme="majorHAnsi"/>
          <w:szCs w:val="24"/>
          <w:lang w:val="id-ID"/>
        </w:rPr>
      </w:pPr>
      <w:r w:rsidRPr="00726DDD">
        <w:rPr>
          <w:rFonts w:asciiTheme="majorHAnsi" w:hAnsiTheme="majorHAnsi"/>
          <w:szCs w:val="24"/>
        </w:rPr>
        <w:t>Based on these calculations, the sample used for this study was rounded up into 176 farmer groups. Each farmer group is taken as many as one member. Thus</w:t>
      </w:r>
      <w:r w:rsidR="002C3CB6">
        <w:rPr>
          <w:rFonts w:asciiTheme="majorHAnsi" w:hAnsiTheme="majorHAnsi"/>
          <w:szCs w:val="24"/>
        </w:rPr>
        <w:t>,</w:t>
      </w:r>
      <w:r w:rsidRPr="00726DDD">
        <w:rPr>
          <w:rFonts w:asciiTheme="majorHAnsi" w:hAnsiTheme="majorHAnsi"/>
          <w:szCs w:val="24"/>
        </w:rPr>
        <w:t xml:space="preserve"> many samples </w:t>
      </w:r>
      <w:r w:rsidRPr="00726DDD">
        <w:rPr>
          <w:rFonts w:asciiTheme="majorHAnsi" w:hAnsiTheme="majorHAnsi"/>
          <w:i/>
          <w:iCs/>
          <w:szCs w:val="24"/>
        </w:rPr>
        <w:t>n</w:t>
      </w:r>
      <w:r w:rsidRPr="00726DDD">
        <w:rPr>
          <w:rFonts w:asciiTheme="majorHAnsi" w:hAnsiTheme="majorHAnsi"/>
          <w:szCs w:val="24"/>
        </w:rPr>
        <w:t xml:space="preserve"> = 176 farmers</w:t>
      </w:r>
      <w:r w:rsidR="00726DDD">
        <w:rPr>
          <w:rFonts w:asciiTheme="majorHAnsi" w:hAnsiTheme="majorHAnsi"/>
          <w:szCs w:val="24"/>
          <w:lang w:val="id-ID"/>
        </w:rPr>
        <w:t>.</w:t>
      </w:r>
    </w:p>
    <w:p w14:paraId="6638C467" w14:textId="41C13989" w:rsidR="00726DDD" w:rsidRDefault="00972CC1" w:rsidP="00545A1F">
      <w:pPr>
        <w:pStyle w:val="Body"/>
        <w:spacing w:line="240" w:lineRule="auto"/>
        <w:rPr>
          <w:rFonts w:asciiTheme="majorHAnsi" w:hAnsiTheme="majorHAnsi"/>
          <w:szCs w:val="24"/>
          <w:lang w:val="id-ID"/>
        </w:rPr>
      </w:pPr>
      <w:r w:rsidRPr="00726DDD">
        <w:rPr>
          <w:rFonts w:asciiTheme="majorHAnsi" w:hAnsiTheme="majorHAnsi"/>
          <w:szCs w:val="24"/>
        </w:rPr>
        <w:t xml:space="preserve">The variables used in this study are Price Volatility </w:t>
      </w:r>
      <m:oMath>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X</m:t>
            </m:r>
          </m:e>
          <m:sub>
            <m:r>
              <w:rPr>
                <w:rFonts w:ascii="Cambria Math" w:hAnsi="Cambria Math"/>
                <w:szCs w:val="24"/>
                <w:lang w:val="id-ID"/>
              </w:rPr>
              <m:t>1</m:t>
            </m:r>
          </m:sub>
        </m:sSub>
        <m:r>
          <w:rPr>
            <w:rFonts w:ascii="Cambria Math" w:hAnsi="Cambria Math"/>
            <w:szCs w:val="24"/>
            <w:lang w:val="id-ID"/>
          </w:rPr>
          <m:t>)</m:t>
        </m:r>
      </m:oMath>
      <w:r>
        <w:rPr>
          <w:rFonts w:asciiTheme="majorHAnsi" w:hAnsiTheme="majorHAnsi"/>
          <w:szCs w:val="24"/>
          <w:lang w:val="id-ID"/>
        </w:rPr>
        <w:t xml:space="preserve"> </w:t>
      </w:r>
      <w:r w:rsidRPr="00726DDD">
        <w:rPr>
          <w:rFonts w:asciiTheme="majorHAnsi" w:hAnsiTheme="majorHAnsi"/>
          <w:szCs w:val="24"/>
        </w:rPr>
        <w:t>and Quality of Human Resources</w:t>
      </w:r>
      <w:r>
        <w:rPr>
          <w:rFonts w:asciiTheme="majorHAnsi" w:hAnsiTheme="majorHAnsi"/>
          <w:szCs w:val="24"/>
        </w:rPr>
        <w:t xml:space="preserve"> </w:t>
      </w:r>
      <m:oMath>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X</m:t>
            </m:r>
          </m:e>
          <m:sub>
            <m:r>
              <w:rPr>
                <w:rFonts w:ascii="Cambria Math" w:hAnsi="Cambria Math"/>
                <w:szCs w:val="24"/>
                <w:lang w:val="id-ID"/>
              </w:rPr>
              <m:t>2</m:t>
            </m:r>
          </m:sub>
        </m:sSub>
        <m:r>
          <w:rPr>
            <w:rFonts w:ascii="Cambria Math" w:hAnsi="Cambria Math"/>
            <w:szCs w:val="24"/>
            <w:lang w:val="id-ID"/>
          </w:rPr>
          <m:t>)</m:t>
        </m:r>
      </m:oMath>
      <w:r>
        <w:rPr>
          <w:rFonts w:asciiTheme="majorHAnsi" w:hAnsiTheme="majorHAnsi"/>
          <w:szCs w:val="24"/>
        </w:rPr>
        <w:t xml:space="preserve"> </w:t>
      </w:r>
      <w:r w:rsidRPr="00726DDD">
        <w:rPr>
          <w:rFonts w:asciiTheme="majorHAnsi" w:hAnsiTheme="majorHAnsi"/>
          <w:szCs w:val="24"/>
        </w:rPr>
        <w:t xml:space="preserve">as exogenous variables in the form of farmers' perceptions assessed with likert-scale indicators. The Farmer Income </w:t>
      </w:r>
      <m:oMath>
        <m:d>
          <m:dPr>
            <m:ctrlPr>
              <w:rPr>
                <w:rFonts w:ascii="Cambria Math" w:hAnsi="Cambria Math"/>
                <w:i/>
                <w:szCs w:val="24"/>
                <w:lang w:val="id-ID"/>
              </w:rPr>
            </m:ctrlPr>
          </m:dPr>
          <m:e>
            <m:sSub>
              <m:sSubPr>
                <m:ctrlPr>
                  <w:rPr>
                    <w:rFonts w:ascii="Cambria Math" w:hAnsi="Cambria Math"/>
                    <w:i/>
                    <w:szCs w:val="24"/>
                    <w:lang w:val="id-ID"/>
                  </w:rPr>
                </m:ctrlPr>
              </m:sSubPr>
              <m:e>
                <m:r>
                  <w:rPr>
                    <w:rFonts w:ascii="Cambria Math" w:hAnsi="Cambria Math"/>
                    <w:szCs w:val="24"/>
                    <w:lang w:val="id-ID"/>
                  </w:rPr>
                  <m:t>Y</m:t>
                </m:r>
              </m:e>
              <m:sub>
                <m:r>
                  <w:rPr>
                    <w:rFonts w:ascii="Cambria Math" w:hAnsi="Cambria Math"/>
                    <w:szCs w:val="24"/>
                    <w:lang w:val="id-ID"/>
                  </w:rPr>
                  <m:t>1</m:t>
                </m:r>
              </m:sub>
            </m:sSub>
          </m:e>
        </m:d>
      </m:oMath>
      <w:r>
        <w:rPr>
          <w:rFonts w:asciiTheme="majorHAnsi" w:hAnsiTheme="majorHAnsi"/>
          <w:szCs w:val="24"/>
          <w:lang w:val="id-ID"/>
        </w:rPr>
        <w:t xml:space="preserve"> </w:t>
      </w:r>
      <w:r w:rsidRPr="00726DDD">
        <w:rPr>
          <w:rFonts w:asciiTheme="majorHAnsi" w:hAnsiTheme="majorHAnsi"/>
          <w:szCs w:val="24"/>
        </w:rPr>
        <w:t>and Farmer Welfare</w:t>
      </w:r>
      <w:r>
        <w:rPr>
          <w:rFonts w:asciiTheme="majorHAnsi" w:hAnsiTheme="majorHAnsi"/>
          <w:szCs w:val="24"/>
        </w:rPr>
        <w:t xml:space="preserve"> </w:t>
      </w:r>
      <w:r w:rsidRPr="00726DDD">
        <w:rPr>
          <w:rFonts w:asciiTheme="majorHAnsi" w:hAnsiTheme="majorHAnsi"/>
          <w:szCs w:val="24"/>
        </w:rPr>
        <w:t xml:space="preserve">Status </w:t>
      </w:r>
      <m:oMath>
        <m:d>
          <m:dPr>
            <m:ctrlPr>
              <w:rPr>
                <w:rFonts w:ascii="Cambria Math" w:hAnsi="Cambria Math"/>
                <w:i/>
                <w:szCs w:val="24"/>
                <w:lang w:val="id-ID"/>
              </w:rPr>
            </m:ctrlPr>
          </m:dPr>
          <m:e>
            <m:sSub>
              <m:sSubPr>
                <m:ctrlPr>
                  <w:rPr>
                    <w:rFonts w:ascii="Cambria Math" w:hAnsi="Cambria Math"/>
                    <w:i/>
                    <w:szCs w:val="24"/>
                    <w:lang w:val="id-ID"/>
                  </w:rPr>
                </m:ctrlPr>
              </m:sSubPr>
              <m:e>
                <m:r>
                  <w:rPr>
                    <w:rFonts w:ascii="Cambria Math" w:hAnsi="Cambria Math"/>
                    <w:szCs w:val="24"/>
                    <w:lang w:val="id-ID"/>
                  </w:rPr>
                  <m:t>Y</m:t>
                </m:r>
              </m:e>
              <m:sub>
                <m:r>
                  <w:rPr>
                    <w:rFonts w:ascii="Cambria Math" w:hAnsi="Cambria Math"/>
                    <w:szCs w:val="24"/>
                    <w:lang w:val="id-ID"/>
                  </w:rPr>
                  <m:t>2</m:t>
                </m:r>
              </m:sub>
            </m:sSub>
          </m:e>
        </m:d>
      </m:oMath>
      <w:r>
        <w:rPr>
          <w:rFonts w:asciiTheme="majorHAnsi" w:hAnsiTheme="majorHAnsi"/>
          <w:szCs w:val="24"/>
          <w:lang w:val="id-ID"/>
        </w:rPr>
        <w:t xml:space="preserve"> </w:t>
      </w:r>
      <w:r w:rsidRPr="00726DDD">
        <w:rPr>
          <w:rFonts w:asciiTheme="majorHAnsi" w:hAnsiTheme="majorHAnsi"/>
          <w:szCs w:val="24"/>
        </w:rPr>
        <w:t xml:space="preserve"> variables are endogenous variables on a binary ordinal scale with categories of 0 (</w:t>
      </w:r>
      <w:r w:rsidRPr="00726DDD">
        <w:rPr>
          <w:rFonts w:asciiTheme="majorHAnsi" w:hAnsiTheme="majorHAnsi"/>
          <w:iCs/>
          <w:szCs w:val="24"/>
        </w:rPr>
        <w:t>low</w:t>
      </w:r>
      <w:r w:rsidRPr="00726DDD">
        <w:rPr>
          <w:rFonts w:asciiTheme="majorHAnsi" w:hAnsiTheme="majorHAnsi"/>
          <w:szCs w:val="24"/>
        </w:rPr>
        <w:t xml:space="preserve">) and 1 (high). The conceptual model of the research is presented in </w:t>
      </w:r>
      <w:r w:rsidRPr="00C76E07">
        <w:rPr>
          <w:rFonts w:asciiTheme="majorHAnsi" w:hAnsiTheme="majorHAnsi"/>
          <w:b/>
          <w:bCs/>
          <w:szCs w:val="24"/>
        </w:rPr>
        <w:t>Figure 1</w:t>
      </w:r>
      <w:r w:rsidR="00726DDD" w:rsidRPr="00726DDD">
        <w:rPr>
          <w:rFonts w:asciiTheme="majorHAnsi" w:hAnsiTheme="majorHAnsi"/>
          <w:szCs w:val="24"/>
          <w:lang w:val="id-ID"/>
        </w:rPr>
        <w:t>.</w:t>
      </w:r>
    </w:p>
    <w:p w14:paraId="2CD2C2F8" w14:textId="35348984" w:rsidR="00972CC1" w:rsidRDefault="00972CC1" w:rsidP="00545A1F">
      <w:pPr>
        <w:pStyle w:val="Body"/>
        <w:spacing w:line="240" w:lineRule="auto"/>
        <w:rPr>
          <w:rFonts w:asciiTheme="majorHAnsi" w:hAnsiTheme="majorHAnsi"/>
          <w:szCs w:val="24"/>
          <w:lang w:val="id-ID"/>
        </w:rPr>
      </w:pPr>
    </w:p>
    <w:p w14:paraId="7E991527" w14:textId="4D92C147" w:rsidR="00972CC1" w:rsidRPr="00726DDD" w:rsidRDefault="00972CC1" w:rsidP="00545A1F">
      <w:pPr>
        <w:pStyle w:val="Body"/>
        <w:spacing w:line="240" w:lineRule="auto"/>
        <w:rPr>
          <w:rFonts w:asciiTheme="majorHAnsi" w:hAnsiTheme="majorHAnsi"/>
          <w:szCs w:val="24"/>
          <w:lang w:val="id-ID"/>
        </w:rPr>
      </w:pPr>
    </w:p>
    <w:p w14:paraId="2AD3A3FF" w14:textId="28E4DA41" w:rsidR="00726DDD" w:rsidRPr="00726DDD" w:rsidRDefault="00CE44BC" w:rsidP="00726DDD">
      <w:pPr>
        <w:keepNext/>
        <w:autoSpaceDE/>
        <w:autoSpaceDN/>
        <w:spacing w:line="360" w:lineRule="auto"/>
        <w:contextualSpacing/>
        <w:jc w:val="both"/>
        <w:rPr>
          <w:rFonts w:ascii="Times New Roman" w:eastAsia="Calibri" w:hAnsi="Times New Roman"/>
          <w:sz w:val="22"/>
          <w:szCs w:val="22"/>
          <w:lang w:val="en-US"/>
        </w:rPr>
      </w:pPr>
      <w:r w:rsidRPr="00726DDD">
        <w:rPr>
          <w:rFonts w:ascii="Times New Roman" w:eastAsia="Calibri" w:hAnsi="Times New Roman"/>
          <w:sz w:val="22"/>
          <w:szCs w:val="22"/>
          <w:lang w:val="en-US"/>
        </w:rPr>
        <w:object w:dxaOrig="10848" w:dyaOrig="4464" w14:anchorId="477807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75pt;height:170.5pt" o:ole="">
            <v:imagedata r:id="rId11" o:title=""/>
          </v:shape>
          <o:OLEObject Type="Embed" ProgID="Visio.Drawing.15" ShapeID="_x0000_i1025" DrawAspect="Content" ObjectID="_1794467312" r:id="rId12"/>
        </w:object>
      </w:r>
    </w:p>
    <w:p w14:paraId="14473BCA" w14:textId="3A35C7AE" w:rsidR="00726DDD" w:rsidRPr="000375EA" w:rsidRDefault="00972CC1" w:rsidP="00726DDD">
      <w:pPr>
        <w:autoSpaceDE/>
        <w:autoSpaceDN/>
        <w:spacing w:after="200"/>
        <w:jc w:val="center"/>
        <w:rPr>
          <w:rFonts w:asciiTheme="majorHAnsi" w:eastAsia="Calibri" w:hAnsiTheme="majorHAnsi" w:cs="Arial"/>
          <w:iCs/>
          <w:sz w:val="22"/>
          <w:szCs w:val="18"/>
          <w:lang w:val="en-US"/>
        </w:rPr>
      </w:pPr>
      <w:bookmarkStart w:id="0" w:name="_Toc182475412"/>
      <w:r w:rsidRPr="000375EA">
        <w:rPr>
          <w:rFonts w:asciiTheme="majorHAnsi" w:eastAsia="Calibri" w:hAnsiTheme="majorHAnsi" w:cs="Arial"/>
          <w:b/>
          <w:bCs/>
          <w:iCs/>
          <w:sz w:val="22"/>
          <w:szCs w:val="18"/>
        </w:rPr>
        <w:t xml:space="preserve">Figure </w:t>
      </w:r>
      <w:r w:rsidRPr="000375EA">
        <w:rPr>
          <w:rFonts w:asciiTheme="majorHAnsi" w:eastAsia="Calibri" w:hAnsiTheme="majorHAnsi" w:cs="Arial"/>
          <w:b/>
          <w:bCs/>
          <w:iCs/>
          <w:sz w:val="22"/>
          <w:szCs w:val="18"/>
        </w:rPr>
        <w:fldChar w:fldCharType="begin"/>
      </w:r>
      <w:r w:rsidRPr="000375EA">
        <w:rPr>
          <w:rFonts w:asciiTheme="majorHAnsi" w:eastAsia="Calibri" w:hAnsiTheme="majorHAnsi" w:cs="Arial"/>
          <w:b/>
          <w:bCs/>
          <w:iCs/>
          <w:sz w:val="22"/>
          <w:szCs w:val="18"/>
        </w:rPr>
        <w:instrText xml:space="preserve"> SEQ Gambar_3. \* ARABIC </w:instrText>
      </w:r>
      <w:r w:rsidRPr="000375EA">
        <w:rPr>
          <w:rFonts w:asciiTheme="majorHAnsi" w:eastAsia="Calibri" w:hAnsiTheme="majorHAnsi" w:cs="Arial"/>
          <w:b/>
          <w:bCs/>
          <w:iCs/>
          <w:sz w:val="22"/>
          <w:szCs w:val="18"/>
        </w:rPr>
        <w:fldChar w:fldCharType="separate"/>
      </w:r>
      <w:r w:rsidRPr="000375EA">
        <w:rPr>
          <w:rFonts w:asciiTheme="majorHAnsi" w:eastAsia="Calibri" w:hAnsiTheme="majorHAnsi" w:cs="Arial"/>
          <w:b/>
          <w:bCs/>
          <w:iCs/>
          <w:noProof/>
          <w:sz w:val="22"/>
          <w:szCs w:val="18"/>
        </w:rPr>
        <w:t>1</w:t>
      </w:r>
      <w:r w:rsidRPr="000375EA">
        <w:rPr>
          <w:rFonts w:asciiTheme="majorHAnsi" w:eastAsia="Calibri" w:hAnsiTheme="majorHAnsi" w:cs="Arial"/>
          <w:b/>
          <w:bCs/>
          <w:iCs/>
          <w:sz w:val="22"/>
          <w:szCs w:val="18"/>
        </w:rPr>
        <w:fldChar w:fldCharType="end"/>
      </w:r>
      <w:r w:rsidRPr="000375EA">
        <w:rPr>
          <w:rFonts w:asciiTheme="majorHAnsi" w:eastAsia="Calibri" w:hAnsiTheme="majorHAnsi" w:cs="Arial"/>
          <w:b/>
          <w:bCs/>
          <w:iCs/>
          <w:sz w:val="22"/>
          <w:szCs w:val="18"/>
        </w:rPr>
        <w:t>.</w:t>
      </w:r>
      <w:r w:rsidRPr="000375EA">
        <w:rPr>
          <w:rFonts w:asciiTheme="majorHAnsi" w:eastAsia="Calibri" w:hAnsiTheme="majorHAnsi" w:cs="Arial"/>
          <w:iCs/>
          <w:sz w:val="22"/>
          <w:szCs w:val="18"/>
        </w:rPr>
        <w:t xml:space="preserve"> Research Conceptual Model</w:t>
      </w:r>
      <w:bookmarkEnd w:id="0"/>
    </w:p>
    <w:p w14:paraId="21AF7602" w14:textId="4F3BF84B" w:rsidR="000375EA" w:rsidRDefault="00972CC1" w:rsidP="000375EA">
      <w:pPr>
        <w:pStyle w:val="Body"/>
        <w:spacing w:line="240" w:lineRule="auto"/>
        <w:rPr>
          <w:rFonts w:asciiTheme="majorHAnsi" w:hAnsiTheme="majorHAnsi"/>
          <w:szCs w:val="24"/>
        </w:rPr>
      </w:pPr>
      <w:r>
        <w:rPr>
          <w:rFonts w:asciiTheme="majorHAnsi" w:hAnsiTheme="majorHAnsi"/>
          <w:szCs w:val="24"/>
        </w:rPr>
        <w:t>Based on the conceptual model above, a Semiparametric Truncated Spline Logistics Path Analysis will be developed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3"/>
        <w:gridCol w:w="798"/>
      </w:tblGrid>
      <w:tr w:rsidR="00C76E07" w14:paraId="27953CC0" w14:textId="77777777" w:rsidTr="00C76E07">
        <w:tc>
          <w:tcPr>
            <w:tcW w:w="8472" w:type="dxa"/>
          </w:tcPr>
          <w:p w14:paraId="2F20DFD0" w14:textId="73240E7F" w:rsidR="00C76E07" w:rsidRPr="00C76E07" w:rsidRDefault="00000000" w:rsidP="00BB5BE3">
            <w:pPr>
              <w:ind w:left="567"/>
              <w:rPr>
                <w:sz w:val="40"/>
                <w:szCs w:val="40"/>
                <w:lang w:val="id-ID"/>
              </w:rPr>
            </w:pPr>
            <m:oMath>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π</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fi-FI"/>
                    </w:rPr>
                  </m:ctrlPr>
                </m:sSub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m:t>
                      </m:r>
                    </m:sub>
                  </m:sSub>
                  <m:r>
                    <w:rPr>
                      <w:rFonts w:ascii="Cambria Math" w:hAnsi="Cambria Math" w:cs="Arial"/>
                      <w:color w:val="000000" w:themeColor="text1"/>
                      <w:sz w:val="24"/>
                      <w:szCs w:val="24"/>
                      <w:lang w:val="id-ID"/>
                    </w:rPr>
                    <m:t>)</m:t>
                  </m:r>
                </m:e>
                <m:sub>
                  <m:r>
                    <w:rPr>
                      <w:rFonts w:ascii="Cambria Math" w:hAnsi="Cambria Math" w:cs="Arial"/>
                      <w:color w:val="000000" w:themeColor="text1"/>
                      <w:sz w:val="24"/>
                      <w:szCs w:val="24"/>
                      <w:lang w:val="id-ID"/>
                    </w:rPr>
                    <m:t>+</m:t>
                  </m:r>
                </m:sub>
              </m:sSub>
              <m:r>
                <w:rPr>
                  <w:rFonts w:ascii="Cambria Math" w:hAnsi="Cambria Math" w:cs="Arial"/>
                  <w:color w:val="000000" w:themeColor="text1"/>
                  <w:sz w:val="24"/>
                  <w:szCs w:val="24"/>
                  <w:lang w:val="id-ID"/>
                </w:rPr>
                <m:t xml:space="preserve">, </m:t>
              </m:r>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 xml:space="preserve">2i </m:t>
                  </m:r>
                </m:sub>
              </m:sSub>
              <m:r>
                <w:rPr>
                  <w:rFonts w:ascii="Cambria Math" w:hAnsi="Cambria Math" w:cs="Arial"/>
                  <w:color w:val="000000" w:themeColor="text1"/>
                  <w:sz w:val="24"/>
                  <w:szCs w:val="24"/>
                  <w:lang w:val="id-ID"/>
                </w:rPr>
                <m:t xml:space="preserve"> )=</m:t>
              </m:r>
              <m:f>
                <m:fPr>
                  <m:ctrlPr>
                    <w:rPr>
                      <w:rFonts w:ascii="Cambria Math" w:hAnsi="Cambria Math" w:cs="Arial"/>
                      <w:i/>
                      <w:color w:val="000000" w:themeColor="text1"/>
                      <w:sz w:val="24"/>
                      <w:szCs w:val="24"/>
                    </w:rPr>
                  </m:ctrlPr>
                </m:fPr>
                <m:num>
                  <m:r>
                    <m:rPr>
                      <m:sty m:val="p"/>
                    </m:rPr>
                    <w:rPr>
                      <w:rFonts w:ascii="Cambria Math" w:hAnsi="Cambria Math" w:cs="Arial"/>
                      <w:color w:val="000000" w:themeColor="text1"/>
                      <w:sz w:val="24"/>
                      <w:szCs w:val="24"/>
                      <w:lang w:val="id-ID"/>
                    </w:rPr>
                    <m:t>exp⁡</m:t>
                  </m:r>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β</m:t>
                      </m:r>
                    </m:e>
                    <m:sub>
                      <m:r>
                        <w:rPr>
                          <w:rFonts w:ascii="Cambria Math" w:hAnsi="Cambria Math" w:cs="Arial"/>
                          <w:color w:val="000000" w:themeColor="text1"/>
                          <w:sz w:val="24"/>
                          <w:szCs w:val="24"/>
                          <w:lang w:val="id-ID"/>
                        </w:rPr>
                        <m:t>01</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11</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21</m:t>
                      </m:r>
                    </m:sub>
                  </m:sSub>
                  <m:sSub>
                    <m:sSubPr>
                      <m:ctrlPr>
                        <w:rPr>
                          <w:rFonts w:ascii="Cambria Math" w:hAnsi="Cambria Math" w:cs="Arial"/>
                          <w:i/>
                          <w:color w:val="000000" w:themeColor="text1"/>
                          <w:sz w:val="24"/>
                          <w:szCs w:val="24"/>
                          <w:lang w:val="fi-FI"/>
                        </w:rPr>
                      </m:ctrlPr>
                    </m:sSub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r>
                        <w:rPr>
                          <w:rFonts w:ascii="Cambria Math" w:hAnsi="Cambria Math" w:cs="Arial"/>
                          <w:color w:val="000000" w:themeColor="text1"/>
                          <w:sz w:val="24"/>
                          <w:szCs w:val="24"/>
                          <w:lang w:val="id-ID"/>
                        </w:rPr>
                        <m:t>)</m:t>
                      </m:r>
                    </m:e>
                    <m:sub>
                      <m:r>
                        <w:rPr>
                          <w:rFonts w:ascii="Cambria Math" w:hAnsi="Cambria Math" w:cs="Arial"/>
                          <w:color w:val="000000" w:themeColor="text1"/>
                          <w:sz w:val="24"/>
                          <w:szCs w:val="24"/>
                          <w:lang w:val="id-ID"/>
                        </w:rPr>
                        <m:t>+</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31</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2i</m:t>
                      </m:r>
                    </m:sub>
                  </m:sSub>
                  <m:r>
                    <w:rPr>
                      <w:rFonts w:ascii="Cambria Math" w:hAnsi="Cambria Math" w:cs="Arial"/>
                      <w:color w:val="000000" w:themeColor="text1"/>
                      <w:sz w:val="24"/>
                      <w:szCs w:val="24"/>
                      <w:lang w:val="id-ID"/>
                    </w:rPr>
                    <m:t>)</m:t>
                  </m:r>
                </m:num>
                <m:den>
                  <m:r>
                    <w:rPr>
                      <w:rFonts w:ascii="Cambria Math" w:hAnsi="Cambria Math" w:cs="Arial"/>
                      <w:color w:val="000000" w:themeColor="text1"/>
                      <w:sz w:val="24"/>
                      <w:szCs w:val="24"/>
                      <w:lang w:val="id-ID"/>
                    </w:rPr>
                    <m:t>1+</m:t>
                  </m:r>
                  <m:r>
                    <m:rPr>
                      <m:sty m:val="p"/>
                    </m:rPr>
                    <w:rPr>
                      <w:rFonts w:ascii="Cambria Math" w:hAnsi="Cambria Math" w:cs="Arial"/>
                      <w:color w:val="000000" w:themeColor="text1"/>
                      <w:sz w:val="24"/>
                      <w:szCs w:val="24"/>
                      <w:lang w:val="id-ID"/>
                    </w:rPr>
                    <m:t>exp⁡</m:t>
                  </m:r>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β</m:t>
                      </m:r>
                    </m:e>
                    <m:sub>
                      <m:r>
                        <w:rPr>
                          <w:rFonts w:ascii="Cambria Math" w:hAnsi="Cambria Math" w:cs="Arial"/>
                          <w:color w:val="000000" w:themeColor="text1"/>
                          <w:sz w:val="24"/>
                          <w:szCs w:val="24"/>
                          <w:lang w:val="id-ID"/>
                        </w:rPr>
                        <m:t>01</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11</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21</m:t>
                      </m:r>
                    </m:sub>
                  </m:sSub>
                  <m:sSub>
                    <m:sSubPr>
                      <m:ctrlPr>
                        <w:rPr>
                          <w:rFonts w:ascii="Cambria Math" w:hAnsi="Cambria Math" w:cs="Arial"/>
                          <w:i/>
                          <w:color w:val="000000" w:themeColor="text1"/>
                          <w:sz w:val="24"/>
                          <w:szCs w:val="24"/>
                          <w:lang w:val="fi-FI"/>
                        </w:rPr>
                      </m:ctrlPr>
                    </m:sSub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r>
                        <w:rPr>
                          <w:rFonts w:ascii="Cambria Math" w:hAnsi="Cambria Math" w:cs="Arial"/>
                          <w:color w:val="000000" w:themeColor="text1"/>
                          <w:sz w:val="24"/>
                          <w:szCs w:val="24"/>
                          <w:lang w:val="id-ID"/>
                        </w:rPr>
                        <m:t>)</m:t>
                      </m:r>
                    </m:e>
                    <m:sub>
                      <m:r>
                        <w:rPr>
                          <w:rFonts w:ascii="Cambria Math" w:hAnsi="Cambria Math" w:cs="Arial"/>
                          <w:color w:val="000000" w:themeColor="text1"/>
                          <w:sz w:val="24"/>
                          <w:szCs w:val="24"/>
                          <w:lang w:val="id-ID"/>
                        </w:rPr>
                        <m:t>+</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31</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2i</m:t>
                      </m:r>
                    </m:sub>
                  </m:sSub>
                  <m:r>
                    <w:rPr>
                      <w:rFonts w:ascii="Cambria Math" w:hAnsi="Cambria Math" w:cs="Arial"/>
                      <w:color w:val="000000" w:themeColor="text1"/>
                      <w:sz w:val="24"/>
                      <w:szCs w:val="24"/>
                      <w:lang w:val="id-ID"/>
                    </w:rPr>
                    <m:t>))</m:t>
                  </m:r>
                </m:den>
              </m:f>
            </m:oMath>
            <w:r w:rsidR="00C76E07" w:rsidRPr="00545A1F">
              <w:rPr>
                <w:rFonts w:eastAsiaTheme="minorEastAsia"/>
                <w:color w:val="000000" w:themeColor="text1"/>
                <w:sz w:val="24"/>
                <w:szCs w:val="24"/>
                <w:lang w:val="id-ID"/>
              </w:rPr>
              <w:t xml:space="preserve"> </w:t>
            </w:r>
            <m:oMath>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π</m:t>
                  </m:r>
                </m:e>
                <m:sub>
                  <m:r>
                    <w:rPr>
                      <w:rFonts w:ascii="Cambria Math" w:hAnsi="Cambria Math" w:cs="Arial"/>
                      <w:color w:val="000000" w:themeColor="text1"/>
                      <w:sz w:val="24"/>
                      <w:szCs w:val="24"/>
                      <w:lang w:val="id-ID"/>
                    </w:rPr>
                    <m:t>2i</m:t>
                  </m:r>
                </m:sub>
              </m:sSub>
              <m:d>
                <m:dPr>
                  <m:ctrlPr>
                    <w:rPr>
                      <w:rFonts w:ascii="Cambria Math" w:hAnsi="Cambria Math" w:cs="Arial"/>
                      <w:i/>
                      <w:color w:val="000000" w:themeColor="text1"/>
                      <w:sz w:val="24"/>
                      <w:szCs w:val="24"/>
                      <w:lang w:val="id-ID"/>
                    </w:rPr>
                  </m:ctrlPr>
                </m:d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 xml:space="preserve">2i </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Y</m:t>
                      </m:r>
                    </m:e>
                    <m:sub>
                      <m:r>
                        <w:rPr>
                          <w:rFonts w:ascii="Cambria Math" w:hAnsi="Cambria Math" w:cs="Arial"/>
                          <w:color w:val="000000" w:themeColor="text1"/>
                          <w:sz w:val="24"/>
                          <w:szCs w:val="24"/>
                          <w:lang w:val="id-ID"/>
                        </w:rPr>
                        <m:t>1i</m:t>
                      </m:r>
                    </m:sub>
                  </m:sSub>
                </m:e>
              </m:d>
              <m:r>
                <w:rPr>
                  <w:rFonts w:ascii="Cambria Math" w:hAnsi="Cambria Math" w:cs="Arial"/>
                  <w:color w:val="000000" w:themeColor="text1"/>
                  <w:sz w:val="24"/>
                  <w:szCs w:val="24"/>
                  <w:lang w:val="id-ID"/>
                </w:rPr>
                <m:t>=</m:t>
              </m:r>
              <m:f>
                <m:fPr>
                  <m:ctrlPr>
                    <w:rPr>
                      <w:rFonts w:ascii="Cambria Math" w:hAnsi="Cambria Math" w:cs="Arial"/>
                      <w:i/>
                      <w:color w:val="000000" w:themeColor="text1"/>
                      <w:sz w:val="24"/>
                      <w:szCs w:val="24"/>
                    </w:rPr>
                  </m:ctrlPr>
                </m:fPr>
                <m:num>
                  <m:r>
                    <m:rPr>
                      <m:sty m:val="p"/>
                    </m:rPr>
                    <w:rPr>
                      <w:rFonts w:ascii="Cambria Math" w:hAnsi="Cambria Math" w:cs="Arial"/>
                      <w:color w:val="000000" w:themeColor="text1"/>
                      <w:sz w:val="24"/>
                      <w:szCs w:val="24"/>
                      <w:lang w:val="id-ID"/>
                    </w:rPr>
                    <m:t>exp⁡</m:t>
                  </m:r>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β</m:t>
                      </m:r>
                    </m:e>
                    <m:sub>
                      <m:r>
                        <w:rPr>
                          <w:rFonts w:ascii="Cambria Math" w:hAnsi="Cambria Math" w:cs="Arial"/>
                          <w:color w:val="000000" w:themeColor="text1"/>
                          <w:sz w:val="24"/>
                          <w:szCs w:val="24"/>
                          <w:lang w:val="id-ID"/>
                        </w:rPr>
                        <m:t>02</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12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32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2i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42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Y</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num>
                <m:den>
                  <m:r>
                    <w:rPr>
                      <w:rFonts w:ascii="Cambria Math" w:hAnsi="Cambria Math" w:cs="Arial"/>
                      <w:color w:val="000000" w:themeColor="text1"/>
                      <w:sz w:val="24"/>
                      <w:szCs w:val="24"/>
                      <w:lang w:val="id-ID"/>
                    </w:rPr>
                    <m:t>1+</m:t>
                  </m:r>
                  <m:r>
                    <m:rPr>
                      <m:sty m:val="p"/>
                    </m:rPr>
                    <w:rPr>
                      <w:rFonts w:ascii="Cambria Math" w:hAnsi="Cambria Math" w:cs="Arial"/>
                      <w:color w:val="000000" w:themeColor="text1"/>
                      <w:sz w:val="24"/>
                      <w:szCs w:val="24"/>
                      <w:lang w:val="id-ID"/>
                    </w:rPr>
                    <m:t>exp⁡(</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β</m:t>
                      </m:r>
                    </m:e>
                    <m:sub>
                      <m:r>
                        <w:rPr>
                          <w:rFonts w:ascii="Cambria Math" w:hAnsi="Cambria Math" w:cs="Arial"/>
                          <w:color w:val="000000" w:themeColor="text1"/>
                          <w:sz w:val="24"/>
                          <w:szCs w:val="24"/>
                          <w:lang w:val="id-ID"/>
                        </w:rPr>
                        <m:t>02</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12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32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2i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42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Y</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den>
              </m:f>
              <m:r>
                <w:rPr>
                  <w:rFonts w:ascii="Cambria Math" w:hAnsi="Cambria Math" w:cs="Arial"/>
                  <w:color w:val="000000" w:themeColor="text1"/>
                  <w:sz w:val="24"/>
                  <w:szCs w:val="24"/>
                </w:rPr>
                <m:t xml:space="preserve">                           </m:t>
              </m:r>
            </m:oMath>
          </w:p>
        </w:tc>
        <w:tc>
          <w:tcPr>
            <w:tcW w:w="815" w:type="dxa"/>
            <w:vAlign w:val="bottom"/>
          </w:tcPr>
          <w:p w14:paraId="1B36FD04" w14:textId="28663ECB" w:rsidR="00C76E07" w:rsidRDefault="00C76E07" w:rsidP="00C76E07">
            <w:pPr>
              <w:pStyle w:val="Body"/>
              <w:spacing w:line="240" w:lineRule="auto"/>
              <w:ind w:firstLine="0"/>
              <w:jc w:val="right"/>
              <w:rPr>
                <w:rFonts w:asciiTheme="majorHAnsi" w:hAnsiTheme="majorHAnsi"/>
                <w:szCs w:val="24"/>
                <w:lang w:val="id-ID"/>
              </w:rPr>
            </w:pPr>
            <w:r>
              <w:rPr>
                <w:rFonts w:asciiTheme="majorHAnsi" w:hAnsiTheme="majorHAnsi"/>
                <w:szCs w:val="24"/>
                <w:lang w:val="id-ID"/>
              </w:rPr>
              <w:t>(2)</w:t>
            </w:r>
          </w:p>
        </w:tc>
      </w:tr>
    </w:tbl>
    <w:p w14:paraId="28E522C5" w14:textId="778CE0E2" w:rsidR="00545A1F" w:rsidRDefault="00972CC1" w:rsidP="00BB5BE3">
      <w:pPr>
        <w:ind w:firstLine="340"/>
        <w:jc w:val="both"/>
        <w:rPr>
          <w:rFonts w:asciiTheme="majorHAnsi" w:eastAsia="BatangChe" w:hAnsiTheme="majorHAnsi"/>
          <w:sz w:val="24"/>
          <w:szCs w:val="24"/>
          <w:lang w:val="en-US" w:eastAsia="ko-KR"/>
        </w:rPr>
      </w:pPr>
      <w:r w:rsidRPr="00972CC1">
        <w:rPr>
          <w:rFonts w:asciiTheme="majorHAnsi" w:eastAsia="BatangChe" w:hAnsiTheme="majorHAnsi"/>
          <w:sz w:val="24"/>
          <w:szCs w:val="24"/>
          <w:lang w:val="en-US" w:eastAsia="ko-KR"/>
        </w:rPr>
        <w:t>To facilitate the calculation of parameter estimation, it can be written in the logit model in the equation (3</w:t>
      </w:r>
      <w:r w:rsidR="000375EA" w:rsidRPr="00972CC1">
        <w:rPr>
          <w:rFonts w:asciiTheme="majorHAnsi" w:eastAsia="BatangChe" w:hAnsiTheme="majorHAnsi"/>
          <w:sz w:val="24"/>
          <w:szCs w:val="24"/>
          <w:lang w:val="en-US" w:eastAsia="ko-KR"/>
        </w:rPr>
        <w:t>)</w:t>
      </w:r>
      <w:r w:rsidR="00545A1F" w:rsidRPr="00972CC1">
        <w:rPr>
          <w:rFonts w:asciiTheme="majorHAnsi" w:eastAsia="BatangChe" w:hAnsiTheme="majorHAnsi"/>
          <w:sz w:val="24"/>
          <w:szCs w:val="24"/>
          <w:lang w:val="en-US" w:eastAsia="ko-K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806"/>
      </w:tblGrid>
      <w:tr w:rsidR="00C76E07" w14:paraId="28D924C3" w14:textId="77777777" w:rsidTr="002C3460">
        <w:tc>
          <w:tcPr>
            <w:tcW w:w="8472" w:type="dxa"/>
          </w:tcPr>
          <w:p w14:paraId="74D259EE" w14:textId="44D0F6D2" w:rsidR="00BB5BE3" w:rsidRPr="00BB5BE3" w:rsidRDefault="00000000" w:rsidP="00BB5BE3">
            <w:pPr>
              <w:ind w:left="567"/>
              <w:rPr>
                <w:rFonts w:asciiTheme="majorHAnsi" w:eastAsia="BatangChe" w:hAnsiTheme="majorHAnsi"/>
                <w:color w:val="000000" w:themeColor="text1"/>
                <w:sz w:val="24"/>
                <w:szCs w:val="24"/>
              </w:rPr>
            </w:pPr>
            <m:oMath>
              <m:func>
                <m:funcPr>
                  <m:ctrlPr>
                    <w:rPr>
                      <w:rFonts w:ascii="Cambria Math" w:hAnsi="Cambria Math" w:cs="Arial"/>
                      <w:i/>
                      <w:color w:val="000000" w:themeColor="text1"/>
                      <w:sz w:val="24"/>
                      <w:szCs w:val="24"/>
                      <w:lang w:val="id-ID"/>
                    </w:rPr>
                  </m:ctrlPr>
                </m:funcPr>
                <m:fName>
                  <m:r>
                    <m:rPr>
                      <m:sty m:val="p"/>
                    </m:rPr>
                    <w:rPr>
                      <w:rFonts w:ascii="Cambria Math" w:hAnsi="Cambria Math" w:cs="Arial"/>
                      <w:color w:val="000000" w:themeColor="text1"/>
                      <w:sz w:val="24"/>
                      <w:szCs w:val="24"/>
                      <w:lang w:val="id-ID"/>
                    </w:rPr>
                    <m:t>log</m:t>
                  </m:r>
                </m:fName>
                <m:e>
                  <m:d>
                    <m:dPr>
                      <m:ctrlPr>
                        <w:rPr>
                          <w:rFonts w:ascii="Cambria Math" w:hAnsi="Cambria Math" w:cs="Arial"/>
                          <w:i/>
                          <w:color w:val="000000" w:themeColor="text1"/>
                          <w:sz w:val="24"/>
                          <w:szCs w:val="24"/>
                          <w:lang w:val="id-ID"/>
                        </w:rPr>
                      </m:ctrlPr>
                    </m:dPr>
                    <m:e>
                      <m:f>
                        <m:fPr>
                          <m:ctrlPr>
                            <w:rPr>
                              <w:rFonts w:ascii="Cambria Math" w:hAnsi="Cambria Math" w:cs="Arial"/>
                              <w:i/>
                              <w:color w:val="000000" w:themeColor="text1"/>
                              <w:sz w:val="24"/>
                              <w:szCs w:val="24"/>
                            </w:rPr>
                          </m:ctrlPr>
                        </m:fPr>
                        <m:num>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π</m:t>
                              </m:r>
                            </m:e>
                            <m:sub>
                              <m:r>
                                <w:rPr>
                                  <w:rFonts w:ascii="Cambria Math" w:hAnsi="Cambria Math" w:cs="Arial"/>
                                  <w:color w:val="000000" w:themeColor="text1"/>
                                  <w:sz w:val="24"/>
                                  <w:szCs w:val="24"/>
                                  <w:lang w:val="id-ID"/>
                                </w:rPr>
                                <m:t>1i</m:t>
                              </m:r>
                            </m:sub>
                          </m:sSub>
                        </m:num>
                        <m:den>
                          <m:r>
                            <w:rPr>
                              <w:rFonts w:ascii="Cambria Math" w:hAnsi="Cambria Math" w:cs="Arial"/>
                              <w:color w:val="000000" w:themeColor="text1"/>
                              <w:sz w:val="24"/>
                              <w:szCs w:val="24"/>
                            </w:rPr>
                            <m:t>1-</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π</m:t>
                              </m:r>
                            </m:e>
                            <m:sub>
                              <m:r>
                                <w:rPr>
                                  <w:rFonts w:ascii="Cambria Math" w:hAnsi="Cambria Math" w:cs="Arial"/>
                                  <w:color w:val="000000" w:themeColor="text1"/>
                                  <w:sz w:val="24"/>
                                  <w:szCs w:val="24"/>
                                  <w:lang w:val="id-ID"/>
                                </w:rPr>
                                <m:t>1i</m:t>
                              </m:r>
                            </m:sub>
                          </m:sSub>
                        </m:den>
                      </m:f>
                    </m:e>
                  </m:d>
                </m:e>
              </m:func>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β</m:t>
                  </m:r>
                </m:e>
                <m:sub>
                  <m:r>
                    <w:rPr>
                      <w:rFonts w:ascii="Cambria Math" w:hAnsi="Cambria Math" w:cs="Arial"/>
                      <w:color w:val="000000" w:themeColor="text1"/>
                      <w:sz w:val="24"/>
                      <w:szCs w:val="24"/>
                      <w:lang w:val="id-ID"/>
                    </w:rPr>
                    <m:t>01</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11</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21</m:t>
                  </m:r>
                </m:sub>
              </m:sSub>
              <m:sSub>
                <m:sSubPr>
                  <m:ctrlPr>
                    <w:rPr>
                      <w:rFonts w:ascii="Cambria Math" w:hAnsi="Cambria Math" w:cs="Arial"/>
                      <w:i/>
                      <w:color w:val="000000" w:themeColor="text1"/>
                      <w:sz w:val="24"/>
                      <w:szCs w:val="24"/>
                      <w:lang w:val="fi-FI"/>
                    </w:rPr>
                  </m:ctrlPr>
                </m:sSub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r>
                    <w:rPr>
                      <w:rFonts w:ascii="Cambria Math" w:hAnsi="Cambria Math" w:cs="Arial"/>
                      <w:color w:val="000000" w:themeColor="text1"/>
                      <w:sz w:val="24"/>
                      <w:szCs w:val="24"/>
                      <w:lang w:val="id-ID"/>
                    </w:rPr>
                    <m:t>)</m:t>
                  </m:r>
                </m:e>
                <m:sub>
                  <m:r>
                    <w:rPr>
                      <w:rFonts w:ascii="Cambria Math" w:hAnsi="Cambria Math" w:cs="Arial"/>
                      <w:color w:val="000000" w:themeColor="text1"/>
                      <w:sz w:val="24"/>
                      <w:szCs w:val="24"/>
                      <w:lang w:val="id-ID"/>
                    </w:rPr>
                    <m:t>+</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31</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2i</m:t>
                  </m:r>
                </m:sub>
              </m:sSub>
            </m:oMath>
            <w:r w:rsidR="00BB5BE3">
              <w:rPr>
                <w:rFonts w:asciiTheme="majorHAnsi" w:eastAsia="BatangChe" w:hAnsiTheme="majorHAnsi"/>
                <w:color w:val="000000" w:themeColor="text1"/>
                <w:sz w:val="24"/>
                <w:szCs w:val="24"/>
              </w:rPr>
              <w:t xml:space="preserve"> </w:t>
            </w:r>
          </w:p>
          <w:p w14:paraId="3B233926" w14:textId="1F99BDC4" w:rsidR="00C76E07" w:rsidRPr="00C76E07" w:rsidRDefault="00000000" w:rsidP="00BB5BE3">
            <w:pPr>
              <w:ind w:left="567"/>
              <w:rPr>
                <w:rFonts w:eastAsiaTheme="minorEastAsia"/>
                <w:color w:val="000000" w:themeColor="text1"/>
                <w:sz w:val="24"/>
                <w:szCs w:val="24"/>
                <w:lang w:val="id-ID"/>
              </w:rPr>
            </w:pPr>
            <m:oMath>
              <m:func>
                <m:funcPr>
                  <m:ctrlPr>
                    <w:rPr>
                      <w:rFonts w:ascii="Cambria Math" w:hAnsi="Cambria Math" w:cs="Arial"/>
                      <w:i/>
                      <w:color w:val="000000" w:themeColor="text1"/>
                      <w:sz w:val="24"/>
                      <w:szCs w:val="24"/>
                      <w:lang w:val="id-ID"/>
                    </w:rPr>
                  </m:ctrlPr>
                </m:funcPr>
                <m:fName>
                  <m:r>
                    <m:rPr>
                      <m:sty m:val="p"/>
                    </m:rPr>
                    <w:rPr>
                      <w:rFonts w:ascii="Cambria Math" w:hAnsi="Cambria Math" w:cs="Arial"/>
                      <w:color w:val="000000" w:themeColor="text1"/>
                      <w:sz w:val="24"/>
                      <w:szCs w:val="24"/>
                      <w:lang w:val="id-ID"/>
                    </w:rPr>
                    <m:t>log</m:t>
                  </m:r>
                </m:fName>
                <m:e>
                  <m:d>
                    <m:dPr>
                      <m:ctrlPr>
                        <w:rPr>
                          <w:rFonts w:ascii="Cambria Math" w:hAnsi="Cambria Math" w:cs="Arial"/>
                          <w:i/>
                          <w:color w:val="000000" w:themeColor="text1"/>
                          <w:sz w:val="24"/>
                          <w:szCs w:val="24"/>
                          <w:lang w:val="id-ID"/>
                        </w:rPr>
                      </m:ctrlPr>
                    </m:dPr>
                    <m:e>
                      <m:f>
                        <m:fPr>
                          <m:ctrlPr>
                            <w:rPr>
                              <w:rFonts w:ascii="Cambria Math" w:hAnsi="Cambria Math" w:cs="Arial"/>
                              <w:i/>
                              <w:color w:val="000000" w:themeColor="text1"/>
                              <w:sz w:val="24"/>
                              <w:szCs w:val="24"/>
                              <w:lang w:val="id-ID"/>
                            </w:rPr>
                          </m:ctrlPr>
                        </m:fPr>
                        <m:num>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π</m:t>
                              </m:r>
                            </m:e>
                            <m:sub>
                              <m:r>
                                <w:rPr>
                                  <w:rFonts w:ascii="Cambria Math" w:hAnsi="Cambria Math" w:cs="Arial"/>
                                  <w:color w:val="000000" w:themeColor="text1"/>
                                  <w:sz w:val="24"/>
                                  <w:szCs w:val="24"/>
                                  <w:lang w:val="id-ID"/>
                                </w:rPr>
                                <m:t>2i</m:t>
                              </m:r>
                            </m:sub>
                          </m:sSub>
                        </m:num>
                        <m:den>
                          <m:r>
                            <w:rPr>
                              <w:rFonts w:ascii="Cambria Math" w:hAnsi="Cambria Math" w:cs="Arial"/>
                              <w:color w:val="000000" w:themeColor="text1"/>
                              <w:sz w:val="24"/>
                              <w:szCs w:val="24"/>
                              <w:lang w:val="id-ID"/>
                            </w:rPr>
                            <m:t>1-</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π</m:t>
                              </m:r>
                            </m:e>
                            <m:sub>
                              <m:r>
                                <w:rPr>
                                  <w:rFonts w:ascii="Cambria Math" w:hAnsi="Cambria Math" w:cs="Arial"/>
                                  <w:color w:val="000000" w:themeColor="text1"/>
                                  <w:sz w:val="24"/>
                                  <w:szCs w:val="24"/>
                                  <w:lang w:val="id-ID"/>
                                </w:rPr>
                                <m:t>2i</m:t>
                              </m:r>
                            </m:sub>
                          </m:sSub>
                        </m:den>
                      </m:f>
                    </m:e>
                  </m:d>
                </m:e>
              </m:func>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β</m:t>
                  </m:r>
                </m:e>
                <m:sub>
                  <m:r>
                    <w:rPr>
                      <w:rFonts w:ascii="Cambria Math" w:hAnsi="Cambria Math" w:cs="Arial"/>
                      <w:color w:val="000000" w:themeColor="text1"/>
                      <w:sz w:val="24"/>
                      <w:szCs w:val="24"/>
                      <w:lang w:val="id-ID"/>
                    </w:rPr>
                    <m:t>02</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12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32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2i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rPr>
                  </m:ctrlPr>
                </m:sSubPr>
                <m:e>
                  <m:r>
                    <w:rPr>
                      <w:rFonts w:ascii="Cambria Math" w:hAnsi="Cambria Math" w:cs="Arial"/>
                      <w:i/>
                      <w:color w:val="000000" w:themeColor="text1"/>
                      <w:sz w:val="24"/>
                      <w:szCs w:val="24"/>
                    </w:rPr>
                    <w:sym w:font="Symbol" w:char="F062"/>
                  </m:r>
                </m:e>
                <m:sub>
                  <m:r>
                    <w:rPr>
                      <w:rFonts w:ascii="Cambria Math" w:hAnsi="Cambria Math" w:cs="Arial"/>
                      <w:color w:val="000000" w:themeColor="text1"/>
                      <w:sz w:val="24"/>
                      <w:szCs w:val="24"/>
                      <w:lang w:val="id-ID"/>
                    </w:rPr>
                    <m:t>42</m:t>
                  </m:r>
                </m:sub>
              </m:sSub>
              <m:sSub>
                <m:sSubPr>
                  <m:ctrlPr>
                    <w:rPr>
                      <w:rFonts w:ascii="Cambria Math" w:hAnsi="Cambria Math" w:cs="Arial"/>
                      <w:i/>
                      <w:color w:val="000000" w:themeColor="text1"/>
                      <w:sz w:val="24"/>
                      <w:szCs w:val="24"/>
                    </w:rPr>
                  </m:ctrlPr>
                </m:sSubPr>
                <m:e>
                  <m:r>
                    <w:rPr>
                      <w:rFonts w:ascii="Cambria Math" w:hAnsi="Cambria Math" w:cs="Arial"/>
                      <w:color w:val="000000" w:themeColor="text1"/>
                      <w:sz w:val="24"/>
                      <w:szCs w:val="24"/>
                      <w:lang w:val="id-ID"/>
                    </w:rPr>
                    <m:t>Y</m:t>
                  </m:r>
                </m:e>
                <m:sub>
                  <m:r>
                    <w:rPr>
                      <w:rFonts w:ascii="Cambria Math" w:hAnsi="Cambria Math" w:cs="Arial"/>
                      <w:color w:val="000000" w:themeColor="text1"/>
                      <w:sz w:val="24"/>
                      <w:szCs w:val="24"/>
                      <w:lang w:val="id-ID"/>
                    </w:rPr>
                    <m:t>1i</m:t>
                  </m:r>
                </m:sub>
              </m:sSub>
            </m:oMath>
            <w:r w:rsidR="00BB5BE3">
              <w:rPr>
                <w:rFonts w:eastAsiaTheme="minorEastAsia"/>
                <w:color w:val="000000" w:themeColor="text1"/>
                <w:sz w:val="24"/>
                <w:szCs w:val="24"/>
              </w:rPr>
              <w:t xml:space="preserve"> </w:t>
            </w:r>
          </w:p>
        </w:tc>
        <w:tc>
          <w:tcPr>
            <w:tcW w:w="815" w:type="dxa"/>
            <w:vAlign w:val="bottom"/>
          </w:tcPr>
          <w:p w14:paraId="5154449D" w14:textId="721F0191" w:rsidR="00C76E07" w:rsidRDefault="00C76E07"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(3)</w:t>
            </w:r>
          </w:p>
        </w:tc>
      </w:tr>
    </w:tbl>
    <w:p w14:paraId="0FDDBEED" w14:textId="4D6C54F2" w:rsidR="00972CC1" w:rsidRPr="00ED6456" w:rsidRDefault="00972CC1" w:rsidP="00F075F0">
      <w:pPr>
        <w:pStyle w:val="Body"/>
        <w:spacing w:line="240" w:lineRule="auto"/>
        <w:rPr>
          <w:rFonts w:asciiTheme="majorHAnsi" w:hAnsiTheme="majorHAnsi"/>
          <w:szCs w:val="24"/>
          <w:lang w:val="id-ID"/>
        </w:rPr>
      </w:pPr>
      <w:r w:rsidRPr="00ED6456">
        <w:rPr>
          <w:rFonts w:asciiTheme="majorHAnsi" w:hAnsiTheme="majorHAnsi"/>
          <w:szCs w:val="24"/>
        </w:rPr>
        <w:t>with truncated function:</w:t>
      </w:r>
    </w:p>
    <w:p w14:paraId="63F20918" w14:textId="347F2B24" w:rsidR="00E32F2A" w:rsidRPr="00E32F2A" w:rsidRDefault="00000000" w:rsidP="00545A1F">
      <w:pPr>
        <w:ind w:firstLine="567"/>
        <w:rPr>
          <w:rFonts w:ascii="Arial" w:hAnsi="Arial" w:cs="Arial"/>
        </w:rPr>
      </w:pPr>
      <m:oMath>
        <m:sSub>
          <m:sSubPr>
            <m:ctrlPr>
              <w:rPr>
                <w:rFonts w:ascii="Cambria Math" w:hAnsi="Cambria Math" w:cs="Arial"/>
                <w:i/>
                <w:color w:val="000000" w:themeColor="text1"/>
                <w:sz w:val="24"/>
                <w:szCs w:val="24"/>
                <w:lang w:val="fi-FI"/>
              </w:rPr>
            </m:ctrlPr>
          </m:sSub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r>
              <w:rPr>
                <w:rFonts w:ascii="Cambria Math" w:hAnsi="Cambria Math" w:cs="Arial"/>
                <w:color w:val="000000" w:themeColor="text1"/>
                <w:sz w:val="24"/>
                <w:szCs w:val="24"/>
                <w:lang w:val="id-ID"/>
              </w:rPr>
              <m:t>)</m:t>
            </m:r>
          </m:e>
          <m:sub>
            <m:r>
              <w:rPr>
                <w:rFonts w:ascii="Cambria Math" w:hAnsi="Cambria Math" w:cs="Arial"/>
                <w:color w:val="000000" w:themeColor="text1"/>
                <w:sz w:val="24"/>
                <w:szCs w:val="24"/>
                <w:lang w:val="id-ID"/>
              </w:rPr>
              <m:t>+</m:t>
            </m:r>
          </m:sub>
        </m:sSub>
        <m:r>
          <w:rPr>
            <w:rFonts w:ascii="Cambria Math" w:hAnsi="Cambria Math" w:cs="Arial"/>
            <w:color w:val="000000" w:themeColor="text1"/>
            <w:sz w:val="24"/>
            <w:szCs w:val="24"/>
            <w:lang w:val="id-ID"/>
          </w:rPr>
          <m:t>=</m:t>
        </m:r>
        <m:d>
          <m:dPr>
            <m:begChr m:val="{"/>
            <m:endChr m:val=""/>
            <m:ctrlPr>
              <w:rPr>
                <w:rFonts w:ascii="Cambria Math" w:hAnsi="Cambria Math" w:cs="Arial"/>
                <w:i/>
                <w:color w:val="000000" w:themeColor="text1"/>
                <w:sz w:val="24"/>
                <w:szCs w:val="24"/>
                <w:lang w:val="fi-FI"/>
              </w:rPr>
            </m:ctrlPr>
          </m:dPr>
          <m:e>
            <m:eqArr>
              <m:eqArrPr>
                <m:ctrlPr>
                  <w:rPr>
                    <w:rFonts w:ascii="Cambria Math" w:hAnsi="Cambria Math" w:cs="Arial"/>
                    <w:i/>
                    <w:color w:val="000000" w:themeColor="text1"/>
                    <w:sz w:val="24"/>
                    <w:szCs w:val="24"/>
                    <w:lang w:val="fi-FI"/>
                  </w:rPr>
                </m:ctrlPr>
              </m:eqArrPr>
              <m:e>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r>
                  <w:rPr>
                    <w:rFonts w:ascii="Cambria Math" w:hAnsi="Cambria Math" w:cs="Arial"/>
                    <w:color w:val="000000" w:themeColor="text1"/>
                    <w:sz w:val="24"/>
                    <w:szCs w:val="24"/>
                    <w:lang w:val="id-ID"/>
                  </w:rPr>
                  <m:t>)</m:t>
                </m:r>
              </m:e>
              <m:e>
                <m:r>
                  <w:rPr>
                    <w:rFonts w:ascii="Cambria Math" w:hAnsi="Cambria Math" w:cs="Arial"/>
                    <w:color w:val="000000" w:themeColor="text1"/>
                    <w:sz w:val="24"/>
                    <w:szCs w:val="24"/>
                    <w:lang w:val="id-ID"/>
                  </w:rPr>
                  <m:t>0</m:t>
                </m:r>
              </m:e>
            </m:eqArr>
            <m:m>
              <m:mPr>
                <m:mcs>
                  <m:mc>
                    <m:mcPr>
                      <m:count m:val="1"/>
                      <m:mcJc m:val="center"/>
                    </m:mcPr>
                  </m:mc>
                </m:mcs>
                <m:ctrlPr>
                  <w:rPr>
                    <w:rFonts w:ascii="Cambria Math" w:hAnsi="Cambria Math" w:cs="Arial"/>
                    <w:i/>
                    <w:color w:val="000000" w:themeColor="text1"/>
                    <w:sz w:val="24"/>
                    <w:szCs w:val="24"/>
                    <w:lang w:val="fi-FI"/>
                  </w:rPr>
                </m:ctrlPr>
              </m:mPr>
              <m:mr>
                <m:e>
                  <m:r>
                    <w:rPr>
                      <w:rFonts w:ascii="Cambria Math" w:hAnsi="Cambria Math" w:cs="Arial"/>
                      <w:color w:val="000000" w:themeColor="text1"/>
                      <w:sz w:val="24"/>
                      <w:szCs w:val="24"/>
                      <w:lang w:val="id-ID"/>
                    </w:rPr>
                    <m:t xml:space="preserve">; </m:t>
                  </m:r>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e>
              </m:mr>
              <m:mr>
                <m:e>
                  <m:r>
                    <w:rPr>
                      <w:rFonts w:ascii="Cambria Math" w:hAnsi="Cambria Math" w:cs="Arial"/>
                      <w:color w:val="000000" w:themeColor="text1"/>
                      <w:sz w:val="24"/>
                      <w:szCs w:val="24"/>
                      <w:lang w:val="id-ID"/>
                    </w:rPr>
                    <m:t xml:space="preserve">; </m:t>
                  </m:r>
                  <m:sSub>
                    <m:sSubPr>
                      <m:ctrlPr>
                        <w:rPr>
                          <w:rFonts w:ascii="Cambria Math" w:hAnsi="Cambria Math" w:cs="Arial"/>
                          <w:i/>
                          <w:color w:val="000000" w:themeColor="text1"/>
                          <w:sz w:val="24"/>
                          <w:szCs w:val="24"/>
                          <w:lang w:val="fi-FI"/>
                        </w:rPr>
                      </m:ctrlPr>
                    </m:sSubPr>
                    <m:e>
                      <m:r>
                        <w:rPr>
                          <w:rFonts w:ascii="Cambria Math" w:hAnsi="Cambria Math" w:cs="Arial"/>
                          <w:color w:val="000000" w:themeColor="text1"/>
                          <w:sz w:val="24"/>
                          <w:szCs w:val="24"/>
                          <w:lang w:val="id-ID"/>
                        </w:rPr>
                        <m:t>X</m:t>
                      </m:r>
                    </m:e>
                    <m:sub>
                      <m:r>
                        <w:rPr>
                          <w:rFonts w:ascii="Cambria Math" w:hAnsi="Cambria Math" w:cs="Arial"/>
                          <w:color w:val="000000" w:themeColor="text1"/>
                          <w:sz w:val="24"/>
                          <w:szCs w:val="24"/>
                          <w:lang w:val="id-ID"/>
                        </w:rPr>
                        <m:t>1i</m:t>
                      </m:r>
                    </m:sub>
                  </m:sSub>
                  <m:r>
                    <w:rPr>
                      <w:rFonts w:ascii="Cambria Math" w:hAnsi="Cambria Math" w:cs="Arial"/>
                      <w:color w:val="000000" w:themeColor="text1"/>
                      <w:sz w:val="24"/>
                      <w:szCs w:val="24"/>
                      <w:lang w:val="id-ID"/>
                    </w:rPr>
                    <m:t>&lt;</m:t>
                  </m:r>
                  <m:sSub>
                    <m:sSubPr>
                      <m:ctrlPr>
                        <w:rPr>
                          <w:rFonts w:ascii="Cambria Math" w:hAnsi="Cambria Math" w:cs="Arial"/>
                          <w:i/>
                          <w:color w:val="000000" w:themeColor="text1"/>
                          <w:sz w:val="24"/>
                          <w:szCs w:val="24"/>
                          <w:lang w:val="id-ID"/>
                        </w:rPr>
                      </m:ctrlPr>
                    </m:sSubPr>
                    <m:e>
                      <m:r>
                        <w:rPr>
                          <w:rFonts w:ascii="Cambria Math" w:hAnsi="Cambria Math" w:cs="Arial"/>
                          <w:color w:val="000000" w:themeColor="text1"/>
                          <w:sz w:val="24"/>
                          <w:szCs w:val="24"/>
                          <w:lang w:val="id-ID"/>
                        </w:rPr>
                        <m:t>K</m:t>
                      </m:r>
                    </m:e>
                    <m:sub>
                      <m:r>
                        <w:rPr>
                          <w:rFonts w:ascii="Cambria Math" w:hAnsi="Cambria Math" w:cs="Arial"/>
                          <w:color w:val="000000" w:themeColor="text1"/>
                          <w:sz w:val="24"/>
                          <w:szCs w:val="24"/>
                          <w:lang w:val="id-ID"/>
                        </w:rPr>
                        <m:t>11</m:t>
                      </m:r>
                    </m:sub>
                  </m:sSub>
                </m:e>
              </m:mr>
            </m:m>
          </m:e>
        </m:d>
        <m:r>
          <w:rPr>
            <w:rFonts w:ascii="Cambria Math" w:hAnsi="Cambria Math" w:cs="Arial"/>
            <w:color w:val="000000" w:themeColor="text1"/>
            <w:sz w:val="24"/>
            <w:szCs w:val="24"/>
            <w:lang w:val="id-ID"/>
          </w:rPr>
          <m:t xml:space="preserve"> </m:t>
        </m:r>
      </m:oMath>
      <w:r w:rsidR="00E32F2A" w:rsidRPr="00972CC1">
        <w:rPr>
          <w:rFonts w:ascii="Arial" w:hAnsi="Arial" w:cs="Arial"/>
          <w:color w:val="000000" w:themeColor="text1"/>
          <w:sz w:val="24"/>
          <w:szCs w:val="24"/>
          <w:lang w:val="id-ID"/>
        </w:rPr>
        <w:t xml:space="preserve"> </w:t>
      </w:r>
    </w:p>
    <w:p w14:paraId="51F78C09" w14:textId="249788BB" w:rsidR="00726DDD" w:rsidRDefault="00972CC1" w:rsidP="00726DDD">
      <w:pPr>
        <w:pStyle w:val="Body"/>
        <w:spacing w:line="240" w:lineRule="auto"/>
        <w:rPr>
          <w:rFonts w:asciiTheme="majorHAnsi" w:hAnsiTheme="majorHAnsi"/>
          <w:szCs w:val="24"/>
        </w:rPr>
      </w:pPr>
      <w:r w:rsidRPr="00726DDD">
        <w:rPr>
          <w:rFonts w:asciiTheme="majorHAnsi" w:hAnsiTheme="majorHAnsi"/>
          <w:szCs w:val="24"/>
        </w:rPr>
        <w:t xml:space="preserve">The selection of the best knots leads more to parsimony or simplicity of the model. </w:t>
      </w:r>
      <w:bookmarkStart w:id="1" w:name="_Hlk183807300"/>
      <w:r w:rsidR="006051AD">
        <w:rPr>
          <w:rFonts w:asciiTheme="majorHAnsi" w:hAnsiTheme="majorHAnsi"/>
          <w:szCs w:val="24"/>
        </w:rPr>
        <w:t xml:space="preserve">The optimal </w:t>
      </w:r>
      <w:r w:rsidR="006051AD" w:rsidRPr="006051AD">
        <w:rPr>
          <w:rFonts w:asciiTheme="majorHAnsi" w:hAnsiTheme="majorHAnsi"/>
          <w:szCs w:val="24"/>
        </w:rPr>
        <w:t>knot  selection</w:t>
      </w:r>
      <w:r w:rsidR="006051AD" w:rsidRPr="006051AD">
        <w:rPr>
          <w:rFonts w:asciiTheme="majorHAnsi" w:hAnsiTheme="majorHAnsi"/>
          <w:i/>
          <w:iCs/>
          <w:szCs w:val="24"/>
        </w:rPr>
        <w:t xml:space="preserve"> </w:t>
      </w:r>
      <w:r w:rsidR="006051AD" w:rsidRPr="006051AD">
        <w:rPr>
          <w:rFonts w:asciiTheme="majorHAnsi" w:hAnsiTheme="majorHAnsi"/>
          <w:szCs w:val="24"/>
        </w:rPr>
        <w:t>is carried out based on the value of the smallest GCV (Generalized Cross Validation)</w:t>
      </w:r>
      <w:bookmarkEnd w:id="1"/>
      <w:r w:rsidR="00D2790B">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ODI2ZWFlNzctNzE4My00MGNlLWIyY2MtMzJkYjM2YTJlMmIzIiwicHJvcGVydGllcyI6eyJub3RlSW5kZXgiOjB9LCJpc0VkaXRlZCI6ZmFsc2UsIm1hbnVhbE92ZXJyaWRlIjp7ImlzTWFudWFsbHlPdmVycmlkZGVuIjpmYWxzZSwiY2l0ZXByb2NUZXh0IjoiWzE2XSIsIm1hbnVhbE92ZXJyaWRlVGV4dCI6IiJ9LCJjaXRhdGlvbkl0ZW1zIjpbeyJpZCI6ImNjMmViZTUwLTc3MzMtM2ZkYi1iODVlLTU0YjgwYjYwMzU5NiIsIml0ZW1EYXRhIjp7InR5cGUiOiJyZXBvcnQiLCJpZCI6ImNjMmViZTUwLTc3MzMtM2ZkYi1iODVlLTU0YjgwYjYwMzU5NiIsInRpdGxlIjoiU1BMSU5FIEVTVElNQVRPUiBJTiBCSVJFU1BPTiBOT05QQVJBTUVUUklDIFJFR1JFU1NJT04gRk9SIExPTkdJVFVESU5BTCBEQVRBIChDQVNFIFNUVURZIFBBVElFTlQgV0lUSCBQVUxNT05BUlkgVFVCRVJDVUxPU0lTIElOIE1BTEFORykgRE9DVE9SQUwgUFJPR1JBTSBTVEFUSVNUSUNTIERFUEFSVE1FTlQgRkFDVUxUWSBPRiBNQVRIRU1BVElDUyBBTkQgTkFUVVJBTCBTQ0lFTkNFUyBJTlNUSVRVVCBURUtOT0xPR0kgU0VQVUxVSCBOT1BFTUJFUiBTVVJBQkFZQSAyMDE2IiwiYXV0aG9yIjpbeyJmYW1pbHkiOiJOeW9tYW4gQnVkaWFudGFyYSIsImdpdmVuIjoiQ28tcHJvbW90b3IgSSIsInBhcnNlLW5hbWVzIjpmYWxzZSwiZHJvcHBpbmctcGFydGljbGUiOiIiLCJub24tZHJvcHBpbmctcGFydGljbGUiOiIifSx7ImZhbWlseSI6IkJhbWJhbmcgV2lkamFuYXJrbyBPdG9rIiwiZ2l2ZW4iOiJNU2kiLCJwYXJzZS1uYW1lcyI6ZmFsc2UsImRyb3BwaW5nLXBhcnRpY2xlIjoiIiwibm9uLWRyb3BwaW5nLXBhcnRpY2xlIjoiIn0seyJmYW1pbHkiOiJTdWhhcnRvbm8iLCJnaXZlbiI6Ik1TaSIsInBhcnNlLW5hbWVzIjpmYWxzZSwiZHJvcHBpbmctcGFydGljbGUiOiIiLCJub24tZHJvcHBpbmctcGFydGljbGUiOiIifV0sImNvbnRhaW5lci10aXRsZS1zaG9ydCI6IiJ9LCJpc1RlbXBvcmFyeSI6ZmFsc2UsInN1cHByZXNzLWF1dGhvciI6ZmFsc2UsImNvbXBvc2l0ZSI6ZmFsc2UsImF1dGhvci1vbmx5IjpmYWxzZX1dfQ=="/>
          <w:id w:val="913428900"/>
          <w:placeholder>
            <w:docPart w:val="DefaultPlaceholder_-1854013440"/>
          </w:placeholder>
        </w:sdtPr>
        <w:sdtContent>
          <w:r w:rsidR="00D2790B" w:rsidRPr="00D2790B">
            <w:rPr>
              <w:rFonts w:asciiTheme="majorHAnsi" w:hAnsiTheme="majorHAnsi"/>
              <w:color w:val="000000"/>
              <w:szCs w:val="24"/>
            </w:rPr>
            <w:t>[16]</w:t>
          </w:r>
        </w:sdtContent>
      </w:sdt>
      <w:r w:rsidR="006051AD" w:rsidRPr="006051AD">
        <w:rPr>
          <w:rFonts w:asciiTheme="majorHAnsi" w:hAnsiTheme="majorHAnsi"/>
          <w:szCs w:val="24"/>
          <w:lang w:val="id-ID"/>
        </w:rPr>
        <w:t xml:space="preserve">. </w:t>
      </w:r>
      <w:r w:rsidRPr="00726DDD">
        <w:rPr>
          <w:rFonts w:asciiTheme="majorHAnsi" w:hAnsiTheme="majorHAnsi"/>
          <w:szCs w:val="24"/>
        </w:rPr>
        <w:t xml:space="preserve">GCV for a spline model with </w:t>
      </w:r>
      <w:r>
        <w:rPr>
          <w:rFonts w:asciiTheme="majorHAnsi" w:hAnsiTheme="majorHAnsi"/>
          <w:b/>
          <w:bCs/>
          <w:szCs w:val="24"/>
        </w:rPr>
        <w:t>K</w:t>
      </w:r>
      <w:r w:rsidRPr="00726DDD">
        <w:rPr>
          <w:rFonts w:asciiTheme="majorHAnsi" w:hAnsiTheme="majorHAnsi"/>
          <w:szCs w:val="24"/>
        </w:rPr>
        <w:t xml:space="preserve"> number of knots is defined as the ratio between the Mean Squared Error (MSE) for a model with </w:t>
      </w:r>
      <w:r w:rsidRPr="00E32F2A">
        <w:rPr>
          <w:rFonts w:asciiTheme="majorHAnsi" w:hAnsiTheme="majorHAnsi"/>
          <w:b/>
          <w:bCs/>
          <w:szCs w:val="24"/>
        </w:rPr>
        <w:t>K</w:t>
      </w:r>
      <w:r w:rsidRPr="00726DDD">
        <w:rPr>
          <w:rFonts w:asciiTheme="majorHAnsi" w:hAnsiTheme="majorHAnsi"/>
          <w:szCs w:val="24"/>
        </w:rPr>
        <w:t xml:space="preserve"> knots to the square of the number of diagonal (trace) of</w:t>
      </w:r>
      <w:r>
        <w:rPr>
          <w:rFonts w:asciiTheme="majorHAnsi" w:hAnsiTheme="majorHAnsi"/>
          <w:b/>
          <w:bCs/>
          <w:szCs w:val="24"/>
        </w:rPr>
        <w:t xml:space="preserve"> the I-A(K)</w:t>
      </w:r>
      <w:r w:rsidRPr="00726DDD">
        <w:rPr>
          <w:rFonts w:asciiTheme="majorHAnsi" w:hAnsiTheme="majorHAnsi"/>
          <w:szCs w:val="24"/>
        </w:rPr>
        <w:t xml:space="preserve"> matrix, normalized by the sample size </w:t>
      </w:r>
      <w:r w:rsidRPr="00972CC1">
        <w:rPr>
          <w:rFonts w:asciiTheme="majorHAnsi" w:hAnsiTheme="majorHAnsi"/>
          <w:i/>
          <w:iCs/>
          <w:szCs w:val="24"/>
        </w:rPr>
        <w:t>n</w:t>
      </w:r>
      <w:r w:rsidRPr="00726DDD">
        <w:rPr>
          <w:rFonts w:asciiTheme="majorHAnsi" w:hAnsiTheme="majorHAnsi"/>
          <w:szCs w:val="24"/>
        </w:rPr>
        <w:t xml:space="preserve">. Where </w:t>
      </w:r>
      <w:r>
        <w:rPr>
          <w:rFonts w:asciiTheme="majorHAnsi" w:hAnsiTheme="majorHAnsi"/>
          <w:b/>
          <w:bCs/>
          <w:szCs w:val="24"/>
        </w:rPr>
        <w:t xml:space="preserve">A(K) </w:t>
      </w:r>
      <w:r w:rsidRPr="00726DDD">
        <w:rPr>
          <w:rFonts w:asciiTheme="majorHAnsi" w:hAnsiTheme="majorHAnsi"/>
          <w:szCs w:val="24"/>
        </w:rPr>
        <w:t xml:space="preserve">is the hat matrix for the model with </w:t>
      </w:r>
      <w:r>
        <w:rPr>
          <w:rFonts w:asciiTheme="majorHAnsi" w:hAnsiTheme="majorHAnsi"/>
          <w:b/>
          <w:bCs/>
          <w:szCs w:val="24"/>
        </w:rPr>
        <w:t>K</w:t>
      </w:r>
      <w:r w:rsidRPr="00726DDD">
        <w:rPr>
          <w:rFonts w:asciiTheme="majorHAnsi" w:hAnsiTheme="majorHAnsi"/>
          <w:szCs w:val="24"/>
        </w:rPr>
        <w:t xml:space="preserve"> knots, </w:t>
      </w:r>
      <w:r>
        <w:rPr>
          <w:rFonts w:asciiTheme="majorHAnsi" w:hAnsiTheme="majorHAnsi"/>
          <w:b/>
          <w:bCs/>
          <w:szCs w:val="24"/>
        </w:rPr>
        <w:t>I</w:t>
      </w:r>
      <w:r w:rsidR="002C3CB6">
        <w:rPr>
          <w:rFonts w:asciiTheme="majorHAnsi" w:hAnsiTheme="majorHAnsi"/>
          <w:b/>
          <w:bCs/>
          <w:i/>
          <w:iCs/>
          <w:szCs w:val="24"/>
        </w:rPr>
        <w:t xml:space="preserve"> </w:t>
      </w:r>
      <w:r w:rsidR="002C3CB6" w:rsidRPr="002C3CB6">
        <w:rPr>
          <w:rFonts w:asciiTheme="majorHAnsi" w:hAnsiTheme="majorHAnsi"/>
          <w:szCs w:val="24"/>
        </w:rPr>
        <w:t>is</w:t>
      </w:r>
      <w:r w:rsidRPr="00972CC1">
        <w:rPr>
          <w:rFonts w:asciiTheme="majorHAnsi" w:hAnsiTheme="majorHAnsi"/>
          <w:szCs w:val="24"/>
        </w:rPr>
        <w:t xml:space="preserve"> the identity matrix, and</w:t>
      </w:r>
      <w:r>
        <w:rPr>
          <w:rFonts w:asciiTheme="majorHAnsi" w:hAnsiTheme="majorHAnsi"/>
          <w:b/>
          <w:bCs/>
          <w:szCs w:val="24"/>
        </w:rPr>
        <w:t xml:space="preserve"> </w:t>
      </w:r>
      <w:r>
        <w:rPr>
          <w:rFonts w:asciiTheme="majorHAnsi" w:hAnsiTheme="majorHAnsi"/>
          <w:i/>
          <w:iCs/>
          <w:szCs w:val="24"/>
        </w:rPr>
        <w:t>n</w:t>
      </w:r>
      <w:r w:rsidRPr="00726DDD">
        <w:rPr>
          <w:rFonts w:asciiTheme="majorHAnsi" w:hAnsiTheme="majorHAnsi"/>
          <w:szCs w:val="24"/>
        </w:rPr>
        <w:t xml:space="preserve"> is the number of observations in the dataset. The GCV formula is as shown in equation (4).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6"/>
        <w:gridCol w:w="805"/>
      </w:tblGrid>
      <w:tr w:rsidR="00BB5BE3" w14:paraId="3E02F3B5" w14:textId="77777777" w:rsidTr="002C3460">
        <w:tc>
          <w:tcPr>
            <w:tcW w:w="8472" w:type="dxa"/>
          </w:tcPr>
          <w:p w14:paraId="3C788763" w14:textId="2638AC64" w:rsidR="00BB5BE3" w:rsidRDefault="00BB5BE3" w:rsidP="00BB5BE3">
            <w:pPr>
              <w:pStyle w:val="Body"/>
              <w:spacing w:line="240" w:lineRule="auto"/>
              <w:ind w:left="709" w:firstLine="0"/>
              <w:jc w:val="center"/>
              <w:rPr>
                <w:rFonts w:asciiTheme="majorHAnsi" w:hAnsiTheme="majorHAnsi"/>
                <w:szCs w:val="24"/>
                <w:lang w:val="id-ID"/>
              </w:rPr>
            </w:pPr>
            <m:oMath>
              <m:r>
                <w:rPr>
                  <w:rFonts w:ascii="Cambria Math" w:hAnsi="Cambria Math" w:cs="Arial"/>
                  <w:color w:val="000000" w:themeColor="text1"/>
                  <w:szCs w:val="24"/>
                  <w:lang w:val="id-ID"/>
                </w:rPr>
                <m:t>GCV</m:t>
              </m:r>
              <m:d>
                <m:dPr>
                  <m:ctrlPr>
                    <w:rPr>
                      <w:rFonts w:ascii="Cambria Math" w:hAnsi="Cambria Math" w:cs="Arial"/>
                      <w:i/>
                      <w:color w:val="000000" w:themeColor="text1"/>
                      <w:szCs w:val="24"/>
                      <w:lang w:val="id-ID"/>
                    </w:rPr>
                  </m:ctrlPr>
                </m:dPr>
                <m:e>
                  <m:r>
                    <m:rPr>
                      <m:sty m:val="bi"/>
                    </m:rPr>
                    <w:rPr>
                      <w:rFonts w:ascii="Cambria Math" w:hAnsi="Cambria Math" w:cs="Arial"/>
                      <w:color w:val="000000" w:themeColor="text1"/>
                      <w:szCs w:val="24"/>
                      <w:lang w:val="id-ID"/>
                    </w:rPr>
                    <m:t>K</m:t>
                  </m:r>
                  <m:ctrlPr>
                    <w:rPr>
                      <w:rFonts w:ascii="Cambria Math" w:hAnsi="Cambria Math" w:cs="Arial"/>
                      <w:b/>
                      <w:bCs/>
                      <w:i/>
                      <w:color w:val="000000" w:themeColor="text1"/>
                      <w:szCs w:val="24"/>
                      <w:lang w:val="id-ID"/>
                    </w:rPr>
                  </m:ctrlPr>
                </m:e>
              </m:d>
              <m:r>
                <w:rPr>
                  <w:rFonts w:ascii="Cambria Math" w:hAnsi="Cambria Math" w:cs="Arial"/>
                  <w:color w:val="000000" w:themeColor="text1"/>
                  <w:szCs w:val="24"/>
                  <w:lang w:val="id-ID"/>
                </w:rPr>
                <m:t>=</m:t>
              </m:r>
              <m:f>
                <m:fPr>
                  <m:ctrlPr>
                    <w:rPr>
                      <w:rFonts w:ascii="Cambria Math" w:eastAsia="Times New Roman" w:hAnsi="Cambria Math" w:cs="Arial"/>
                      <w:i/>
                      <w:color w:val="000000" w:themeColor="text1"/>
                      <w:szCs w:val="24"/>
                      <w:lang w:val="id-ID" w:eastAsia="en-US"/>
                    </w:rPr>
                  </m:ctrlPr>
                </m:fPr>
                <m:num>
                  <m:r>
                    <w:rPr>
                      <w:rFonts w:ascii="Cambria Math" w:hAnsi="Cambria Math" w:cs="Arial"/>
                      <w:color w:val="000000" w:themeColor="text1"/>
                      <w:szCs w:val="24"/>
                      <w:lang w:val="id-ID"/>
                    </w:rPr>
                    <m:t>MSE(</m:t>
                  </m:r>
                  <m:r>
                    <m:rPr>
                      <m:sty m:val="bi"/>
                    </m:rPr>
                    <w:rPr>
                      <w:rFonts w:ascii="Cambria Math" w:hAnsi="Cambria Math" w:cs="Arial"/>
                      <w:color w:val="000000" w:themeColor="text1"/>
                      <w:szCs w:val="24"/>
                      <w:lang w:val="id-ID"/>
                    </w:rPr>
                    <m:t>K)</m:t>
                  </m:r>
                </m:num>
                <m:den>
                  <m:sSup>
                    <m:sSupPr>
                      <m:ctrlPr>
                        <w:rPr>
                          <w:rFonts w:ascii="Cambria Math" w:hAnsi="Cambria Math" w:cs="Arial"/>
                          <w:b/>
                          <w:bCs/>
                          <w:i/>
                          <w:color w:val="000000" w:themeColor="text1"/>
                          <w:szCs w:val="24"/>
                          <w:lang w:val="id-ID"/>
                        </w:rPr>
                      </m:ctrlPr>
                    </m:sSupPr>
                    <m:e>
                      <m:d>
                        <m:dPr>
                          <m:ctrlPr>
                            <w:rPr>
                              <w:rFonts w:ascii="Cambria Math" w:hAnsi="Cambria Math" w:cs="Arial"/>
                              <w:i/>
                              <w:color w:val="000000" w:themeColor="text1"/>
                              <w:szCs w:val="24"/>
                              <w:lang w:val="id-ID"/>
                            </w:rPr>
                          </m:ctrlPr>
                        </m:dPr>
                        <m:e>
                          <m:sSup>
                            <m:sSupPr>
                              <m:ctrlPr>
                                <w:rPr>
                                  <w:rFonts w:ascii="Cambria Math" w:hAnsi="Cambria Math" w:cs="Arial"/>
                                  <w:i/>
                                  <w:color w:val="000000" w:themeColor="text1"/>
                                  <w:szCs w:val="24"/>
                                  <w:lang w:val="id-ID"/>
                                </w:rPr>
                              </m:ctrlPr>
                            </m:sSupPr>
                            <m:e>
                              <m:r>
                                <w:rPr>
                                  <w:rFonts w:ascii="Cambria Math" w:hAnsi="Cambria Math" w:cs="Arial"/>
                                  <w:color w:val="000000" w:themeColor="text1"/>
                                  <w:szCs w:val="24"/>
                                  <w:lang w:val="id-ID"/>
                                </w:rPr>
                                <m:t>n</m:t>
                              </m:r>
                            </m:e>
                            <m:sup>
                              <m:r>
                                <w:rPr>
                                  <w:rFonts w:ascii="Cambria Math" w:hAnsi="Cambria Math" w:cs="Arial"/>
                                  <w:color w:val="000000" w:themeColor="text1"/>
                                  <w:szCs w:val="24"/>
                                  <w:lang w:val="id-ID"/>
                                </w:rPr>
                                <m:t>-1</m:t>
                              </m:r>
                            </m:sup>
                          </m:sSup>
                          <m:r>
                            <w:rPr>
                              <w:rFonts w:ascii="Cambria Math" w:hAnsi="Cambria Math" w:cs="Arial"/>
                              <w:color w:val="000000" w:themeColor="text1"/>
                              <w:szCs w:val="24"/>
                              <w:lang w:val="id-ID"/>
                            </w:rPr>
                            <m:t>trace</m:t>
                          </m:r>
                          <m:d>
                            <m:dPr>
                              <m:ctrlPr>
                                <w:rPr>
                                  <w:rFonts w:ascii="Cambria Math" w:hAnsi="Cambria Math" w:cs="Arial"/>
                                  <w:i/>
                                  <w:color w:val="000000" w:themeColor="text1"/>
                                  <w:szCs w:val="24"/>
                                  <w:lang w:val="id-ID"/>
                                </w:rPr>
                              </m:ctrlPr>
                            </m:dPr>
                            <m:e>
                              <m:r>
                                <m:rPr>
                                  <m:sty m:val="bi"/>
                                </m:rPr>
                                <w:rPr>
                                  <w:rFonts w:ascii="Cambria Math" w:hAnsi="Cambria Math" w:cs="Arial"/>
                                  <w:color w:val="000000" w:themeColor="text1"/>
                                  <w:szCs w:val="24"/>
                                  <w:lang w:val="id-ID"/>
                                </w:rPr>
                                <m:t>I-A</m:t>
                              </m:r>
                              <m:d>
                                <m:dPr>
                                  <m:ctrlPr>
                                    <w:rPr>
                                      <w:rFonts w:ascii="Cambria Math" w:hAnsi="Cambria Math" w:cs="Arial"/>
                                      <w:b/>
                                      <w:bCs/>
                                      <w:i/>
                                      <w:color w:val="000000" w:themeColor="text1"/>
                                      <w:szCs w:val="24"/>
                                      <w:lang w:val="id-ID"/>
                                    </w:rPr>
                                  </m:ctrlPr>
                                </m:dPr>
                                <m:e>
                                  <m:r>
                                    <m:rPr>
                                      <m:sty m:val="bi"/>
                                    </m:rPr>
                                    <w:rPr>
                                      <w:rFonts w:ascii="Cambria Math" w:hAnsi="Cambria Math" w:cs="Arial"/>
                                      <w:color w:val="000000" w:themeColor="text1"/>
                                      <w:szCs w:val="24"/>
                                      <w:lang w:val="id-ID"/>
                                    </w:rPr>
                                    <m:t>K</m:t>
                                  </m:r>
                                </m:e>
                              </m:d>
                              <m:ctrlPr>
                                <w:rPr>
                                  <w:rFonts w:ascii="Cambria Math" w:hAnsi="Cambria Math" w:cs="Arial"/>
                                  <w:b/>
                                  <w:bCs/>
                                  <w:i/>
                                  <w:color w:val="000000" w:themeColor="text1"/>
                                  <w:szCs w:val="24"/>
                                  <w:lang w:val="id-ID"/>
                                </w:rPr>
                              </m:ctrlPr>
                            </m:e>
                          </m:d>
                          <m:ctrlPr>
                            <w:rPr>
                              <w:rFonts w:ascii="Cambria Math" w:hAnsi="Cambria Math" w:cs="Arial"/>
                              <w:b/>
                              <w:bCs/>
                              <w:i/>
                              <w:color w:val="000000" w:themeColor="text1"/>
                              <w:szCs w:val="24"/>
                              <w:lang w:val="id-ID"/>
                            </w:rPr>
                          </m:ctrlPr>
                        </m:e>
                      </m:d>
                    </m:e>
                    <m:sup>
                      <m:r>
                        <m:rPr>
                          <m:sty m:val="bi"/>
                        </m:rPr>
                        <w:rPr>
                          <w:rFonts w:ascii="Cambria Math" w:hAnsi="Cambria Math" w:cs="Arial"/>
                          <w:color w:val="000000" w:themeColor="text1"/>
                          <w:szCs w:val="24"/>
                          <w:lang w:val="id-ID"/>
                        </w:rPr>
                        <m:t>2</m:t>
                      </m:r>
                    </m:sup>
                  </m:sSup>
                </m:den>
              </m:f>
            </m:oMath>
            <w:r>
              <w:rPr>
                <w:rFonts w:asciiTheme="majorHAnsi" w:hAnsiTheme="majorHAnsi"/>
                <w:color w:val="000000" w:themeColor="text1"/>
                <w:szCs w:val="24"/>
                <w:lang w:val="id-ID" w:eastAsia="en-US"/>
              </w:rPr>
              <w:t xml:space="preserve"> </w:t>
            </w:r>
          </w:p>
        </w:tc>
        <w:tc>
          <w:tcPr>
            <w:tcW w:w="815" w:type="dxa"/>
            <w:vAlign w:val="center"/>
          </w:tcPr>
          <w:p w14:paraId="76EEB0D6" w14:textId="09E80C9E"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(4)</w:t>
            </w:r>
          </w:p>
        </w:tc>
      </w:tr>
    </w:tbl>
    <w:p w14:paraId="5C3A1909" w14:textId="510CF7EC" w:rsidR="00726DDD" w:rsidRDefault="00972CC1" w:rsidP="00ED6456">
      <w:pPr>
        <w:pStyle w:val="Body"/>
        <w:spacing w:line="240" w:lineRule="auto"/>
        <w:rPr>
          <w:rFonts w:asciiTheme="majorHAnsi" w:hAnsiTheme="majorHAnsi"/>
          <w:szCs w:val="24"/>
          <w:lang w:val="id-ID"/>
        </w:rPr>
      </w:pPr>
      <w:r w:rsidRPr="00726DDD">
        <w:rPr>
          <w:rFonts w:asciiTheme="majorHAnsi" w:hAnsiTheme="majorHAnsi"/>
          <w:szCs w:val="24"/>
        </w:rPr>
        <w:t xml:space="preserve">Logistics line parameters can be estimated by the Maximum Likelihood Estimation (MLE) method </w:t>
      </w:r>
      <w:sdt>
        <w:sdtPr>
          <w:rPr>
            <w:rFonts w:asciiTheme="majorHAnsi" w:hAnsiTheme="majorHAnsi"/>
            <w:szCs w:val="24"/>
          </w:rPr>
          <w:id w:val="1325865363"/>
          <w:citation/>
        </w:sdtPr>
        <w:sdtContent>
          <w:r w:rsidR="007932C1">
            <w:rPr>
              <w:rFonts w:asciiTheme="majorHAnsi" w:hAnsiTheme="majorHAnsi"/>
              <w:szCs w:val="24"/>
            </w:rPr>
            <w:fldChar w:fldCharType="begin"/>
          </w:r>
          <w:r w:rsidR="007932C1">
            <w:rPr>
              <w:rFonts w:asciiTheme="majorHAnsi" w:hAnsiTheme="majorHAnsi"/>
              <w:szCs w:val="24"/>
            </w:rPr>
            <w:instrText xml:space="preserve"> CITATION Agr12 \l 1033 </w:instrText>
          </w:r>
          <w:r w:rsidR="007932C1">
            <w:rPr>
              <w:rFonts w:asciiTheme="majorHAnsi" w:hAnsiTheme="majorHAnsi"/>
              <w:szCs w:val="24"/>
            </w:rPr>
            <w:fldChar w:fldCharType="separate"/>
          </w:r>
          <w:r w:rsidR="005C3E1B" w:rsidRPr="005C3E1B">
            <w:rPr>
              <w:rFonts w:asciiTheme="majorHAnsi" w:hAnsiTheme="majorHAnsi"/>
              <w:noProof/>
              <w:szCs w:val="24"/>
            </w:rPr>
            <w:t>[1]</w:t>
          </w:r>
          <w:r w:rsidR="007932C1">
            <w:rPr>
              <w:rFonts w:asciiTheme="majorHAnsi" w:hAnsiTheme="majorHAnsi"/>
              <w:szCs w:val="24"/>
            </w:rPr>
            <w:fldChar w:fldCharType="end"/>
          </w:r>
        </w:sdtContent>
      </w:sdt>
      <w:r w:rsidRPr="00726DDD">
        <w:rPr>
          <w:rFonts w:asciiTheme="majorHAnsi" w:hAnsiTheme="majorHAnsi"/>
          <w:szCs w:val="24"/>
        </w:rPr>
        <w:t>. The MLE method is a technique used to estimate the parameters of a probability distribution based on the observed data. MLE aims to find parameter values that maximize the likelihood function, i.e. a function that states the likelihood that the observed data appears based on certain parameters of the probability model</w:t>
      </w:r>
      <w:r w:rsidR="00FC5725">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YWMxNjI0MzAtYWQ3NS00NDU1LThmZjEtMTZjMzM0NDcxM2RjIiwicHJvcGVydGllcyI6eyJub3RlSW5kZXgiOjB9LCJpc0VkaXRlZCI6ZmFsc2UsIm1hbnVhbE92ZXJyaWRlIjp7ImlzTWFudWFsbHlPdmVycmlkZGVuIjpmYWxzZSwiY2l0ZXByb2NUZXh0IjoiWzE3XSIsIm1hbnVhbE92ZXJyaWRlVGV4dCI6IiJ9LCJjaXRhdGlvbkl0ZW1zIjpbeyJpZCI6IjU5NmQ3MzBiLWM0MWEtMzQ0NC05NGE4LTk3OThiYTE1YjllMyIsIml0ZW1EYXRhIjp7InR5cGUiOiJyZXBvcnQiLCJpZCI6IjU5NmQ3MzBiLWM0MWEtMzQ0NC05NGE4LTk3OThiYTE1YjllMyIsInRpdGxlIjoiTElORUFSIFNUQVRJU1RJQ0FMIElORkVSRU5DRSBBTkQgSVRTIEFQUExJQ0FUSU9OIiwiYXV0aG9yIjpbeyJmYW1pbHkiOiJSYW8iLCJnaXZlbiI6IkMgUiIsInBhcnNlLW5hbWVzIjpmYWxzZSwiZHJvcHBpbmctcGFydGljbGUiOiIiLCJub24tZHJvcHBpbmctcGFydGljbGUiOiIifV0sImlzc3VlZCI6eyJkYXRlLXBhcnRzIjpbWzE5NjVdXX0sInB1Ymxpc2hlciI6IkpvaG4gV2lsZXkgYW5kIFNvbnMiLCJjb250YWluZXItdGl0bGUtc2hvcnQiOiIifSwiaXNUZW1wb3JhcnkiOmZhbHNlLCJzdXBwcmVzcy1hdXRob3IiOmZhbHNlLCJjb21wb3NpdGUiOmZhbHNlLCJhdXRob3Itb25seSI6ZmFsc2V9XX0="/>
          <w:id w:val="2068299727"/>
          <w:placeholder>
            <w:docPart w:val="DefaultPlaceholder_-1854013440"/>
          </w:placeholder>
        </w:sdtPr>
        <w:sdtContent>
          <w:r w:rsidR="00D2790B" w:rsidRPr="00D2790B">
            <w:rPr>
              <w:rFonts w:asciiTheme="majorHAnsi" w:hAnsiTheme="majorHAnsi"/>
              <w:color w:val="000000"/>
              <w:szCs w:val="24"/>
            </w:rPr>
            <w:t>[17]</w:t>
          </w:r>
        </w:sdtContent>
      </w:sdt>
      <w:r w:rsidRPr="00726DDD">
        <w:rPr>
          <w:rFonts w:asciiTheme="majorHAnsi" w:hAnsiTheme="majorHAnsi"/>
          <w:szCs w:val="24"/>
        </w:rPr>
        <w:t>. If</w:t>
      </w:r>
      <m:oMath>
        <m:r>
          <w:rPr>
            <w:rFonts w:ascii="Cambria Math" w:hAnsi="Cambria Math"/>
            <w:szCs w:val="24"/>
            <w:lang w:val="id-ID"/>
          </w:rPr>
          <m:t xml:space="preserve"> θ</m:t>
        </m:r>
      </m:oMath>
      <w:r w:rsidR="00726DDD" w:rsidRPr="00726DDD">
        <w:rPr>
          <w:rFonts w:asciiTheme="majorHAnsi" w:hAnsiTheme="majorHAnsi"/>
          <w:szCs w:val="24"/>
          <w:lang w:val="id-ID"/>
        </w:rPr>
        <w:t xml:space="preserve"> </w:t>
      </w:r>
      <w:r w:rsidRPr="00726DDD">
        <w:rPr>
          <w:rFonts w:asciiTheme="majorHAnsi" w:hAnsiTheme="majorHAnsi"/>
          <w:szCs w:val="24"/>
        </w:rPr>
        <w:t>is the estimated parameter vector and X is the observation data, then the likelihood function</w:t>
      </w:r>
      <w:r w:rsidR="00726DDD" w:rsidRPr="00726DDD">
        <w:rPr>
          <w:rFonts w:asciiTheme="majorHAnsi" w:hAnsiTheme="majorHAnsi"/>
          <w:szCs w:val="24"/>
          <w:lang w:val="id-ID"/>
        </w:rPr>
        <w:t xml:space="preserve"> </w:t>
      </w:r>
      <m:oMath>
        <m:r>
          <w:rPr>
            <w:rFonts w:ascii="Cambria Math" w:hAnsi="Cambria Math"/>
            <w:szCs w:val="24"/>
            <w:lang w:val="id-ID"/>
          </w:rPr>
          <m:t>L(θ|X)</m:t>
        </m:r>
      </m:oMath>
      <w:r w:rsidR="00726DDD" w:rsidRPr="00726DDD">
        <w:rPr>
          <w:rFonts w:asciiTheme="majorHAnsi" w:hAnsiTheme="majorHAnsi"/>
          <w:szCs w:val="24"/>
          <w:lang w:val="id-ID"/>
        </w:rPr>
        <w:t xml:space="preserve"> </w:t>
      </w:r>
      <w:r w:rsidRPr="00726DDD">
        <w:rPr>
          <w:rFonts w:asciiTheme="majorHAnsi" w:hAnsiTheme="majorHAnsi"/>
          <w:szCs w:val="24"/>
        </w:rPr>
        <w:t>represents the probability of X data given the parameter</w:t>
      </w:r>
      <w:r w:rsidR="00726DDD" w:rsidRPr="00726DDD">
        <w:rPr>
          <w:rFonts w:asciiTheme="majorHAnsi" w:hAnsiTheme="majorHAnsi"/>
          <w:szCs w:val="24"/>
          <w:lang w:val="id-ID"/>
        </w:rPr>
        <w:t xml:space="preserve"> </w:t>
      </w:r>
      <m:oMath>
        <m:r>
          <w:rPr>
            <w:rFonts w:ascii="Cambria Math" w:hAnsi="Cambria Math"/>
            <w:szCs w:val="24"/>
            <w:lang w:val="id-ID"/>
          </w:rPr>
          <m:t>θ</m:t>
        </m:r>
      </m:oMath>
      <w:r w:rsidR="00726DDD" w:rsidRPr="00726DDD">
        <w:rPr>
          <w:rFonts w:asciiTheme="majorHAnsi" w:hAnsiTheme="majorHAnsi"/>
          <w:szCs w:val="24"/>
          <w:lang w:val="id-ID"/>
        </w:rPr>
        <w:t xml:space="preserve">. </w:t>
      </w:r>
      <w:r w:rsidR="009143E1" w:rsidRPr="009143E1">
        <w:rPr>
          <w:rFonts w:asciiTheme="majorHAnsi" w:hAnsiTheme="majorHAnsi"/>
          <w:szCs w:val="24"/>
          <w:lang w:val="id-ID"/>
        </w:rPr>
        <w:t xml:space="preserve">Thus, likelihood </w:t>
      </w:r>
      <m:oMath>
        <m:r>
          <w:rPr>
            <w:rFonts w:ascii="Cambria Math" w:hAnsi="Cambria Math"/>
            <w:szCs w:val="24"/>
            <w:lang w:val="id-ID"/>
          </w:rPr>
          <m:t>θ</m:t>
        </m:r>
      </m:oMath>
      <w:r w:rsidR="00726DDD" w:rsidRPr="00726DDD">
        <w:rPr>
          <w:rFonts w:asciiTheme="majorHAnsi" w:hAnsiTheme="majorHAnsi"/>
          <w:szCs w:val="24"/>
          <w:lang w:val="id-ID"/>
        </w:rPr>
        <w:t xml:space="preserve"> </w:t>
      </w:r>
      <w:r w:rsidR="009143E1" w:rsidRPr="00726DDD">
        <w:rPr>
          <w:rFonts w:asciiTheme="majorHAnsi" w:hAnsiTheme="majorHAnsi"/>
          <w:szCs w:val="24"/>
        </w:rPr>
        <w:t>from the observation data can be expressed in equation (5).</w:t>
      </w:r>
      <w:r w:rsidR="00726DDD" w:rsidRPr="00726DDD">
        <w:rPr>
          <w:rFonts w:asciiTheme="majorHAnsi" w:hAnsiTheme="majorHAnsi"/>
          <w:szCs w:val="24"/>
          <w:lang w:val="id-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806"/>
      </w:tblGrid>
      <w:tr w:rsidR="00BB5BE3" w14:paraId="20D5282B" w14:textId="77777777" w:rsidTr="002C3460">
        <w:tc>
          <w:tcPr>
            <w:tcW w:w="8472" w:type="dxa"/>
          </w:tcPr>
          <w:p w14:paraId="2A753754" w14:textId="6F27E3D9" w:rsidR="00BB5BE3" w:rsidRDefault="00BB5BE3" w:rsidP="002C3460">
            <w:pPr>
              <w:pStyle w:val="Body"/>
              <w:spacing w:line="240" w:lineRule="auto"/>
              <w:ind w:left="709" w:firstLine="0"/>
              <w:jc w:val="center"/>
              <w:rPr>
                <w:rFonts w:asciiTheme="majorHAnsi" w:hAnsiTheme="majorHAnsi"/>
                <w:szCs w:val="24"/>
                <w:lang w:val="id-ID"/>
              </w:rPr>
            </w:pPr>
            <m:oMath>
              <m:r>
                <w:rPr>
                  <w:rFonts w:ascii="Cambria Math" w:hAnsi="Cambria Math"/>
                  <w:szCs w:val="24"/>
                  <w:lang w:val="id-ID"/>
                </w:rPr>
                <m:t>L</m:t>
              </m:r>
              <m:d>
                <m:dPr>
                  <m:ctrlPr>
                    <w:rPr>
                      <w:rFonts w:ascii="Cambria Math" w:hAnsi="Cambria Math"/>
                      <w:i/>
                      <w:szCs w:val="24"/>
                      <w:lang w:val="id-ID"/>
                    </w:rPr>
                  </m:ctrlPr>
                </m:dPr>
                <m:e>
                  <m:r>
                    <w:rPr>
                      <w:rFonts w:ascii="Cambria Math" w:hAnsi="Cambria Math"/>
                      <w:szCs w:val="24"/>
                      <w:lang w:val="id-ID"/>
                    </w:rPr>
                    <m:t>θ</m:t>
                  </m:r>
                </m:e>
                <m:e>
                  <m:r>
                    <w:rPr>
                      <w:rFonts w:ascii="Cambria Math" w:hAnsi="Cambria Math"/>
                      <w:szCs w:val="24"/>
                      <w:lang w:val="id-ID"/>
                    </w:rPr>
                    <m:t>X</m:t>
                  </m:r>
                </m:e>
              </m:d>
              <m:r>
                <w:rPr>
                  <w:rFonts w:ascii="Cambria Math" w:hAnsi="Cambria Math"/>
                  <w:szCs w:val="24"/>
                  <w:lang w:val="id-ID"/>
                </w:rPr>
                <m:t>∝P</m:t>
              </m:r>
              <m:d>
                <m:dPr>
                  <m:ctrlPr>
                    <w:rPr>
                      <w:rFonts w:ascii="Cambria Math" w:hAnsi="Cambria Math"/>
                      <w:i/>
                      <w:szCs w:val="24"/>
                      <w:lang w:val="id-ID"/>
                    </w:rPr>
                  </m:ctrlPr>
                </m:dPr>
                <m:e>
                  <m:r>
                    <w:rPr>
                      <w:rFonts w:ascii="Cambria Math" w:hAnsi="Cambria Math"/>
                      <w:szCs w:val="24"/>
                      <w:lang w:val="id-ID"/>
                    </w:rPr>
                    <m:t>X,θ</m:t>
                  </m:r>
                </m:e>
              </m:d>
            </m:oMath>
            <w:r>
              <w:rPr>
                <w:rFonts w:asciiTheme="majorHAnsi" w:hAnsiTheme="majorHAnsi"/>
                <w:color w:val="000000" w:themeColor="text1"/>
                <w:szCs w:val="24"/>
                <w:lang w:val="id-ID" w:eastAsia="en-US"/>
              </w:rPr>
              <w:t xml:space="preserve"> </w:t>
            </w:r>
          </w:p>
        </w:tc>
        <w:tc>
          <w:tcPr>
            <w:tcW w:w="815" w:type="dxa"/>
            <w:vAlign w:val="center"/>
          </w:tcPr>
          <w:p w14:paraId="6DD85F83" w14:textId="462DEC57"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(5)</w:t>
            </w:r>
          </w:p>
        </w:tc>
      </w:tr>
    </w:tbl>
    <w:p w14:paraId="01D25558" w14:textId="3091FBA3" w:rsidR="00726DDD" w:rsidRDefault="009143E1" w:rsidP="00ED6456">
      <w:pPr>
        <w:pStyle w:val="Body"/>
        <w:spacing w:line="240" w:lineRule="auto"/>
        <w:rPr>
          <w:rFonts w:asciiTheme="majorHAnsi" w:hAnsiTheme="majorHAnsi"/>
          <w:szCs w:val="24"/>
        </w:rPr>
      </w:pPr>
      <w:r w:rsidRPr="009143E1">
        <w:rPr>
          <w:rFonts w:asciiTheme="majorHAnsi" w:hAnsiTheme="majorHAnsi"/>
          <w:szCs w:val="24"/>
          <w:lang w:val="id-ID"/>
        </w:rPr>
        <w:t xml:space="preserve">The purpose of MLE is to find </w:t>
      </w:r>
      <m:oMath>
        <m:acc>
          <m:accPr>
            <m:ctrlPr>
              <w:rPr>
                <w:rFonts w:ascii="Cambria Math" w:eastAsiaTheme="minorEastAsia" w:hAnsi="Cambria Math" w:cs="Arial"/>
                <w:i/>
                <w:lang w:val="id-ID"/>
              </w:rPr>
            </m:ctrlPr>
          </m:accPr>
          <m:e>
            <m:r>
              <w:rPr>
                <w:rFonts w:ascii="Cambria Math" w:eastAsiaTheme="minorEastAsia" w:hAnsi="Cambria Math" w:cs="Arial"/>
                <w:lang w:val="id-ID"/>
              </w:rPr>
              <m:t>θ</m:t>
            </m:r>
          </m:e>
        </m:acc>
      </m:oMath>
      <w:r w:rsidR="00726DDD" w:rsidRPr="00726DDD">
        <w:rPr>
          <w:rFonts w:asciiTheme="majorHAnsi" w:hAnsiTheme="majorHAnsi"/>
          <w:szCs w:val="24"/>
          <w:lang w:val="id-ID"/>
        </w:rPr>
        <w:t xml:space="preserve"> </w:t>
      </w:r>
      <w:r w:rsidRPr="009143E1">
        <w:rPr>
          <w:rFonts w:asciiTheme="majorHAnsi" w:hAnsiTheme="majorHAnsi"/>
          <w:szCs w:val="24"/>
          <w:lang w:val="id-ID"/>
        </w:rPr>
        <w:t xml:space="preserve">which maximizes </w:t>
      </w:r>
      <m:oMath>
        <m:r>
          <w:rPr>
            <w:rFonts w:ascii="Cambria Math" w:hAnsi="Cambria Math"/>
            <w:szCs w:val="24"/>
            <w:lang w:val="id-ID"/>
          </w:rPr>
          <m:t>L(θ|X).</m:t>
        </m:r>
      </m:oMath>
      <w:r w:rsidR="00726DDD" w:rsidRPr="00726DDD">
        <w:rPr>
          <w:rFonts w:asciiTheme="majorHAnsi" w:hAnsiTheme="majorHAnsi"/>
          <w:szCs w:val="24"/>
          <w:lang w:val="id-ID"/>
        </w:rPr>
        <w:t xml:space="preserve"> </w:t>
      </w:r>
      <w:r w:rsidRPr="00726DDD">
        <w:rPr>
          <w:rFonts w:asciiTheme="majorHAnsi" w:hAnsiTheme="majorHAnsi"/>
          <w:szCs w:val="24"/>
        </w:rPr>
        <w:t>In practice, it is easier to use the concept of working with log-likelihood functions, which is the logarithm of the likelihood function as in equation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5"/>
        <w:gridCol w:w="806"/>
      </w:tblGrid>
      <w:tr w:rsidR="00BB5BE3" w14:paraId="39ADD2C5" w14:textId="77777777" w:rsidTr="002C3460">
        <w:tc>
          <w:tcPr>
            <w:tcW w:w="8472" w:type="dxa"/>
          </w:tcPr>
          <w:p w14:paraId="38551F4B" w14:textId="6F16BA13" w:rsidR="00BB5BE3" w:rsidRDefault="00BB5BE3" w:rsidP="002C3460">
            <w:pPr>
              <w:pStyle w:val="Body"/>
              <w:spacing w:line="240" w:lineRule="auto"/>
              <w:ind w:left="709" w:firstLine="0"/>
              <w:jc w:val="center"/>
              <w:rPr>
                <w:rFonts w:asciiTheme="majorHAnsi" w:hAnsiTheme="majorHAnsi"/>
                <w:szCs w:val="24"/>
                <w:lang w:val="id-ID"/>
              </w:rPr>
            </w:pPr>
            <m:oMath>
              <m:r>
                <w:rPr>
                  <w:rFonts w:ascii="Cambria Math" w:hAnsi="Cambria Math" w:cs="Arial"/>
                  <w:lang w:val="id-ID"/>
                </w:rPr>
                <m:t>l</m:t>
              </m:r>
              <m:d>
                <m:dPr>
                  <m:ctrlPr>
                    <w:rPr>
                      <w:rFonts w:ascii="Cambria Math" w:hAnsi="Cambria Math" w:cs="Arial"/>
                      <w:i/>
                      <w:lang w:val="id-ID"/>
                    </w:rPr>
                  </m:ctrlPr>
                </m:dPr>
                <m:e>
                  <m:r>
                    <w:rPr>
                      <w:rFonts w:ascii="Cambria Math" w:hAnsi="Cambria Math" w:cs="Arial"/>
                      <w:lang w:val="id-ID"/>
                    </w:rPr>
                    <m:t>θ</m:t>
                  </m:r>
                </m:e>
                <m:e>
                  <m:r>
                    <w:rPr>
                      <w:rFonts w:ascii="Cambria Math" w:hAnsi="Cambria Math" w:cs="Arial"/>
                      <w:lang w:val="id-ID"/>
                    </w:rPr>
                    <m:t>X</m:t>
                  </m:r>
                </m:e>
              </m:d>
              <m:r>
                <w:rPr>
                  <w:rFonts w:ascii="Cambria Math" w:hAnsi="Cambria Math" w:cs="Arial"/>
                  <w:lang w:val="id-ID"/>
                </w:rPr>
                <m:t>=</m:t>
              </m:r>
              <m:func>
                <m:funcPr>
                  <m:ctrlPr>
                    <w:rPr>
                      <w:rFonts w:ascii="Cambria Math" w:hAnsi="Cambria Math" w:cs="Arial"/>
                      <w:i/>
                      <w:lang w:val="id-ID"/>
                    </w:rPr>
                  </m:ctrlPr>
                </m:funcPr>
                <m:fName>
                  <m:r>
                    <m:rPr>
                      <m:sty m:val="p"/>
                    </m:rPr>
                    <w:rPr>
                      <w:rFonts w:ascii="Cambria Math" w:hAnsi="Cambria Math" w:cs="Arial"/>
                      <w:lang w:val="id-ID"/>
                    </w:rPr>
                    <m:t>ln</m:t>
                  </m:r>
                </m:fName>
                <m:e>
                  <m:r>
                    <w:rPr>
                      <w:rFonts w:ascii="Cambria Math" w:hAnsi="Cambria Math" w:cs="Arial"/>
                      <w:lang w:val="id-ID"/>
                    </w:rPr>
                    <m:t>L</m:t>
                  </m:r>
                  <m:d>
                    <m:dPr>
                      <m:ctrlPr>
                        <w:rPr>
                          <w:rFonts w:ascii="Cambria Math" w:hAnsi="Cambria Math" w:cs="Arial"/>
                          <w:i/>
                          <w:lang w:val="id-ID"/>
                        </w:rPr>
                      </m:ctrlPr>
                    </m:dPr>
                    <m:e>
                      <m:r>
                        <w:rPr>
                          <w:rFonts w:ascii="Cambria Math" w:hAnsi="Cambria Math" w:cs="Arial"/>
                          <w:lang w:val="id-ID"/>
                        </w:rPr>
                        <m:t>θ</m:t>
                      </m:r>
                    </m:e>
                    <m:e>
                      <m:r>
                        <w:rPr>
                          <w:rFonts w:ascii="Cambria Math" w:hAnsi="Cambria Math" w:cs="Arial"/>
                          <w:lang w:val="id-ID"/>
                        </w:rPr>
                        <m:t>X</m:t>
                      </m:r>
                    </m:e>
                  </m:d>
                </m:e>
              </m:func>
            </m:oMath>
            <w:r>
              <w:rPr>
                <w:rFonts w:asciiTheme="majorHAnsi" w:hAnsiTheme="majorHAnsi"/>
                <w:color w:val="000000" w:themeColor="text1"/>
                <w:szCs w:val="24"/>
                <w:lang w:val="id-ID" w:eastAsia="en-US"/>
              </w:rPr>
              <w:t xml:space="preserve"> </w:t>
            </w:r>
          </w:p>
        </w:tc>
        <w:tc>
          <w:tcPr>
            <w:tcW w:w="815" w:type="dxa"/>
            <w:vAlign w:val="center"/>
          </w:tcPr>
          <w:p w14:paraId="349E584A" w14:textId="0E4452CE"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(6)</w:t>
            </w:r>
          </w:p>
        </w:tc>
      </w:tr>
    </w:tbl>
    <w:p w14:paraId="6ED2076E" w14:textId="024BA7F9" w:rsidR="00726DDD" w:rsidRDefault="009143E1" w:rsidP="00ED6456">
      <w:pPr>
        <w:pStyle w:val="Body"/>
        <w:spacing w:line="240" w:lineRule="auto"/>
        <w:rPr>
          <w:rFonts w:asciiTheme="majorHAnsi" w:hAnsiTheme="majorHAnsi"/>
          <w:szCs w:val="24"/>
        </w:rPr>
      </w:pPr>
      <w:r w:rsidRPr="009143E1">
        <w:rPr>
          <w:rFonts w:asciiTheme="majorHAnsi" w:hAnsiTheme="majorHAnsi"/>
          <w:szCs w:val="24"/>
          <w:lang w:val="id-ID"/>
        </w:rPr>
        <w:t xml:space="preserve">To achieve value </w:t>
      </w:r>
      <m:oMath>
        <m:acc>
          <m:accPr>
            <m:ctrlPr>
              <w:rPr>
                <w:rFonts w:ascii="Cambria Math" w:eastAsiaTheme="minorEastAsia" w:hAnsi="Cambria Math" w:cs="Arial"/>
                <w:i/>
                <w:lang w:val="id-ID"/>
              </w:rPr>
            </m:ctrlPr>
          </m:accPr>
          <m:e>
            <m:r>
              <w:rPr>
                <w:rFonts w:ascii="Cambria Math" w:eastAsiaTheme="minorEastAsia" w:hAnsi="Cambria Math" w:cs="Arial"/>
                <w:lang w:val="id-ID"/>
              </w:rPr>
              <m:t>θ</m:t>
            </m:r>
          </m:e>
        </m:acc>
      </m:oMath>
      <w:r w:rsidR="00726DDD" w:rsidRPr="00726DDD">
        <w:rPr>
          <w:rFonts w:asciiTheme="majorHAnsi" w:hAnsiTheme="majorHAnsi"/>
          <w:szCs w:val="24"/>
          <w:lang w:val="id-ID"/>
        </w:rPr>
        <w:t xml:space="preserve"> </w:t>
      </w:r>
      <w:r w:rsidRPr="009143E1">
        <w:rPr>
          <w:rFonts w:asciiTheme="majorHAnsi" w:hAnsiTheme="majorHAnsi"/>
          <w:szCs w:val="24"/>
          <w:lang w:val="id-ID"/>
        </w:rPr>
        <w:t xml:space="preserve">which maximizes </w:t>
      </w:r>
      <m:oMath>
        <m:r>
          <w:rPr>
            <w:rFonts w:ascii="Cambria Math" w:hAnsi="Cambria Math"/>
            <w:szCs w:val="24"/>
            <w:lang w:val="id-ID"/>
          </w:rPr>
          <m:t>l(θ|X)</m:t>
        </m:r>
      </m:oMath>
      <w:r w:rsidR="00726DDD" w:rsidRPr="00726DDD">
        <w:rPr>
          <w:rFonts w:asciiTheme="majorHAnsi" w:hAnsiTheme="majorHAnsi"/>
          <w:szCs w:val="24"/>
          <w:lang w:val="id-ID"/>
        </w:rPr>
        <w:t xml:space="preserve"> </w:t>
      </w:r>
      <w:r w:rsidRPr="00726DDD">
        <w:rPr>
          <w:rFonts w:asciiTheme="majorHAnsi" w:hAnsiTheme="majorHAnsi"/>
          <w:szCs w:val="24"/>
        </w:rPr>
        <w:t>by finding the first derivative of log-likelihood to and equalizing it to zero as in equation (7).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4"/>
        <w:gridCol w:w="807"/>
      </w:tblGrid>
      <w:tr w:rsidR="00BB5BE3" w14:paraId="7532E3AB" w14:textId="77777777" w:rsidTr="002C3460">
        <w:tc>
          <w:tcPr>
            <w:tcW w:w="8472" w:type="dxa"/>
          </w:tcPr>
          <w:p w14:paraId="360C1DB7" w14:textId="479CA60D" w:rsidR="00BB5BE3" w:rsidRDefault="00000000" w:rsidP="002C3460">
            <w:pPr>
              <w:pStyle w:val="Body"/>
              <w:spacing w:line="240" w:lineRule="auto"/>
              <w:ind w:left="709" w:firstLine="0"/>
              <w:jc w:val="center"/>
              <w:rPr>
                <w:rFonts w:asciiTheme="majorHAnsi" w:hAnsiTheme="majorHAnsi"/>
                <w:szCs w:val="24"/>
                <w:lang w:val="id-ID"/>
              </w:rPr>
            </w:pPr>
            <m:oMathPara>
              <m:oMath>
                <m:f>
                  <m:fPr>
                    <m:ctrlPr>
                      <w:rPr>
                        <w:rFonts w:ascii="Cambria Math" w:hAnsi="Cambria Math" w:cs="Arial"/>
                        <w:i/>
                        <w:szCs w:val="24"/>
                        <w:lang w:val="id-ID"/>
                      </w:rPr>
                    </m:ctrlPr>
                  </m:fPr>
                  <m:num>
                    <m:r>
                      <w:rPr>
                        <w:rFonts w:ascii="Cambria Math" w:hAnsi="Cambria Math" w:cs="Arial"/>
                        <w:szCs w:val="24"/>
                        <w:lang w:val="id-ID"/>
                      </w:rPr>
                      <m:t>∂l</m:t>
                    </m:r>
                    <m:d>
                      <m:dPr>
                        <m:ctrlPr>
                          <w:rPr>
                            <w:rFonts w:ascii="Cambria Math" w:hAnsi="Cambria Math" w:cs="Arial"/>
                            <w:i/>
                            <w:szCs w:val="24"/>
                            <w:lang w:val="id-ID"/>
                          </w:rPr>
                        </m:ctrlPr>
                      </m:dPr>
                      <m:e>
                        <m:r>
                          <w:rPr>
                            <w:rFonts w:ascii="Cambria Math" w:hAnsi="Cambria Math" w:cs="Arial"/>
                            <w:szCs w:val="24"/>
                            <w:lang w:val="id-ID"/>
                          </w:rPr>
                          <m:t>θ</m:t>
                        </m:r>
                      </m:e>
                      <m:e>
                        <m:r>
                          <w:rPr>
                            <w:rFonts w:ascii="Cambria Math" w:hAnsi="Cambria Math" w:cs="Arial"/>
                            <w:szCs w:val="24"/>
                            <w:lang w:val="id-ID"/>
                          </w:rPr>
                          <m:t>X</m:t>
                        </m:r>
                      </m:e>
                    </m:d>
                  </m:num>
                  <m:den>
                    <m:r>
                      <w:rPr>
                        <w:rFonts w:ascii="Cambria Math" w:hAnsi="Cambria Math" w:cs="Arial"/>
                        <w:szCs w:val="24"/>
                        <w:lang w:val="id-ID"/>
                      </w:rPr>
                      <m:t>∂θ</m:t>
                    </m:r>
                  </m:den>
                </m:f>
                <m:r>
                  <w:rPr>
                    <w:rFonts w:ascii="Cambria Math" w:hAnsi="Cambria Math" w:cs="Arial"/>
                    <w:szCs w:val="24"/>
                    <w:lang w:val="id-ID"/>
                  </w:rPr>
                  <m:t>=0</m:t>
                </m:r>
              </m:oMath>
            </m:oMathPara>
          </w:p>
        </w:tc>
        <w:tc>
          <w:tcPr>
            <w:tcW w:w="815" w:type="dxa"/>
            <w:vAlign w:val="center"/>
          </w:tcPr>
          <w:p w14:paraId="09DCC309" w14:textId="39F574F0"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(7)</w:t>
            </w:r>
          </w:p>
        </w:tc>
      </w:tr>
    </w:tbl>
    <w:p w14:paraId="1C0518E4" w14:textId="4D25E5FF" w:rsidR="00726DDD" w:rsidRDefault="009143E1" w:rsidP="00ED6456">
      <w:pPr>
        <w:pStyle w:val="Body"/>
        <w:spacing w:line="240" w:lineRule="auto"/>
        <w:rPr>
          <w:rFonts w:asciiTheme="majorHAnsi" w:hAnsiTheme="majorHAnsi"/>
          <w:szCs w:val="24"/>
          <w:lang w:val="id-ID"/>
        </w:rPr>
      </w:pPr>
      <w:r w:rsidRPr="009143E1">
        <w:rPr>
          <w:rFonts w:asciiTheme="majorHAnsi" w:hAnsiTheme="majorHAnsi"/>
          <w:szCs w:val="24"/>
          <w:lang w:val="id-ID"/>
        </w:rPr>
        <w:t xml:space="preserve">To ensure the value of </w:t>
      </w:r>
      <m:oMath>
        <m:acc>
          <m:accPr>
            <m:ctrlPr>
              <w:rPr>
                <w:rFonts w:ascii="Cambria Math" w:eastAsiaTheme="minorEastAsia" w:hAnsi="Cambria Math" w:cs="Arial"/>
                <w:i/>
                <w:lang w:val="id-ID"/>
              </w:rPr>
            </m:ctrlPr>
          </m:accPr>
          <m:e>
            <m:r>
              <w:rPr>
                <w:rFonts w:ascii="Cambria Math" w:eastAsiaTheme="minorEastAsia" w:hAnsi="Cambria Math" w:cs="Arial"/>
                <w:lang w:val="id-ID"/>
              </w:rPr>
              <m:t>θ</m:t>
            </m:r>
          </m:e>
        </m:acc>
      </m:oMath>
      <w:r w:rsidR="00E32F2A" w:rsidRPr="00634A8E">
        <w:rPr>
          <w:rFonts w:ascii="Arial" w:eastAsiaTheme="minorEastAsia" w:hAnsi="Arial" w:cs="Arial"/>
          <w:lang w:val="id-ID"/>
        </w:rPr>
        <w:t xml:space="preserve"> </w:t>
      </w:r>
      <w:r w:rsidR="00726DDD" w:rsidRPr="00726DDD">
        <w:rPr>
          <w:rFonts w:asciiTheme="majorHAnsi" w:hAnsiTheme="majorHAnsi"/>
          <w:szCs w:val="24"/>
          <w:lang w:val="id-ID"/>
        </w:rPr>
        <w:t xml:space="preserve"> </w:t>
      </w:r>
      <w:r w:rsidRPr="00726DDD">
        <w:rPr>
          <w:rFonts w:asciiTheme="majorHAnsi" w:hAnsiTheme="majorHAnsi"/>
          <w:szCs w:val="24"/>
        </w:rPr>
        <w:t xml:space="preserve">has maximized </w:t>
      </w:r>
      <m:oMath>
        <m:r>
          <w:rPr>
            <w:rFonts w:ascii="Cambria Math" w:hAnsi="Cambria Math"/>
            <w:szCs w:val="24"/>
            <w:lang w:val="id-ID"/>
          </w:rPr>
          <m:t>l(θ|X)</m:t>
        </m:r>
      </m:oMath>
      <w:r w:rsidR="00726DDD" w:rsidRPr="00726DDD">
        <w:rPr>
          <w:rFonts w:asciiTheme="majorHAnsi" w:hAnsiTheme="majorHAnsi"/>
          <w:szCs w:val="24"/>
          <w:lang w:val="id-ID"/>
        </w:rPr>
        <w:t xml:space="preserve">, </w:t>
      </w:r>
      <w:r w:rsidRPr="00726DDD">
        <w:rPr>
          <w:rFonts w:asciiTheme="majorHAnsi" w:hAnsiTheme="majorHAnsi"/>
          <w:szCs w:val="24"/>
        </w:rPr>
        <w:t xml:space="preserve">can check the second derivative of log-likelihood with the value </w:t>
      </w:r>
      <m:oMath>
        <m:acc>
          <m:accPr>
            <m:ctrlPr>
              <w:rPr>
                <w:rFonts w:ascii="Cambria Math" w:eastAsiaTheme="minorEastAsia" w:hAnsi="Cambria Math" w:cs="Arial"/>
                <w:i/>
                <w:lang w:val="id-ID"/>
              </w:rPr>
            </m:ctrlPr>
          </m:accPr>
          <m:e>
            <m:r>
              <w:rPr>
                <w:rFonts w:ascii="Cambria Math" w:eastAsiaTheme="minorEastAsia" w:hAnsi="Cambria Math" w:cs="Arial"/>
                <w:lang w:val="id-ID"/>
              </w:rPr>
              <m:t>θ</m:t>
            </m:r>
          </m:e>
        </m:acc>
      </m:oMath>
      <w:r w:rsidR="00E32F2A" w:rsidRPr="00634A8E">
        <w:rPr>
          <w:rFonts w:ascii="Arial" w:eastAsiaTheme="minorEastAsia" w:hAnsi="Arial" w:cs="Arial"/>
          <w:lang w:val="id-ID"/>
        </w:rPr>
        <w:t xml:space="preserve"> </w:t>
      </w:r>
      <w:r w:rsidR="00726DDD" w:rsidRPr="00726DDD">
        <w:rPr>
          <w:rFonts w:asciiTheme="majorHAnsi" w:hAnsiTheme="majorHAnsi"/>
          <w:szCs w:val="24"/>
          <w:lang w:val="id-ID"/>
        </w:rPr>
        <w:t xml:space="preserve"> </w:t>
      </w:r>
      <w:r w:rsidRPr="00726DDD">
        <w:rPr>
          <w:rFonts w:asciiTheme="majorHAnsi" w:hAnsiTheme="majorHAnsi"/>
          <w:szCs w:val="24"/>
        </w:rPr>
        <w:t>negative values</w:t>
      </w:r>
      <w:r w:rsidR="00FC5725">
        <w:rPr>
          <w:rFonts w:asciiTheme="majorHAnsi" w:hAnsiTheme="majorHAnsi"/>
          <w:szCs w:val="24"/>
        </w:rPr>
        <w:t xml:space="preserve"> </w:t>
      </w:r>
      <w:sdt>
        <w:sdtPr>
          <w:rPr>
            <w:rFonts w:asciiTheme="majorHAnsi" w:hAnsiTheme="majorHAnsi"/>
            <w:color w:val="000000"/>
            <w:szCs w:val="24"/>
          </w:rPr>
          <w:tag w:val="MENDELEY_CITATION_v3_eyJjaXRhdGlvbklEIjoiTUVOREVMRVlfQ0lUQVRJT05fYmUwNDNjMGUtMzdlZC00ZWY4LTg5OWItZTE1MGM1YjQwMGVkIiwicHJvcGVydGllcyI6eyJub3RlSW5kZXgiOjB9LCJpc0VkaXRlZCI6ZmFsc2UsIm1hbnVhbE92ZXJyaWRlIjp7ImlzTWFudWFsbHlPdmVycmlkZGVuIjpmYWxzZSwiY2l0ZXByb2NUZXh0IjoiWzE4XSIsIm1hbnVhbE92ZXJyaWRlVGV4dCI6IiJ9LCJjaXRhdGlvbkl0ZW1zIjpbeyJpZCI6IjE0ZGViNjM1LWYxMWQtM2RjNS04NjYwLWEzOWQzNmY1ZGQ3YSIsIml0ZW1EYXRhIjp7InR5cGUiOiJyZXBvcnQiLCJpZCI6IjE0ZGViNjM1LWYxMWQtM2RjNS04NjYwLWEzOWQzNmY1ZGQ3YSIsInRpdGxlIjoiVGhlb3J5IG9mIFBvaW50IEVzdGltYXRpb24sIFNlY29uZCBFZGl0aW9uIiwiYXV0aG9yIjpbeyJmYW1pbHkiOiJMZWhtYW5uIiwiZ2l2ZW4iOiJFIEwiLCJwYXJzZS1uYW1lcyI6ZmFsc2UsImRyb3BwaW5nLXBhcnRpY2xlIjoiIiwibm9uLWRyb3BwaW5nLXBhcnRpY2xlIjoiIn0seyJmYW1pbHkiOiJTcHJpbmdlciIsImdpdmVuIjoiR2VvcmdlIENhc2VsbGEiLCJwYXJzZS1uYW1lcyI6ZmFsc2UsImRyb3BwaW5nLXBhcnRpY2xlIjoiIiwibm9uLWRyb3BwaW5nLXBhcnRpY2xlIjoiIn1dLCJjb250YWluZXItdGl0bGUtc2hvcnQiOiIifSwiaXNUZW1wb3JhcnkiOmZhbHNlLCJzdXBwcmVzcy1hdXRob3IiOmZhbHNlLCJjb21wb3NpdGUiOmZhbHNlLCJhdXRob3Itb25seSI6ZmFsc2V9XX0="/>
          <w:id w:val="-1546825644"/>
          <w:placeholder>
            <w:docPart w:val="DefaultPlaceholder_-1854013440"/>
          </w:placeholder>
        </w:sdtPr>
        <w:sdtContent>
          <w:r w:rsidR="00D2790B" w:rsidRPr="00D2790B">
            <w:rPr>
              <w:rFonts w:asciiTheme="majorHAnsi" w:hAnsiTheme="majorHAnsi"/>
              <w:color w:val="000000"/>
              <w:szCs w:val="24"/>
            </w:rPr>
            <w:t>[18]</w:t>
          </w:r>
        </w:sdtContent>
      </w:sdt>
      <w:r w:rsidRPr="00726DDD">
        <w:rPr>
          <w:rFonts w:asciiTheme="majorHAnsi" w:hAnsiTheme="majorHAnsi"/>
          <w:szCs w:val="24"/>
        </w:rPr>
        <w:t>. However, in some models it is not possible to estimate the parameters directly, so an iterative method is needed to gradually improve the estimate to get closer to the value</w:t>
      </w:r>
      <w:r>
        <w:rPr>
          <w:rFonts w:asciiTheme="majorHAnsi" w:hAnsiTheme="majorHAnsi"/>
          <w:szCs w:val="24"/>
        </w:rPr>
        <w:t xml:space="preserve"> </w:t>
      </w:r>
      <m:oMath>
        <m:acc>
          <m:accPr>
            <m:ctrlPr>
              <w:rPr>
                <w:rFonts w:ascii="Cambria Math" w:eastAsiaTheme="minorEastAsia" w:hAnsi="Cambria Math" w:cs="Arial"/>
                <w:i/>
                <w:lang w:val="id-ID"/>
              </w:rPr>
            </m:ctrlPr>
          </m:accPr>
          <m:e>
            <m:r>
              <w:rPr>
                <w:rFonts w:ascii="Cambria Math" w:eastAsiaTheme="minorEastAsia" w:hAnsi="Cambria Math" w:cs="Arial"/>
                <w:lang w:val="id-ID"/>
              </w:rPr>
              <m:t>θ</m:t>
            </m:r>
          </m:e>
        </m:acc>
      </m:oMath>
      <w:r w:rsidRPr="00634A8E">
        <w:rPr>
          <w:rFonts w:ascii="Arial" w:eastAsiaTheme="minorEastAsia" w:hAnsi="Arial" w:cs="Arial"/>
        </w:rPr>
        <w:t xml:space="preserve"> </w:t>
      </w:r>
      <w:r w:rsidRPr="00726DDD">
        <w:rPr>
          <w:rFonts w:asciiTheme="majorHAnsi" w:hAnsiTheme="majorHAnsi"/>
          <w:szCs w:val="24"/>
        </w:rPr>
        <w:t xml:space="preserve"> the most convergent. Convergence is achieved when the change in parameter estimation between iterations is very small. The iterative method that is often used is the Newton-Raphson method which refers to the first and second derivatives of the log-likelihood function with iterations</w:t>
      </w:r>
      <w:r w:rsidR="00726DDD" w:rsidRPr="00726DDD">
        <w:rPr>
          <w:rFonts w:asciiTheme="majorHAnsi" w:hAnsiTheme="majorHAnsi"/>
          <w:szCs w:val="24"/>
          <w:lang w:val="id-ID"/>
        </w:rPr>
        <w:t xml:space="preserve"> </w:t>
      </w:r>
      <m:oMath>
        <m:sSup>
          <m:sSupPr>
            <m:ctrlPr>
              <w:rPr>
                <w:rFonts w:ascii="Cambria Math" w:eastAsia="Calibri" w:hAnsi="Cambria Math" w:cs="Arial"/>
                <w:b/>
                <w:bCs/>
                <w:i/>
                <w:lang w:val="en-ID"/>
              </w:rPr>
            </m:ctrlPr>
          </m:sSupPr>
          <m:e>
            <m:r>
              <m:rPr>
                <m:sty m:val="bi"/>
              </m:rPr>
              <w:rPr>
                <w:rFonts w:ascii="Cambria Math" w:eastAsia="Calibri" w:hAnsi="Cambria Math" w:cs="Arial"/>
                <w:lang w:val="id-ID"/>
              </w:rPr>
              <m:t>θ</m:t>
            </m:r>
          </m:e>
          <m:sup>
            <m:r>
              <m:rPr>
                <m:sty m:val="bi"/>
              </m:rPr>
              <w:rPr>
                <w:rFonts w:ascii="Cambria Math" w:eastAsia="Calibri" w:hAnsi="Cambria Math" w:cs="Arial"/>
                <w:lang w:val="id-ID"/>
              </w:rPr>
              <m:t xml:space="preserve">t+1 </m:t>
            </m:r>
          </m:sup>
        </m:sSup>
        <m:r>
          <m:rPr>
            <m:sty m:val="bi"/>
          </m:rPr>
          <w:rPr>
            <w:rFonts w:ascii="Cambria Math" w:eastAsia="Calibri" w:hAnsi="Cambria Math" w:cs="Arial"/>
            <w:lang w:val="id-ID"/>
          </w:rPr>
          <m:t>=</m:t>
        </m:r>
        <m:sSup>
          <m:sSupPr>
            <m:ctrlPr>
              <w:rPr>
                <w:rFonts w:ascii="Cambria Math" w:eastAsia="Calibri" w:hAnsi="Cambria Math" w:cs="Arial"/>
                <w:b/>
                <w:bCs/>
                <w:i/>
                <w:lang w:val="en-ID"/>
              </w:rPr>
            </m:ctrlPr>
          </m:sSupPr>
          <m:e>
            <m:r>
              <m:rPr>
                <m:sty m:val="bi"/>
              </m:rPr>
              <w:rPr>
                <w:rFonts w:ascii="Cambria Math" w:eastAsia="Calibri" w:hAnsi="Cambria Math" w:cs="Arial"/>
                <w:lang w:val="id-ID"/>
              </w:rPr>
              <m:t>θ</m:t>
            </m:r>
          </m:e>
          <m:sup>
            <m:r>
              <m:rPr>
                <m:sty m:val="bi"/>
              </m:rPr>
              <w:rPr>
                <w:rFonts w:ascii="Cambria Math" w:eastAsia="Calibri" w:hAnsi="Cambria Math" w:cs="Arial"/>
                <w:lang w:val="id-ID"/>
              </w:rPr>
              <m:t>t</m:t>
            </m:r>
          </m:sup>
        </m:sSup>
        <m:r>
          <m:rPr>
            <m:sty m:val="bi"/>
          </m:rPr>
          <w:rPr>
            <w:rFonts w:ascii="Cambria Math" w:eastAsia="Calibri" w:hAnsi="Cambria Math" w:cs="Arial"/>
            <w:lang w:val="id-ID"/>
          </w:rPr>
          <m:t>-</m:t>
        </m:r>
        <m:sSup>
          <m:sSupPr>
            <m:ctrlPr>
              <w:rPr>
                <w:rFonts w:ascii="Cambria Math" w:eastAsia="Calibri" w:hAnsi="Cambria Math" w:cs="Arial"/>
                <w:b/>
                <w:bCs/>
                <w:i/>
                <w:lang w:val="en-ID"/>
              </w:rPr>
            </m:ctrlPr>
          </m:sSupPr>
          <m:e>
            <m:d>
              <m:dPr>
                <m:ctrlPr>
                  <w:rPr>
                    <w:rFonts w:ascii="Cambria Math" w:eastAsia="Calibri" w:hAnsi="Cambria Math" w:cs="Arial"/>
                    <w:b/>
                    <w:bCs/>
                    <w:i/>
                    <w:lang w:val="en-ID"/>
                  </w:rPr>
                </m:ctrlPr>
              </m:dPr>
              <m:e>
                <m:sSup>
                  <m:sSupPr>
                    <m:ctrlPr>
                      <w:rPr>
                        <w:rFonts w:ascii="Cambria Math" w:eastAsia="Calibri" w:hAnsi="Cambria Math" w:cs="Arial"/>
                        <w:b/>
                        <w:bCs/>
                        <w:i/>
                        <w:lang w:val="en-ID"/>
                      </w:rPr>
                    </m:ctrlPr>
                  </m:sSupPr>
                  <m:e>
                    <m:r>
                      <m:rPr>
                        <m:sty m:val="bi"/>
                      </m:rPr>
                      <w:rPr>
                        <w:rFonts w:ascii="Cambria Math" w:eastAsia="Calibri" w:hAnsi="Cambria Math" w:cs="Arial"/>
                        <w:lang w:val="id-ID"/>
                      </w:rPr>
                      <m:t>H</m:t>
                    </m:r>
                  </m:e>
                  <m:sup>
                    <m:r>
                      <m:rPr>
                        <m:sty m:val="bi"/>
                      </m:rPr>
                      <w:rPr>
                        <w:rFonts w:ascii="Cambria Math" w:eastAsia="Calibri" w:hAnsi="Cambria Math" w:cs="Arial"/>
                        <w:lang w:val="id-ID"/>
                      </w:rPr>
                      <m:t>t</m:t>
                    </m:r>
                  </m:sup>
                </m:sSup>
              </m:e>
            </m:d>
          </m:e>
          <m:sup>
            <m:r>
              <m:rPr>
                <m:sty m:val="bi"/>
              </m:rPr>
              <w:rPr>
                <w:rFonts w:ascii="Cambria Math" w:eastAsia="Calibri" w:hAnsi="Cambria Math" w:cs="Arial"/>
                <w:lang w:val="id-ID"/>
              </w:rPr>
              <m:t>-1</m:t>
            </m:r>
          </m:sup>
        </m:sSup>
        <m:sSup>
          <m:sSupPr>
            <m:ctrlPr>
              <w:rPr>
                <w:rFonts w:ascii="Cambria Math" w:eastAsia="Calibri" w:hAnsi="Cambria Math" w:cs="Arial"/>
                <w:b/>
                <w:bCs/>
                <w:i/>
                <w:lang w:val="en-ID"/>
              </w:rPr>
            </m:ctrlPr>
          </m:sSupPr>
          <m:e>
            <m:r>
              <m:rPr>
                <m:sty m:val="bi"/>
              </m:rPr>
              <w:rPr>
                <w:rFonts w:ascii="Cambria Math" w:eastAsia="Calibri" w:hAnsi="Cambria Math" w:cs="Arial"/>
                <w:lang w:val="id-ID"/>
              </w:rPr>
              <m:t>q</m:t>
            </m:r>
          </m:e>
          <m:sup>
            <m:r>
              <m:rPr>
                <m:sty m:val="bi"/>
              </m:rPr>
              <w:rPr>
                <w:rFonts w:ascii="Cambria Math" w:eastAsia="Calibri" w:hAnsi="Cambria Math" w:cs="Arial"/>
                <w:lang w:val="id-ID"/>
              </w:rPr>
              <m:t>t</m:t>
            </m:r>
          </m:sup>
        </m:sSup>
      </m:oMath>
      <w:r w:rsidR="00726DDD" w:rsidRPr="00726DDD">
        <w:rPr>
          <w:rFonts w:asciiTheme="majorHAnsi" w:hAnsiTheme="majorHAnsi"/>
          <w:szCs w:val="24"/>
          <w:lang w:val="id-ID"/>
        </w:rPr>
        <w:t xml:space="preserve">, </w:t>
      </w:r>
      <w:r>
        <w:rPr>
          <w:rFonts w:asciiTheme="majorHAnsi" w:hAnsiTheme="majorHAnsi"/>
          <w:szCs w:val="24"/>
          <w:lang w:val="id-ID"/>
        </w:rPr>
        <w:t>wich</w:t>
      </w:r>
      <w:r w:rsidR="00726DDD" w:rsidRPr="00726DDD">
        <w:rPr>
          <w:rFonts w:asciiTheme="majorHAnsi" w:hAnsiTheme="majorHAnsi"/>
          <w:szCs w:val="24"/>
          <w:lang w:val="id-ID"/>
        </w:rPr>
        <w:t xml:space="preserve"> </w:t>
      </w:r>
      <m:oMath>
        <m:r>
          <w:rPr>
            <w:rFonts w:ascii="Cambria Math" w:hAnsi="Cambria Math"/>
            <w:szCs w:val="24"/>
            <w:lang w:val="id-ID"/>
          </w:rPr>
          <m:t>θ</m:t>
        </m:r>
      </m:oMath>
      <w:r w:rsidR="00726DDD" w:rsidRPr="00726DDD">
        <w:rPr>
          <w:rFonts w:asciiTheme="majorHAnsi" w:hAnsiTheme="majorHAnsi"/>
          <w:szCs w:val="24"/>
          <w:lang w:val="id-ID"/>
        </w:rPr>
        <w:t xml:space="preserve"> </w:t>
      </w:r>
      <w:r w:rsidRPr="00726DDD">
        <w:rPr>
          <w:rFonts w:asciiTheme="majorHAnsi" w:hAnsiTheme="majorHAnsi"/>
          <w:szCs w:val="24"/>
        </w:rPr>
        <w:t xml:space="preserve">is a parameter vector where </w:t>
      </w:r>
      <w:r w:rsidRPr="009143E1">
        <w:rPr>
          <w:rFonts w:asciiTheme="majorHAnsi" w:hAnsiTheme="majorHAnsi"/>
          <w:i/>
          <w:iCs/>
          <w:szCs w:val="24"/>
        </w:rPr>
        <w:t>t</w:t>
      </w:r>
      <w:r w:rsidRPr="00726DDD">
        <w:rPr>
          <w:rFonts w:asciiTheme="majorHAnsi" w:hAnsiTheme="majorHAnsi"/>
          <w:szCs w:val="24"/>
        </w:rPr>
        <w:t xml:space="preserve"> indicates the </w:t>
      </w:r>
      <w:r w:rsidRPr="009143E1">
        <w:rPr>
          <w:rFonts w:asciiTheme="majorHAnsi" w:hAnsiTheme="majorHAnsi"/>
          <w:i/>
          <w:iCs/>
          <w:szCs w:val="24"/>
        </w:rPr>
        <w:t>t</w:t>
      </w:r>
      <w:r>
        <w:rPr>
          <w:rFonts w:asciiTheme="majorHAnsi" w:hAnsiTheme="majorHAnsi"/>
          <w:szCs w:val="24"/>
        </w:rPr>
        <w:t>-</w:t>
      </w:r>
      <w:r w:rsidRPr="00726DDD">
        <w:rPr>
          <w:rFonts w:asciiTheme="majorHAnsi" w:hAnsiTheme="majorHAnsi"/>
          <w:szCs w:val="24"/>
        </w:rPr>
        <w:t>th iteration</w:t>
      </w:r>
      <w:r w:rsidR="00726DDD" w:rsidRPr="00726DDD">
        <w:rPr>
          <w:rFonts w:asciiTheme="majorHAnsi" w:hAnsiTheme="majorHAnsi"/>
          <w:szCs w:val="24"/>
          <w:lang w:val="id-ID"/>
        </w:rPr>
        <w:t xml:space="preserve">, </w:t>
      </w:r>
      <m:oMath>
        <m:sSup>
          <m:sSupPr>
            <m:ctrlPr>
              <w:rPr>
                <w:rFonts w:ascii="Cambria Math" w:eastAsia="Calibri" w:hAnsi="Cambria Math" w:cs="Arial"/>
                <w:b/>
                <w:bCs/>
                <w:i/>
                <w:lang w:val="en-ID"/>
              </w:rPr>
            </m:ctrlPr>
          </m:sSupPr>
          <m:e>
            <m:r>
              <m:rPr>
                <m:sty m:val="bi"/>
              </m:rPr>
              <w:rPr>
                <w:rFonts w:ascii="Cambria Math" w:eastAsia="Calibri" w:hAnsi="Cambria Math" w:cs="Arial"/>
                <w:lang w:val="id-ID"/>
              </w:rPr>
              <m:t>q</m:t>
            </m:r>
          </m:e>
          <m:sup>
            <m:r>
              <m:rPr>
                <m:sty m:val="bi"/>
              </m:rPr>
              <w:rPr>
                <w:rFonts w:ascii="Cambria Math" w:eastAsia="Calibri" w:hAnsi="Cambria Math" w:cs="Arial"/>
                <w:lang w:val="id-ID"/>
              </w:rPr>
              <m:t>t</m:t>
            </m:r>
          </m:sup>
        </m:sSup>
        <m:r>
          <m:rPr>
            <m:sty m:val="bi"/>
          </m:rPr>
          <w:rPr>
            <w:rFonts w:ascii="Cambria Math" w:eastAsia="Calibri" w:hAnsi="Cambria Math" w:cs="Arial"/>
            <w:lang w:val="en-ID"/>
          </w:rPr>
          <m:t xml:space="preserve"> </m:t>
        </m:r>
      </m:oMath>
      <w:r w:rsidRPr="00726DDD">
        <w:rPr>
          <w:rFonts w:asciiTheme="majorHAnsi" w:hAnsiTheme="majorHAnsi"/>
          <w:szCs w:val="24"/>
        </w:rPr>
        <w:t xml:space="preserve">is the gradient vector of the log-likelihood function at the </w:t>
      </w:r>
      <w:r w:rsidRPr="00BB5BE3">
        <w:rPr>
          <w:rFonts w:asciiTheme="majorHAnsi" w:hAnsiTheme="majorHAnsi"/>
          <w:i/>
          <w:iCs/>
          <w:szCs w:val="24"/>
        </w:rPr>
        <w:t>t</w:t>
      </w:r>
      <w:r w:rsidR="00BB5BE3">
        <w:rPr>
          <w:rFonts w:asciiTheme="majorHAnsi" w:hAnsiTheme="majorHAnsi"/>
          <w:szCs w:val="24"/>
        </w:rPr>
        <w:t>-</w:t>
      </w:r>
      <w:r w:rsidRPr="00726DDD">
        <w:rPr>
          <w:rFonts w:asciiTheme="majorHAnsi" w:hAnsiTheme="majorHAnsi"/>
          <w:szCs w:val="24"/>
        </w:rPr>
        <w:t>th iteration with equation (8)</w:t>
      </w:r>
      <w:r w:rsidR="00726DDD" w:rsidRPr="00726DDD">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4"/>
        <w:gridCol w:w="807"/>
      </w:tblGrid>
      <w:tr w:rsidR="00BB5BE3" w14:paraId="555B0117" w14:textId="77777777" w:rsidTr="002C3460">
        <w:tc>
          <w:tcPr>
            <w:tcW w:w="8472" w:type="dxa"/>
          </w:tcPr>
          <w:p w14:paraId="7AE2A2EC" w14:textId="0700A0D7" w:rsidR="00BB5BE3" w:rsidRDefault="00000000" w:rsidP="002C3460">
            <w:pPr>
              <w:pStyle w:val="Body"/>
              <w:spacing w:line="240" w:lineRule="auto"/>
              <w:ind w:left="709" w:firstLine="0"/>
              <w:jc w:val="center"/>
              <w:rPr>
                <w:rFonts w:asciiTheme="majorHAnsi" w:hAnsiTheme="majorHAnsi"/>
                <w:szCs w:val="24"/>
                <w:lang w:val="id-ID"/>
              </w:rPr>
            </w:pPr>
            <m:oMathPara>
              <m:oMath>
                <m:sSup>
                  <m:sSupPr>
                    <m:ctrlPr>
                      <w:rPr>
                        <w:rFonts w:ascii="Cambria Math" w:eastAsia="Yu Mincho" w:hAnsi="Cambria Math" w:cs="Arial"/>
                        <w:i/>
                        <w:iCs/>
                        <w:lang w:val="id-ID"/>
                      </w:rPr>
                    </m:ctrlPr>
                  </m:sSupPr>
                  <m:e>
                    <m:r>
                      <w:rPr>
                        <w:rFonts w:ascii="Cambria Math" w:eastAsia="Yu Mincho" w:hAnsi="Cambria Math" w:cs="Arial"/>
                        <w:lang w:val="id-ID"/>
                      </w:rPr>
                      <m:t>q</m:t>
                    </m:r>
                  </m:e>
                  <m:sup>
                    <m:r>
                      <w:rPr>
                        <w:rFonts w:ascii="Cambria Math" w:eastAsia="Yu Mincho" w:hAnsi="Cambria Math" w:cs="Arial"/>
                        <w:lang w:val="id-ID"/>
                      </w:rPr>
                      <m:t>t</m:t>
                    </m:r>
                  </m:sup>
                </m:sSup>
                <m:r>
                  <w:rPr>
                    <w:rFonts w:ascii="Cambria Math" w:eastAsia="Yu Mincho" w:hAnsi="Cambria Math" w:cs="Arial"/>
                    <w:lang w:val="id-ID"/>
                  </w:rPr>
                  <m:t>=</m:t>
                </m:r>
                <m:f>
                  <m:fPr>
                    <m:ctrlPr>
                      <w:rPr>
                        <w:rFonts w:ascii="Cambria Math" w:hAnsi="Cambria Math" w:cs="Arial"/>
                        <w:i/>
                        <w:lang w:val="id-ID"/>
                      </w:rPr>
                    </m:ctrlPr>
                  </m:fPr>
                  <m:num>
                    <m:r>
                      <w:rPr>
                        <w:rFonts w:ascii="Cambria Math" w:hAnsi="Cambria Math" w:cs="Arial"/>
                        <w:lang w:val="id-ID"/>
                      </w:rPr>
                      <m:t>∂l</m:t>
                    </m:r>
                    <m:d>
                      <m:dPr>
                        <m:ctrlPr>
                          <w:rPr>
                            <w:rFonts w:ascii="Cambria Math" w:hAnsi="Cambria Math" w:cs="Arial"/>
                            <w:i/>
                            <w:lang w:val="id-ID"/>
                          </w:rPr>
                        </m:ctrlPr>
                      </m:dPr>
                      <m:e>
                        <m:sSup>
                          <m:sSupPr>
                            <m:ctrlPr>
                              <w:rPr>
                                <w:rFonts w:ascii="Cambria Math" w:hAnsi="Cambria Math" w:cs="Arial"/>
                                <w:i/>
                                <w:lang w:val="id-ID"/>
                              </w:rPr>
                            </m:ctrlPr>
                          </m:sSupPr>
                          <m:e>
                            <m:r>
                              <w:rPr>
                                <w:rFonts w:ascii="Cambria Math" w:hAnsi="Cambria Math" w:cs="Arial"/>
                                <w:lang w:val="id-ID"/>
                              </w:rPr>
                              <m:t>θ</m:t>
                            </m:r>
                          </m:e>
                          <m:sup>
                            <m:r>
                              <w:rPr>
                                <w:rFonts w:ascii="Cambria Math" w:hAnsi="Cambria Math" w:cs="Arial"/>
                                <w:lang w:val="id-ID"/>
                              </w:rPr>
                              <m:t>t</m:t>
                            </m:r>
                          </m:sup>
                        </m:sSup>
                      </m:e>
                    </m:d>
                  </m:num>
                  <m:den>
                    <m:r>
                      <w:rPr>
                        <w:rFonts w:ascii="Cambria Math" w:hAnsi="Cambria Math" w:cs="Arial"/>
                        <w:lang w:val="id-ID"/>
                      </w:rPr>
                      <m:t>∂β</m:t>
                    </m:r>
                  </m:den>
                </m:f>
              </m:oMath>
            </m:oMathPara>
          </w:p>
        </w:tc>
        <w:tc>
          <w:tcPr>
            <w:tcW w:w="815" w:type="dxa"/>
            <w:vAlign w:val="center"/>
          </w:tcPr>
          <w:p w14:paraId="63913995" w14:textId="4D5C21A4"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(8)</w:t>
            </w:r>
          </w:p>
        </w:tc>
      </w:tr>
    </w:tbl>
    <w:p w14:paraId="1F402CAB" w14:textId="568F75FA" w:rsidR="00726DDD" w:rsidRDefault="009143E1" w:rsidP="00ED6456">
      <w:pPr>
        <w:pStyle w:val="Body"/>
        <w:spacing w:line="240" w:lineRule="auto"/>
        <w:rPr>
          <w:rFonts w:asciiTheme="majorHAnsi" w:hAnsiTheme="majorHAnsi"/>
          <w:szCs w:val="24"/>
        </w:rPr>
      </w:pPr>
      <w:r>
        <w:rPr>
          <w:rFonts w:asciiTheme="majorHAnsi" w:hAnsiTheme="majorHAnsi"/>
          <w:szCs w:val="24"/>
          <w:lang w:val="id-ID"/>
        </w:rPr>
        <w:t>Wich</w:t>
      </w:r>
      <w:r w:rsidR="00726DDD" w:rsidRPr="00726DDD">
        <w:rPr>
          <w:rFonts w:asciiTheme="majorHAnsi" w:hAnsiTheme="majorHAnsi"/>
          <w:szCs w:val="24"/>
          <w:lang w:val="id-ID"/>
        </w:rPr>
        <w:t xml:space="preserve"> </w:t>
      </w:r>
      <m:oMath>
        <m:r>
          <w:rPr>
            <w:rFonts w:ascii="Cambria Math" w:hAnsi="Cambria Math"/>
            <w:szCs w:val="24"/>
            <w:lang w:val="id-ID"/>
          </w:rPr>
          <m:t>l(</m:t>
        </m:r>
        <m:sSup>
          <m:sSupPr>
            <m:ctrlPr>
              <w:rPr>
                <w:rFonts w:ascii="Cambria Math" w:hAnsi="Cambria Math"/>
                <w:i/>
                <w:szCs w:val="24"/>
                <w:lang w:val="id-ID"/>
              </w:rPr>
            </m:ctrlPr>
          </m:sSupPr>
          <m:e>
            <m:r>
              <w:rPr>
                <w:rFonts w:ascii="Cambria Math" w:hAnsi="Cambria Math"/>
                <w:szCs w:val="24"/>
                <w:lang w:val="id-ID"/>
              </w:rPr>
              <m:t>θ</m:t>
            </m:r>
          </m:e>
          <m:sup>
            <m:r>
              <w:rPr>
                <w:rFonts w:ascii="Cambria Math" w:hAnsi="Cambria Math"/>
                <w:szCs w:val="24"/>
                <w:lang w:val="id-ID"/>
              </w:rPr>
              <m:t>t</m:t>
            </m:r>
          </m:sup>
        </m:sSup>
        <m:r>
          <w:rPr>
            <w:rFonts w:ascii="Cambria Math" w:hAnsi="Cambria Math"/>
            <w:szCs w:val="24"/>
            <w:lang w:val="id-ID"/>
          </w:rPr>
          <m:t xml:space="preserve"> )</m:t>
        </m:r>
      </m:oMath>
      <w:r w:rsidR="00726DDD" w:rsidRPr="00726DDD">
        <w:rPr>
          <w:rFonts w:asciiTheme="majorHAnsi" w:hAnsiTheme="majorHAnsi"/>
          <w:szCs w:val="24"/>
          <w:lang w:val="id-ID"/>
        </w:rPr>
        <w:t xml:space="preserve"> </w:t>
      </w:r>
      <w:r w:rsidRPr="009143E1">
        <w:rPr>
          <w:rFonts w:asciiTheme="majorHAnsi" w:hAnsiTheme="majorHAnsi"/>
          <w:szCs w:val="24"/>
          <w:lang w:val="id-ID"/>
        </w:rPr>
        <w:t xml:space="preserve">is the log-likelihood of the parameter </w:t>
      </w:r>
      <m:oMath>
        <m:r>
          <w:rPr>
            <w:rFonts w:ascii="Cambria Math" w:hAnsi="Cambria Math"/>
            <w:szCs w:val="24"/>
            <w:lang w:val="id-ID"/>
          </w:rPr>
          <m:t>θ</m:t>
        </m:r>
      </m:oMath>
      <w:r w:rsidR="00726DDD" w:rsidRPr="00726DDD">
        <w:rPr>
          <w:rFonts w:asciiTheme="majorHAnsi" w:hAnsiTheme="majorHAnsi"/>
          <w:szCs w:val="24"/>
          <w:lang w:val="id-ID"/>
        </w:rPr>
        <w:t xml:space="preserve"> </w:t>
      </w:r>
      <w:r w:rsidRPr="00726DDD">
        <w:rPr>
          <w:rFonts w:asciiTheme="majorHAnsi" w:hAnsiTheme="majorHAnsi"/>
          <w:szCs w:val="24"/>
        </w:rPr>
        <w:t xml:space="preserve">on the iteration </w:t>
      </w:r>
      <m:oMath>
        <m:r>
          <w:rPr>
            <w:rFonts w:ascii="Cambria Math" w:hAnsi="Cambria Math"/>
            <w:szCs w:val="24"/>
            <w:lang w:val="id-ID"/>
          </w:rPr>
          <m:t>t.</m:t>
        </m:r>
      </m:oMath>
      <w:r w:rsidR="00726DDD" w:rsidRPr="00726DDD">
        <w:rPr>
          <w:rFonts w:asciiTheme="majorHAnsi" w:hAnsiTheme="majorHAnsi"/>
          <w:szCs w:val="24"/>
          <w:lang w:val="id-ID"/>
        </w:rPr>
        <w:t xml:space="preserve"> </w:t>
      </w:r>
      <w:r w:rsidRPr="00726DDD">
        <w:rPr>
          <w:rFonts w:asciiTheme="majorHAnsi" w:hAnsiTheme="majorHAnsi"/>
          <w:szCs w:val="24"/>
        </w:rPr>
        <w:t>While</w:t>
      </w:r>
      <w:r w:rsidR="00726DDD" w:rsidRPr="00726DDD">
        <w:rPr>
          <w:rFonts w:asciiTheme="majorHAnsi" w:hAnsiTheme="majorHAnsi"/>
          <w:szCs w:val="24"/>
          <w:lang w:val="id-ID"/>
        </w:rPr>
        <w:t xml:space="preserve">, </w:t>
      </w:r>
      <m:oMath>
        <m:sSup>
          <m:sSupPr>
            <m:ctrlPr>
              <w:rPr>
                <w:rFonts w:ascii="Cambria Math" w:hAnsi="Cambria Math"/>
                <w:i/>
                <w:szCs w:val="24"/>
                <w:lang w:val="id-ID"/>
              </w:rPr>
            </m:ctrlPr>
          </m:sSupPr>
          <m:e>
            <m:r>
              <w:rPr>
                <w:rFonts w:ascii="Cambria Math" w:hAnsi="Cambria Math"/>
                <w:szCs w:val="24"/>
                <w:lang w:val="id-ID"/>
              </w:rPr>
              <m:t>H</m:t>
            </m:r>
          </m:e>
          <m:sup>
            <m:r>
              <w:rPr>
                <w:rFonts w:ascii="Cambria Math" w:hAnsi="Cambria Math"/>
                <w:szCs w:val="24"/>
                <w:lang w:val="id-ID"/>
              </w:rPr>
              <m:t>t</m:t>
            </m:r>
          </m:sup>
        </m:sSup>
      </m:oMath>
      <w:r w:rsidR="00726DDD" w:rsidRPr="00726DDD">
        <w:rPr>
          <w:rFonts w:asciiTheme="majorHAnsi" w:hAnsiTheme="majorHAnsi"/>
          <w:szCs w:val="24"/>
          <w:lang w:val="id-ID"/>
        </w:rPr>
        <w:t xml:space="preserve"> </w:t>
      </w:r>
      <w:r w:rsidRPr="00726DDD">
        <w:rPr>
          <w:rFonts w:asciiTheme="majorHAnsi" w:hAnsiTheme="majorHAnsi"/>
          <w:szCs w:val="24"/>
        </w:rPr>
        <w:t xml:space="preserve">is the Hessian Matrix as the second derivative of the </w:t>
      </w:r>
      <w:r w:rsidRPr="00BB5BE3">
        <w:rPr>
          <w:rFonts w:asciiTheme="majorHAnsi" w:hAnsiTheme="majorHAnsi"/>
          <w:i/>
          <w:iCs/>
          <w:szCs w:val="24"/>
        </w:rPr>
        <w:t>t</w:t>
      </w:r>
      <w:r w:rsidR="00BB5BE3">
        <w:rPr>
          <w:rFonts w:asciiTheme="majorHAnsi" w:hAnsiTheme="majorHAnsi"/>
          <w:szCs w:val="24"/>
        </w:rPr>
        <w:t>-</w:t>
      </w:r>
      <w:r w:rsidRPr="00726DDD">
        <w:rPr>
          <w:rFonts w:asciiTheme="majorHAnsi" w:hAnsiTheme="majorHAnsi"/>
          <w:szCs w:val="24"/>
        </w:rPr>
        <w:t>th iteration with the element of equation (9).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4"/>
        <w:gridCol w:w="807"/>
      </w:tblGrid>
      <w:tr w:rsidR="00BB5BE3" w14:paraId="1648C0EC" w14:textId="77777777" w:rsidTr="002C3460">
        <w:tc>
          <w:tcPr>
            <w:tcW w:w="8472" w:type="dxa"/>
          </w:tcPr>
          <w:p w14:paraId="62BCE981" w14:textId="7861F6E9" w:rsidR="00BB5BE3" w:rsidRDefault="00000000" w:rsidP="002C3460">
            <w:pPr>
              <w:pStyle w:val="Body"/>
              <w:spacing w:line="240" w:lineRule="auto"/>
              <w:ind w:left="709" w:firstLine="0"/>
              <w:jc w:val="center"/>
              <w:rPr>
                <w:rFonts w:asciiTheme="majorHAnsi" w:hAnsiTheme="majorHAnsi"/>
                <w:szCs w:val="24"/>
                <w:lang w:val="id-ID"/>
              </w:rPr>
            </w:pPr>
            <m:oMathPara>
              <m:oMath>
                <m:sSup>
                  <m:sSupPr>
                    <m:ctrlPr>
                      <w:rPr>
                        <w:rFonts w:ascii="Cambria Math" w:eastAsia="Yu Mincho" w:hAnsi="Cambria Math" w:cs="Arial"/>
                        <w:i/>
                        <w:iCs/>
                        <w:lang w:val="id-ID"/>
                      </w:rPr>
                    </m:ctrlPr>
                  </m:sSupPr>
                  <m:e>
                    <m:r>
                      <w:rPr>
                        <w:rFonts w:ascii="Cambria Math" w:eastAsia="Yu Mincho" w:hAnsi="Cambria Math" w:cs="Arial"/>
                        <w:lang w:val="id-ID"/>
                      </w:rPr>
                      <m:t>H</m:t>
                    </m:r>
                  </m:e>
                  <m:sup>
                    <m:r>
                      <w:rPr>
                        <w:rFonts w:ascii="Cambria Math" w:eastAsia="Yu Mincho" w:hAnsi="Cambria Math" w:cs="Arial"/>
                        <w:lang w:val="id-ID"/>
                      </w:rPr>
                      <m:t>t</m:t>
                    </m:r>
                  </m:sup>
                </m:sSup>
                <m:r>
                  <w:rPr>
                    <w:rFonts w:ascii="Cambria Math" w:eastAsia="Yu Mincho" w:hAnsi="Cambria Math" w:cs="Arial"/>
                    <w:lang w:val="id-ID"/>
                  </w:rPr>
                  <m:t>=</m:t>
                </m:r>
                <m:f>
                  <m:fPr>
                    <m:ctrlPr>
                      <w:rPr>
                        <w:rFonts w:ascii="Cambria Math" w:hAnsi="Cambria Math" w:cs="Arial"/>
                        <w:i/>
                        <w:lang w:val="id-ID"/>
                      </w:rPr>
                    </m:ctrlPr>
                  </m:fPr>
                  <m:num>
                    <m:sSup>
                      <m:sSupPr>
                        <m:ctrlPr>
                          <w:rPr>
                            <w:rFonts w:ascii="Cambria Math" w:hAnsi="Cambria Math" w:cs="Arial"/>
                            <w:i/>
                            <w:lang w:val="id-ID"/>
                          </w:rPr>
                        </m:ctrlPr>
                      </m:sSupPr>
                      <m:e>
                        <m:r>
                          <w:rPr>
                            <w:rFonts w:ascii="Cambria Math" w:hAnsi="Cambria Math" w:cs="Arial"/>
                            <w:lang w:val="id-ID"/>
                          </w:rPr>
                          <m:t>∂</m:t>
                        </m:r>
                      </m:e>
                      <m:sup>
                        <m:r>
                          <w:rPr>
                            <w:rFonts w:ascii="Cambria Math" w:hAnsi="Cambria Math" w:cs="Arial"/>
                            <w:lang w:val="id-ID"/>
                          </w:rPr>
                          <m:t>2</m:t>
                        </m:r>
                      </m:sup>
                    </m:sSup>
                    <m:r>
                      <w:rPr>
                        <w:rFonts w:ascii="Cambria Math" w:hAnsi="Cambria Math" w:cs="Arial"/>
                        <w:lang w:val="id-ID"/>
                      </w:rPr>
                      <m:t>l</m:t>
                    </m:r>
                    <m:d>
                      <m:dPr>
                        <m:ctrlPr>
                          <w:rPr>
                            <w:rFonts w:ascii="Cambria Math" w:hAnsi="Cambria Math" w:cs="Arial"/>
                            <w:i/>
                            <w:lang w:val="id-ID"/>
                          </w:rPr>
                        </m:ctrlPr>
                      </m:dPr>
                      <m:e>
                        <m:sSup>
                          <m:sSupPr>
                            <m:ctrlPr>
                              <w:rPr>
                                <w:rFonts w:ascii="Cambria Math" w:hAnsi="Cambria Math" w:cs="Arial"/>
                                <w:i/>
                                <w:lang w:val="id-ID"/>
                              </w:rPr>
                            </m:ctrlPr>
                          </m:sSupPr>
                          <m:e>
                            <m:r>
                              <w:rPr>
                                <w:rFonts w:ascii="Cambria Math" w:hAnsi="Cambria Math" w:cs="Arial"/>
                                <w:lang w:val="id-ID"/>
                              </w:rPr>
                              <m:t>θ</m:t>
                            </m:r>
                          </m:e>
                          <m:sup>
                            <m:r>
                              <w:rPr>
                                <w:rFonts w:ascii="Cambria Math" w:hAnsi="Cambria Math" w:cs="Arial"/>
                                <w:lang w:val="id-ID"/>
                              </w:rPr>
                              <m:t>t</m:t>
                            </m:r>
                          </m:sup>
                        </m:sSup>
                      </m:e>
                    </m:d>
                  </m:num>
                  <m:den>
                    <m:r>
                      <w:rPr>
                        <w:rFonts w:ascii="Cambria Math" w:hAnsi="Cambria Math" w:cs="Arial"/>
                        <w:lang w:val="id-ID"/>
                      </w:rPr>
                      <m:t>∂θ ∂</m:t>
                    </m:r>
                    <m:sSup>
                      <m:sSupPr>
                        <m:ctrlPr>
                          <w:rPr>
                            <w:rFonts w:ascii="Cambria Math" w:hAnsi="Cambria Math" w:cs="Arial"/>
                            <w:i/>
                            <w:lang w:val="id-ID"/>
                          </w:rPr>
                        </m:ctrlPr>
                      </m:sSupPr>
                      <m:e>
                        <m:r>
                          <w:rPr>
                            <w:rFonts w:ascii="Cambria Math" w:hAnsi="Cambria Math" w:cs="Arial"/>
                            <w:lang w:val="id-ID"/>
                          </w:rPr>
                          <m:t>θ</m:t>
                        </m:r>
                      </m:e>
                      <m:sup>
                        <m:r>
                          <w:rPr>
                            <w:rFonts w:ascii="Cambria Math" w:hAnsi="Cambria Math" w:cs="Arial"/>
                            <w:lang w:val="id-ID"/>
                          </w:rPr>
                          <m:t>t</m:t>
                        </m:r>
                      </m:sup>
                    </m:sSup>
                  </m:den>
                </m:f>
              </m:oMath>
            </m:oMathPara>
          </w:p>
        </w:tc>
        <w:tc>
          <w:tcPr>
            <w:tcW w:w="815" w:type="dxa"/>
            <w:vAlign w:val="center"/>
          </w:tcPr>
          <w:p w14:paraId="0456F02E" w14:textId="13E70B2C"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(9)</w:t>
            </w:r>
          </w:p>
        </w:tc>
      </w:tr>
    </w:tbl>
    <w:p w14:paraId="39AA9CD0" w14:textId="508C2401" w:rsidR="00726DDD" w:rsidRDefault="003F49F1" w:rsidP="00ED6456">
      <w:pPr>
        <w:pStyle w:val="Body"/>
        <w:spacing w:line="240" w:lineRule="auto"/>
        <w:rPr>
          <w:rFonts w:asciiTheme="majorHAnsi" w:hAnsiTheme="majorHAnsi"/>
          <w:szCs w:val="24"/>
          <w:lang w:val="id-ID"/>
        </w:rPr>
      </w:pPr>
      <w:r w:rsidRPr="00726DDD">
        <w:rPr>
          <w:rFonts w:asciiTheme="majorHAnsi" w:hAnsiTheme="majorHAnsi"/>
          <w:szCs w:val="24"/>
        </w:rPr>
        <w:t xml:space="preserve">When a response variable is a binary variable or a dichotomy in the sense that the response variable consists of two categories, namely "success" </w:t>
      </w:r>
      <m:oMath>
        <m:r>
          <w:rPr>
            <w:rFonts w:ascii="Cambria Math" w:hAnsi="Cambria Math"/>
            <w:szCs w:val="24"/>
            <w:lang w:val="id-ID"/>
          </w:rPr>
          <m:t>(Y = 1)→P(</m:t>
        </m:r>
        <m:sSub>
          <m:sSubPr>
            <m:ctrlPr>
              <w:rPr>
                <w:rFonts w:ascii="Cambria Math" w:hAnsi="Cambria Math"/>
                <w:i/>
                <w:szCs w:val="24"/>
                <w:lang w:val="id-ID"/>
              </w:rPr>
            </m:ctrlPr>
          </m:sSubPr>
          <m:e>
            <m:r>
              <w:rPr>
                <w:rFonts w:ascii="Cambria Math" w:hAnsi="Cambria Math"/>
                <w:szCs w:val="24"/>
                <w:lang w:val="id-ID"/>
              </w:rPr>
              <m:t>Y</m:t>
            </m:r>
          </m:e>
          <m:sub>
            <m:r>
              <w:rPr>
                <w:rFonts w:ascii="Cambria Math" w:hAnsi="Cambria Math"/>
                <w:szCs w:val="24"/>
                <w:lang w:val="id-ID"/>
              </w:rPr>
              <m:t>i</m:t>
            </m:r>
          </m:sub>
        </m:sSub>
        <m:r>
          <w:rPr>
            <w:rFonts w:ascii="Cambria Math" w:hAnsi="Cambria Math"/>
            <w:szCs w:val="24"/>
            <w:lang w:val="id-ID"/>
          </w:rPr>
          <m:t>=1)=</m:t>
        </m:r>
        <m:sSub>
          <m:sSubPr>
            <m:ctrlPr>
              <w:rPr>
                <w:rFonts w:ascii="Cambria Math" w:hAnsi="Cambria Math"/>
                <w:i/>
                <w:szCs w:val="24"/>
                <w:lang w:val="id-ID"/>
              </w:rPr>
            </m:ctrlPr>
          </m:sSubPr>
          <m:e>
            <m:r>
              <w:rPr>
                <w:rFonts w:ascii="Cambria Math" w:hAnsi="Cambria Math"/>
                <w:szCs w:val="24"/>
                <w:lang w:val="id-ID"/>
              </w:rPr>
              <m:t>π</m:t>
            </m:r>
          </m:e>
          <m:sub>
            <m:r>
              <w:rPr>
                <w:rFonts w:ascii="Cambria Math" w:hAnsi="Cambria Math"/>
                <w:szCs w:val="24"/>
                <w:lang w:val="id-ID"/>
              </w:rPr>
              <m:t>i</m:t>
            </m:r>
          </m:sub>
        </m:sSub>
      </m:oMath>
      <w:r w:rsidR="00726DDD" w:rsidRPr="00726DDD">
        <w:rPr>
          <w:rFonts w:asciiTheme="majorHAnsi" w:hAnsiTheme="majorHAnsi"/>
          <w:szCs w:val="24"/>
          <w:lang w:val="id-ID"/>
        </w:rPr>
        <w:t xml:space="preserve"> </w:t>
      </w:r>
      <w:r w:rsidRPr="00726DDD">
        <w:rPr>
          <w:rFonts w:asciiTheme="majorHAnsi" w:hAnsiTheme="majorHAnsi"/>
          <w:szCs w:val="24"/>
        </w:rPr>
        <w:t xml:space="preserve">or "failed" </w:t>
      </w:r>
      <m:oMath>
        <m:r>
          <w:rPr>
            <w:rFonts w:ascii="Cambria Math" w:hAnsi="Cambria Math"/>
            <w:szCs w:val="24"/>
            <w:lang w:val="id-ID"/>
          </w:rPr>
          <m:t>(Y = 0) →P(</m:t>
        </m:r>
        <m:sSub>
          <m:sSubPr>
            <m:ctrlPr>
              <w:rPr>
                <w:rFonts w:ascii="Cambria Math" w:hAnsi="Cambria Math"/>
                <w:i/>
                <w:szCs w:val="24"/>
                <w:lang w:val="id-ID"/>
              </w:rPr>
            </m:ctrlPr>
          </m:sSubPr>
          <m:e>
            <m:r>
              <w:rPr>
                <w:rFonts w:ascii="Cambria Math" w:hAnsi="Cambria Math"/>
                <w:szCs w:val="24"/>
                <w:lang w:val="id-ID"/>
              </w:rPr>
              <m:t>Y</m:t>
            </m:r>
          </m:e>
          <m:sub>
            <m:r>
              <w:rPr>
                <w:rFonts w:ascii="Cambria Math" w:hAnsi="Cambria Math"/>
                <w:szCs w:val="24"/>
                <w:lang w:val="id-ID"/>
              </w:rPr>
              <m:t>i</m:t>
            </m:r>
          </m:sub>
        </m:sSub>
        <m:r>
          <w:rPr>
            <w:rFonts w:ascii="Cambria Math" w:hAnsi="Cambria Math"/>
            <w:szCs w:val="24"/>
            <w:lang w:val="id-ID"/>
          </w:rPr>
          <m:t>=0)=1-</m:t>
        </m:r>
        <m:sSub>
          <m:sSubPr>
            <m:ctrlPr>
              <w:rPr>
                <w:rFonts w:ascii="Cambria Math" w:hAnsi="Cambria Math"/>
                <w:i/>
                <w:szCs w:val="24"/>
                <w:lang w:val="id-ID"/>
              </w:rPr>
            </m:ctrlPr>
          </m:sSubPr>
          <m:e>
            <m:r>
              <w:rPr>
                <w:rFonts w:ascii="Cambria Math" w:hAnsi="Cambria Math"/>
                <w:szCs w:val="24"/>
                <w:lang w:val="id-ID"/>
              </w:rPr>
              <m:t>π</m:t>
            </m:r>
          </m:e>
          <m:sub>
            <m:r>
              <w:rPr>
                <w:rFonts w:ascii="Cambria Math" w:hAnsi="Cambria Math"/>
                <w:szCs w:val="24"/>
                <w:lang w:val="id-ID"/>
              </w:rPr>
              <m:t>i</m:t>
            </m:r>
          </m:sub>
        </m:sSub>
      </m:oMath>
      <w:r w:rsidR="00726DDD" w:rsidRPr="00726DDD">
        <w:rPr>
          <w:rFonts w:asciiTheme="majorHAnsi" w:hAnsiTheme="majorHAnsi"/>
          <w:szCs w:val="24"/>
          <w:lang w:val="id-ID"/>
        </w:rPr>
        <w:t xml:space="preserve">, </w:t>
      </w:r>
      <w:r w:rsidRPr="00726DDD">
        <w:rPr>
          <w:rFonts w:asciiTheme="majorHAnsi" w:hAnsiTheme="majorHAnsi"/>
          <w:szCs w:val="24"/>
        </w:rPr>
        <w:t xml:space="preserve">then the variable </w:t>
      </w:r>
      <w:r w:rsidRPr="003F49F1">
        <w:rPr>
          <w:rFonts w:asciiTheme="majorHAnsi" w:hAnsiTheme="majorHAnsi"/>
          <w:i/>
          <w:iCs/>
          <w:szCs w:val="24"/>
        </w:rPr>
        <w:t>Y</w:t>
      </w:r>
      <w:r w:rsidRPr="00726DDD">
        <w:rPr>
          <w:rFonts w:asciiTheme="majorHAnsi" w:hAnsiTheme="majorHAnsi"/>
          <w:szCs w:val="24"/>
        </w:rPr>
        <w:t xml:space="preserve"> follows the Bernoulli distribution. It is stated that binary variables are independent of each other, so the sum of the binary variables will have a binomial spread</w:t>
      </w:r>
      <w:r w:rsidR="00726DDD" w:rsidRPr="00726DDD">
        <w:rPr>
          <w:rFonts w:asciiTheme="majorHAnsi" w:hAnsiTheme="majorHAnsi"/>
          <w:szCs w:val="24"/>
          <w:lang w:val="id-ID"/>
        </w:rPr>
        <w:t>.</w:t>
      </w:r>
    </w:p>
    <w:p w14:paraId="2BAFCBEB" w14:textId="005CABE4" w:rsidR="00877489" w:rsidRDefault="00877489" w:rsidP="00877489">
      <w:pPr>
        <w:pStyle w:val="Body"/>
        <w:spacing w:line="240" w:lineRule="auto"/>
        <w:rPr>
          <w:rFonts w:asciiTheme="majorHAnsi" w:hAnsiTheme="majorHAnsi"/>
          <w:szCs w:val="24"/>
          <w:lang w:val="id-ID"/>
        </w:rPr>
      </w:pPr>
      <w:bookmarkStart w:id="2" w:name="_Hlk180555443"/>
      <w:r w:rsidRPr="00877489">
        <w:rPr>
          <w:rFonts w:asciiTheme="majorHAnsi" w:hAnsiTheme="majorHAnsi"/>
          <w:szCs w:val="24"/>
        </w:rPr>
        <w:t xml:space="preserve">The odds ratio provides a valid measure of effect so that it is able to describe the ratio of the chance of success or not of the response variable affected by the predictor variable </w:t>
      </w:r>
      <w:bookmarkEnd w:id="2"/>
      <w:sdt>
        <w:sdtPr>
          <w:rPr>
            <w:rFonts w:ascii="Arial" w:hAnsi="Arial" w:cs="Arial"/>
            <w:color w:val="000000"/>
          </w:rPr>
          <w:tag w:val="MENDELEY_CITATION_v3_eyJjaXRhdGlvbklEIjoiTUVOREVMRVlfQ0lUQVRJT05fZTNkOGI4NzMtNjIwNC00YWQyLWEzODktOGFhMGI5YjIwNDAwIiwicHJvcGVydGllcyI6eyJub3RlSW5kZXgiOjB9LCJpc0VkaXRlZCI6ZmFsc2UsIm1hbnVhbE92ZXJyaWRlIjp7ImlzTWFudWFsbHlPdmVycmlkZGVuIjpmYWxzZSwiY2l0ZXByb2NUZXh0IjoiWzE5XSIsIm1hbnVhbE92ZXJyaWRlVGV4dCI6IiJ9LCJjaXRhdGlvbkl0ZW1zIjpbeyJpZCI6IjNlMWNkZjc4LTI2NTctMzhkMi1iMWQyLTVmZTU4NDk0YmEyNSIsIml0ZW1EYXRhIjp7InR5cGUiOiJhcnRpY2xlLWpvdXJuYWwiLCJpZCI6IjNlMWNkZjc4LTI2NTctMzhkMi1iMWQyLTVmZTU4NDk0YmEyNSIsInRpdGxlIjoiV2hlbiB0byB1c2UgdGhlIG9kZHMgcmF0aW8gb3IgdGhlIHJlbGF0aXZlIHJpc2s/IiwiYXV0aG9yIjpbeyJmYW1pbHkiOiJTY2htaWR0IiwiZ2l2ZW4iOiJDYXJzdGVuIE9saXZlciIsInBhcnNlLW5hbWVzIjpmYWxzZSwiZHJvcHBpbmctcGFydGljbGUiOiIiLCJub24tZHJvcHBpbmctcGFydGljbGUiOiIifSx7ImZhbWlseSI6IktvaGxtYW5uIiwiZ2l2ZW4iOiJUaG9tYXMiLCJwYXJzZS1uYW1lcyI6ZmFsc2UsImRyb3BwaW5nLXBhcnRpY2xlIjoiIiwibm9uLWRyb3BwaW5nLXBhcnRpY2xlIjoiIn1dLCJjb250YWluZXItdGl0bGUiOiJJbnRlcm5hdGlvbmFsIEpvdXJuYWwgb2YgUHVibGljIEhlYWx0aCIsImNvbnRhaW5lci10aXRsZS1zaG9ydCI6IkludCBKIFB1YmxpYyBIZWFsdGgiLCJET0kiOiIxMC4xMDA3L3MwMDAzOC0wMDgtNzA2OC0zIiwiSVNTTiI6IjE2NjEtODU1NiIsImlzc3VlZCI6eyJkYXRlLXBhcnRzIjpbWzIwMDgsNiwyXV19LCJwYWdlIjoiMTY1LTE2NyIsImlzc3VlIjoiMyIsInZvbHVtZSI6IjUzIn0sImlzVGVtcG9yYXJ5IjpmYWxzZX1dfQ=="/>
          <w:id w:val="1264496816"/>
          <w:placeholder>
            <w:docPart w:val="D62BE9A247144B4FB8744BD5CCAADC0F"/>
          </w:placeholder>
        </w:sdtPr>
        <w:sdtContent>
          <w:r w:rsidR="00D2790B" w:rsidRPr="00D2790B">
            <w:rPr>
              <w:rFonts w:asciiTheme="majorHAnsi" w:eastAsia="Times New Roman" w:hAnsiTheme="majorHAnsi" w:cs="Arial"/>
              <w:color w:val="000000"/>
              <w:sz w:val="22"/>
              <w:szCs w:val="18"/>
              <w:lang w:val="id-ID"/>
            </w:rPr>
            <w:t>[19]</w:t>
          </w:r>
        </w:sdtContent>
      </w:sdt>
      <w:r w:rsidR="0063012D">
        <w:rPr>
          <w:rFonts w:ascii="Arial" w:hAnsi="Arial" w:cs="Arial"/>
          <w:color w:val="000000"/>
        </w:rPr>
        <w:t>.</w:t>
      </w:r>
      <w:r w:rsidR="0063012D" w:rsidRPr="00877489">
        <w:rPr>
          <w:rFonts w:asciiTheme="majorHAnsi" w:hAnsiTheme="majorHAnsi"/>
          <w:szCs w:val="24"/>
        </w:rPr>
        <w:t xml:space="preserve"> </w:t>
      </w:r>
      <w:r w:rsidRPr="00877489">
        <w:rPr>
          <w:rFonts w:asciiTheme="majorHAnsi" w:hAnsiTheme="majorHAnsi"/>
          <w:szCs w:val="24"/>
        </w:rPr>
        <w:t xml:space="preserve">The odds of an event are defined as the probability of a successful outcome divided by the probability of a failure event as calculated by the formula in equation </w:t>
      </w:r>
      <w:r>
        <w:rPr>
          <w:rFonts w:asciiTheme="majorHAnsi" w:hAnsiTheme="majorHAnsi"/>
          <w:szCs w:val="24"/>
        </w:rPr>
        <w:t>(10)</w:t>
      </w:r>
      <w:r w:rsidRPr="00877489">
        <w:rPr>
          <w:rFonts w:asciiTheme="majorHAnsi" w:hAnsiTheme="majorHAnsi"/>
          <w:szCs w:val="24"/>
          <w:lang w:val="id-ID"/>
        </w:rPr>
        <w:t xml:space="preserve">. </w:t>
      </w:r>
    </w:p>
    <w:p w14:paraId="654D9DC7" w14:textId="0697D4F2" w:rsidR="00877489" w:rsidRPr="00877489" w:rsidRDefault="00877489" w:rsidP="00877489">
      <w:pPr>
        <w:pStyle w:val="Body"/>
        <w:spacing w:line="240" w:lineRule="auto"/>
        <w:jc w:val="right"/>
        <w:rPr>
          <w:rFonts w:asciiTheme="majorHAnsi" w:hAnsiTheme="majorHAnsi"/>
          <w:szCs w:val="24"/>
          <w:lang w:val="id-ID"/>
        </w:rPr>
      </w:pPr>
      <m:oMath>
        <m:r>
          <w:rPr>
            <w:rFonts w:ascii="Cambria Math" w:hAnsi="Cambria Math"/>
            <w:szCs w:val="24"/>
            <w:lang w:val="id-ID"/>
          </w:rPr>
          <m:t>Odds</m:t>
        </m:r>
        <m:d>
          <m:dPr>
            <m:ctrlPr>
              <w:rPr>
                <w:rFonts w:ascii="Cambria Math" w:hAnsi="Cambria Math"/>
                <w:i/>
                <w:szCs w:val="24"/>
                <w:lang w:val="id-ID"/>
              </w:rPr>
            </m:ctrlPr>
          </m:dPr>
          <m:e>
            <m:r>
              <w:rPr>
                <w:rFonts w:ascii="Cambria Math" w:hAnsi="Cambria Math"/>
                <w:szCs w:val="24"/>
                <w:lang w:val="id-ID"/>
              </w:rPr>
              <m:t>β</m:t>
            </m:r>
          </m:e>
        </m:d>
        <m:r>
          <w:rPr>
            <w:rFonts w:ascii="Cambria Math" w:hAnsi="Cambria Math"/>
            <w:szCs w:val="24"/>
            <w:lang w:val="id-ID"/>
          </w:rPr>
          <m:t>=</m:t>
        </m:r>
        <m:f>
          <m:fPr>
            <m:ctrlPr>
              <w:rPr>
                <w:rFonts w:ascii="Cambria Math" w:hAnsi="Cambria Math"/>
                <w:i/>
                <w:szCs w:val="24"/>
                <w:lang w:val="id-ID"/>
              </w:rPr>
            </m:ctrlPr>
          </m:fPr>
          <m:num>
            <m:sSub>
              <m:sSubPr>
                <m:ctrlPr>
                  <w:rPr>
                    <w:rFonts w:ascii="Cambria Math" w:hAnsi="Cambria Math"/>
                    <w:i/>
                    <w:szCs w:val="24"/>
                    <w:lang w:val="id-ID"/>
                  </w:rPr>
                </m:ctrlPr>
              </m:sSubPr>
              <m:e>
                <m:r>
                  <w:rPr>
                    <w:rFonts w:ascii="Cambria Math" w:hAnsi="Cambria Math"/>
                    <w:szCs w:val="24"/>
                    <w:lang w:val="id-ID"/>
                  </w:rPr>
                  <m:t>π</m:t>
                </m:r>
              </m:e>
              <m:sub>
                <m:r>
                  <w:rPr>
                    <w:rFonts w:ascii="Cambria Math" w:hAnsi="Cambria Math"/>
                    <w:szCs w:val="24"/>
                    <w:lang w:val="id-ID"/>
                  </w:rPr>
                  <m:t>i</m:t>
                </m:r>
              </m:sub>
            </m:sSub>
          </m:num>
          <m:den>
            <m:r>
              <w:rPr>
                <w:rFonts w:ascii="Cambria Math" w:hAnsi="Cambria Math"/>
                <w:szCs w:val="24"/>
                <w:lang w:val="id-ID"/>
              </w:rPr>
              <m:t>1-</m:t>
            </m:r>
            <m:sSub>
              <m:sSubPr>
                <m:ctrlPr>
                  <w:rPr>
                    <w:rFonts w:ascii="Cambria Math" w:hAnsi="Cambria Math"/>
                    <w:i/>
                    <w:szCs w:val="24"/>
                    <w:lang w:val="id-ID"/>
                  </w:rPr>
                </m:ctrlPr>
              </m:sSubPr>
              <m:e>
                <m:r>
                  <w:rPr>
                    <w:rFonts w:ascii="Cambria Math" w:hAnsi="Cambria Math"/>
                    <w:szCs w:val="24"/>
                    <w:lang w:val="id-ID"/>
                  </w:rPr>
                  <m:t>π</m:t>
                </m:r>
              </m:e>
              <m:sub>
                <m:r>
                  <w:rPr>
                    <w:rFonts w:ascii="Cambria Math" w:hAnsi="Cambria Math"/>
                    <w:szCs w:val="24"/>
                    <w:lang w:val="id-ID"/>
                  </w:rPr>
                  <m:t>i</m:t>
                </m:r>
              </m:sub>
            </m:sSub>
          </m:den>
        </m:f>
      </m:oMath>
      <w:r>
        <w:rPr>
          <w:rFonts w:asciiTheme="majorHAnsi" w:hAnsiTheme="majorHAnsi"/>
          <w:szCs w:val="24"/>
          <w:lang w:val="id-ID"/>
        </w:rPr>
        <w:tab/>
      </w:r>
      <w:r>
        <w:rPr>
          <w:rFonts w:asciiTheme="majorHAnsi" w:hAnsiTheme="majorHAnsi"/>
          <w:szCs w:val="24"/>
          <w:lang w:val="id-ID"/>
        </w:rPr>
        <w:tab/>
      </w:r>
      <w:r>
        <w:rPr>
          <w:rFonts w:asciiTheme="majorHAnsi" w:hAnsiTheme="majorHAnsi"/>
          <w:szCs w:val="24"/>
          <w:lang w:val="id-ID"/>
        </w:rPr>
        <w:tab/>
      </w:r>
      <w:r>
        <w:rPr>
          <w:rFonts w:asciiTheme="majorHAnsi" w:hAnsiTheme="majorHAnsi"/>
          <w:szCs w:val="24"/>
          <w:lang w:val="id-ID"/>
        </w:rPr>
        <w:tab/>
        <w:t xml:space="preserve">             </w:t>
      </w:r>
      <w:r>
        <w:rPr>
          <w:rFonts w:asciiTheme="majorHAnsi" w:hAnsiTheme="majorHAnsi"/>
          <w:szCs w:val="24"/>
          <w:lang w:val="id-ID"/>
        </w:rPr>
        <w:tab/>
        <w:t>(1</w:t>
      </w:r>
      <w:r w:rsidR="0063012D">
        <w:rPr>
          <w:rFonts w:asciiTheme="majorHAnsi" w:hAnsiTheme="majorHAnsi"/>
          <w:szCs w:val="24"/>
          <w:lang w:val="id-ID"/>
        </w:rPr>
        <w:t>0</w:t>
      </w:r>
      <w:r>
        <w:rPr>
          <w:rFonts w:asciiTheme="majorHAnsi" w:hAnsiTheme="majorHAnsi"/>
          <w:szCs w:val="24"/>
          <w:lang w:val="id-ID"/>
        </w:rPr>
        <w:t>)</w:t>
      </w:r>
    </w:p>
    <w:p w14:paraId="6DAAC23E" w14:textId="62A6FC6C" w:rsidR="00877489" w:rsidRPr="00877489" w:rsidRDefault="00877489" w:rsidP="00877489">
      <w:pPr>
        <w:pStyle w:val="Body"/>
        <w:spacing w:line="240" w:lineRule="auto"/>
        <w:rPr>
          <w:rFonts w:asciiTheme="majorHAnsi" w:hAnsiTheme="majorHAnsi"/>
          <w:szCs w:val="24"/>
        </w:rPr>
      </w:pPr>
      <w:r>
        <w:rPr>
          <w:rFonts w:asciiTheme="majorHAnsi" w:hAnsiTheme="majorHAnsi"/>
          <w:szCs w:val="24"/>
        </w:rPr>
        <w:t>wich</w:t>
      </w:r>
      <w:r w:rsidRPr="00877489">
        <w:rPr>
          <w:rFonts w:asciiTheme="majorHAnsi" w:hAnsiTheme="majorHAnsi"/>
          <w:szCs w:val="24"/>
        </w:rPr>
        <w:t xml:space="preserve"> </w:t>
      </w:r>
    </w:p>
    <w:p w14:paraId="4AEABFDB" w14:textId="5A1B7639" w:rsidR="00877489" w:rsidRPr="00877489" w:rsidRDefault="00877489" w:rsidP="00877489">
      <w:pPr>
        <w:pStyle w:val="Body"/>
        <w:spacing w:line="240" w:lineRule="auto"/>
        <w:rPr>
          <w:rFonts w:asciiTheme="majorHAnsi" w:hAnsiTheme="majorHAnsi"/>
          <w:szCs w:val="24"/>
        </w:rPr>
      </w:pPr>
      <m:oMath>
        <m:sSub>
          <m:sSubPr>
            <m:ctrlPr>
              <w:rPr>
                <w:rFonts w:ascii="Cambria Math" w:hAnsi="Cambria Math"/>
                <w:szCs w:val="24"/>
              </w:rPr>
            </m:ctrlPr>
          </m:sSubPr>
          <m:e>
            <m:r>
              <w:rPr>
                <w:rFonts w:ascii="Cambria Math" w:hAnsi="Cambria Math"/>
                <w:szCs w:val="24"/>
              </w:rPr>
              <m:t>π</m:t>
            </m:r>
          </m:e>
          <m:sub>
            <m:r>
              <w:rPr>
                <w:rFonts w:ascii="Cambria Math" w:hAnsi="Cambria Math"/>
                <w:szCs w:val="24"/>
              </w:rPr>
              <m:t>i</m:t>
            </m:r>
          </m:sub>
        </m:sSub>
      </m:oMath>
      <w:r w:rsidRPr="00877489">
        <w:rPr>
          <w:rFonts w:asciiTheme="majorHAnsi" w:hAnsiTheme="majorHAnsi"/>
          <w:szCs w:val="24"/>
        </w:rPr>
        <w:t xml:space="preserve"> </w:t>
      </w:r>
      <w:r>
        <w:rPr>
          <w:rFonts w:asciiTheme="majorHAnsi" w:hAnsiTheme="majorHAnsi"/>
          <w:szCs w:val="24"/>
        </w:rPr>
        <w:tab/>
      </w:r>
      <w:r>
        <w:rPr>
          <w:rFonts w:asciiTheme="majorHAnsi" w:hAnsiTheme="majorHAnsi"/>
          <w:szCs w:val="24"/>
        </w:rPr>
        <w:tab/>
      </w:r>
      <w:r w:rsidRPr="00877489">
        <w:rPr>
          <w:rFonts w:asciiTheme="majorHAnsi" w:hAnsiTheme="majorHAnsi"/>
          <w:szCs w:val="24"/>
        </w:rPr>
        <w:t xml:space="preserve">: </w:t>
      </w:r>
      <w:r w:rsidRPr="00877489">
        <w:rPr>
          <w:rFonts w:asciiTheme="majorHAnsi" w:hAnsiTheme="majorHAnsi"/>
          <w:szCs w:val="24"/>
        </w:rPr>
        <w:t xml:space="preserve">probability of success </w:t>
      </w:r>
      <m:oMath>
        <m:d>
          <m:dPr>
            <m:ctrlPr>
              <w:rPr>
                <w:rFonts w:ascii="Cambria Math" w:hAnsi="Cambria Math"/>
                <w:szCs w:val="24"/>
              </w:rPr>
            </m:ctrlPr>
          </m:dPr>
          <m:e>
            <m:r>
              <w:rPr>
                <w:rFonts w:ascii="Cambria Math" w:hAnsi="Cambria Math"/>
                <w:szCs w:val="24"/>
              </w:rPr>
              <m:t>Y</m:t>
            </m:r>
            <m:r>
              <m:rPr>
                <m:sty m:val="p"/>
              </m:rPr>
              <w:rPr>
                <w:rFonts w:ascii="Cambria Math" w:hAnsi="Cambria Math"/>
                <w:szCs w:val="24"/>
              </w:rPr>
              <m:t>=1</m:t>
            </m:r>
          </m:e>
        </m:d>
      </m:oMath>
      <w:r w:rsidRPr="00877489">
        <w:rPr>
          <w:rFonts w:asciiTheme="majorHAnsi" w:hAnsiTheme="majorHAnsi"/>
          <w:szCs w:val="24"/>
        </w:rPr>
        <w:t xml:space="preserve"> </w:t>
      </w:r>
    </w:p>
    <w:p w14:paraId="2E96D907" w14:textId="6A935E6B" w:rsidR="00877489" w:rsidRPr="00877489" w:rsidRDefault="00877489" w:rsidP="000B1202">
      <w:pPr>
        <w:pStyle w:val="Body"/>
        <w:spacing w:line="240" w:lineRule="auto"/>
        <w:rPr>
          <w:rFonts w:asciiTheme="majorHAnsi" w:hAnsiTheme="majorHAnsi"/>
          <w:szCs w:val="24"/>
        </w:rPr>
      </w:pPr>
      <m:oMath>
        <m:r>
          <m:rPr>
            <m:sty m:val="p"/>
          </m:rPr>
          <w:rPr>
            <w:rFonts w:ascii="Cambria Math" w:hAnsi="Cambria Math"/>
            <w:szCs w:val="24"/>
          </w:rPr>
          <m:t>1-</m:t>
        </m:r>
        <m:sSub>
          <m:sSubPr>
            <m:ctrlPr>
              <w:rPr>
                <w:rFonts w:ascii="Cambria Math" w:hAnsi="Cambria Math"/>
                <w:szCs w:val="24"/>
              </w:rPr>
            </m:ctrlPr>
          </m:sSubPr>
          <m:e>
            <m:r>
              <w:rPr>
                <w:rFonts w:ascii="Cambria Math" w:hAnsi="Cambria Math"/>
                <w:szCs w:val="24"/>
              </w:rPr>
              <m:t>π</m:t>
            </m:r>
          </m:e>
          <m:sub>
            <m:r>
              <w:rPr>
                <w:rFonts w:ascii="Cambria Math" w:hAnsi="Cambria Math"/>
                <w:szCs w:val="24"/>
              </w:rPr>
              <m:t>i</m:t>
            </m:r>
          </m:sub>
        </m:sSub>
      </m:oMath>
      <w:r w:rsidRPr="00877489">
        <w:rPr>
          <w:rFonts w:asciiTheme="majorHAnsi" w:hAnsiTheme="majorHAnsi"/>
          <w:szCs w:val="24"/>
        </w:rPr>
        <w:t xml:space="preserve"> </w:t>
      </w:r>
      <w:r>
        <w:rPr>
          <w:rFonts w:asciiTheme="majorHAnsi" w:hAnsiTheme="majorHAnsi"/>
          <w:szCs w:val="24"/>
        </w:rPr>
        <w:tab/>
      </w:r>
      <w:r w:rsidRPr="00877489">
        <w:rPr>
          <w:rFonts w:asciiTheme="majorHAnsi" w:hAnsiTheme="majorHAnsi"/>
          <w:szCs w:val="24"/>
        </w:rPr>
        <w:t xml:space="preserve">: probability of failure </w:t>
      </w:r>
      <m:oMath>
        <m:d>
          <m:dPr>
            <m:ctrlPr>
              <w:rPr>
                <w:rFonts w:ascii="Cambria Math" w:hAnsi="Cambria Math"/>
                <w:szCs w:val="24"/>
              </w:rPr>
            </m:ctrlPr>
          </m:dPr>
          <m:e>
            <m:r>
              <w:rPr>
                <w:rFonts w:ascii="Cambria Math" w:hAnsi="Cambria Math"/>
                <w:szCs w:val="24"/>
              </w:rPr>
              <m:t>Y</m:t>
            </m:r>
            <m:r>
              <m:rPr>
                <m:sty m:val="p"/>
              </m:rPr>
              <w:rPr>
                <w:rFonts w:ascii="Cambria Math" w:hAnsi="Cambria Math"/>
                <w:szCs w:val="24"/>
              </w:rPr>
              <m:t>=0</m:t>
            </m:r>
          </m:e>
        </m:d>
      </m:oMath>
    </w:p>
    <w:p w14:paraId="222F4C90" w14:textId="5F8F17C4" w:rsidR="00545A1F" w:rsidRPr="00D25E4B" w:rsidRDefault="003F49F1" w:rsidP="00D25E4B">
      <w:pPr>
        <w:pStyle w:val="Body"/>
        <w:spacing w:line="240" w:lineRule="auto"/>
        <w:rPr>
          <w:rFonts w:asciiTheme="majorHAnsi" w:hAnsiTheme="majorHAnsi"/>
          <w:szCs w:val="24"/>
          <w:lang w:val="id-ID"/>
        </w:rPr>
      </w:pPr>
      <w:r>
        <w:rPr>
          <w:rFonts w:asciiTheme="majorHAnsi" w:hAnsiTheme="majorHAnsi"/>
          <w:szCs w:val="24"/>
        </w:rPr>
        <w:t>The goodness of the model in the analysis of semiparametric logistic paths can be obtained in a gradual way, namely</w:t>
      </w:r>
      <w:r w:rsidRPr="00E32F2A">
        <w:rPr>
          <w:rFonts w:asciiTheme="majorHAnsi" w:hAnsiTheme="majorHAnsi"/>
          <w:iCs/>
          <w:szCs w:val="24"/>
        </w:rPr>
        <w:t xml:space="preserve"> deviance</w:t>
      </w:r>
      <w:r w:rsidRPr="00545A1F">
        <w:rPr>
          <w:rFonts w:asciiTheme="majorHAnsi" w:hAnsiTheme="majorHAnsi"/>
          <w:szCs w:val="24"/>
        </w:rPr>
        <w:t xml:space="preserve"> to test the feasibility of a general linear model that shows a higher number size indicating a worse fit</w:t>
      </w:r>
      <w:r w:rsidR="00545A1F" w:rsidRPr="00545A1F">
        <w:rPr>
          <w:rFonts w:asciiTheme="majorHAnsi" w:hAnsiTheme="majorHAnsi"/>
          <w:szCs w:val="24"/>
          <w:lang w:val="id-ID"/>
        </w:rPr>
        <w:t>.</w:t>
      </w:r>
      <w:r w:rsidR="00D25E4B">
        <w:rPr>
          <w:rFonts w:asciiTheme="majorHAnsi" w:hAnsiTheme="majorHAnsi"/>
          <w:szCs w:val="24"/>
          <w:lang w:val="id-ID"/>
        </w:rPr>
        <w:t xml:space="preserve"> </w:t>
      </w:r>
      <w:r w:rsidRPr="00545A1F">
        <w:rPr>
          <w:rFonts w:asciiTheme="majorHAnsi" w:hAnsiTheme="majorHAnsi"/>
          <w:szCs w:val="24"/>
        </w:rPr>
        <w:t xml:space="preserve">The Total Determination Coefficient is the </w:t>
      </w:r>
      <w:r w:rsidRPr="00545A1F">
        <w:rPr>
          <w:rFonts w:asciiTheme="majorHAnsi" w:hAnsiTheme="majorHAnsi"/>
          <w:iCs/>
          <w:szCs w:val="24"/>
        </w:rPr>
        <w:t>total diversity of data that can be explained by the model can be shown by the total determination coefficient using equations (1</w:t>
      </w:r>
      <w:r w:rsidR="0063012D">
        <w:rPr>
          <w:rFonts w:asciiTheme="majorHAnsi" w:hAnsiTheme="majorHAnsi"/>
          <w:iCs/>
          <w:szCs w:val="24"/>
        </w:rPr>
        <w:t>1</w:t>
      </w:r>
      <w:r w:rsidRPr="00545A1F">
        <w:rPr>
          <w:rFonts w:asciiTheme="majorHAnsi" w:hAnsiTheme="majorHAnsi"/>
          <w:iCs/>
          <w:szCs w:val="24"/>
        </w:rPr>
        <w:t>)</w:t>
      </w:r>
      <w:sdt>
        <w:sdtPr>
          <w:rPr>
            <w:rFonts w:asciiTheme="majorHAnsi" w:hAnsiTheme="majorHAnsi"/>
            <w:iCs/>
            <w:color w:val="000000"/>
            <w:szCs w:val="24"/>
          </w:rPr>
          <w:tag w:val="MENDELEY_CITATION_v3_eyJjaXRhdGlvbklEIjoiTUVOREVMRVlfQ0lUQVRJT05fNWUzYmVkZTUtNDJiZC00YzIxLTk0OTUtMWYyNmI0MmMyM2Q1IiwicHJvcGVydGllcyI6eyJub3RlSW5kZXgiOjB9LCJpc0VkaXRlZCI6ZmFsc2UsIm1hbnVhbE92ZXJyaWRlIjp7ImlzTWFudWFsbHlPdmVycmlkZGVuIjpmYWxzZSwiY2l0ZXByb2NUZXh0IjoiWzIwXSIsIm1hbnVhbE92ZXJyaWRlVGV4dCI6IiJ9LCJjaXRhdGlvbkl0ZW1zIjpbeyJpZCI6IjdiM2E5NDZiLTQxZWYtMzM1OS05OGNiLTYxMTI3ZGZlNTNkZCIsIml0ZW1EYXRhIjp7InR5cGUiOiJib29rIiwiaWQiOiI3YjNhOTQ2Yi00MWVmLTMzNTktOThjYi02MTEyN2RmZTUzZGQiLCJ0aXRsZSI6IlN0cnVjdHVyYWwgRXF1YXRpb24gTW9kZWxsaW5nIChTRU0pIExpc3JlbCBkYW4gQW1vcyIsImF1dGhvciI6W3siZmFtaWx5IjoiU29saW11biIsImdpdmVuIjoiIiwicGFyc2UtbmFtZXMiOmZhbHNlLCJkcm9wcGluZy1wYXJ0aWNsZSI6IiIsIm5vbi1kcm9wcGluZy1wYXJ0aWNsZSI6IiJ9XSwiaXNzdWVkIjp7ImRhdGUtcGFydHMiOltbMjAwMl1dfSwicHVibGlzaGVyLXBsYWNlIjoiTWFsYW5nIiwicHVibGlzaGVyIjoiRmFrdWx0YXMgTUlQQSBVbml2ZXJzaXRhcyBCcmF3aWpheWEiLCJjb250YWluZXItdGl0bGUtc2hvcnQiOiIifSwiaXNUZW1wb3JhcnkiOmZhbHNlLCJzdXBwcmVzcy1hdXRob3IiOmZhbHNlLCJjb21wb3NpdGUiOmZhbHNlLCJhdXRob3Itb25seSI6ZmFsc2V9XX0="/>
          <w:id w:val="-154140652"/>
          <w:placeholder>
            <w:docPart w:val="DefaultPlaceholder_-1854013440"/>
          </w:placeholder>
        </w:sdtPr>
        <w:sdtContent>
          <w:r w:rsidR="00D2790B" w:rsidRPr="00D2790B">
            <w:rPr>
              <w:rFonts w:asciiTheme="majorHAnsi" w:hAnsiTheme="majorHAnsi"/>
              <w:iCs/>
              <w:color w:val="000000"/>
              <w:szCs w:val="24"/>
            </w:rPr>
            <w:t>[20]</w:t>
          </w:r>
        </w:sdtContent>
      </w:sdt>
      <w:r w:rsidR="00545A1F" w:rsidRPr="00545A1F">
        <w:rPr>
          <w:rFonts w:asciiTheme="majorHAnsi" w:hAnsiTheme="majorHAnsi"/>
          <w:iCs/>
          <w:szCs w:val="24"/>
          <w:lang w:val="id-ID"/>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1"/>
        <w:gridCol w:w="810"/>
      </w:tblGrid>
      <w:tr w:rsidR="00BB5BE3" w14:paraId="340B66F5" w14:textId="77777777" w:rsidTr="002C3460">
        <w:tc>
          <w:tcPr>
            <w:tcW w:w="8472" w:type="dxa"/>
          </w:tcPr>
          <w:p w14:paraId="01FF75C5" w14:textId="33BD2E86" w:rsidR="00BB5BE3" w:rsidRDefault="00000000" w:rsidP="002C3460">
            <w:pPr>
              <w:pStyle w:val="Body"/>
              <w:spacing w:line="240" w:lineRule="auto"/>
              <w:ind w:left="709" w:firstLine="0"/>
              <w:jc w:val="center"/>
              <w:rPr>
                <w:rFonts w:asciiTheme="majorHAnsi" w:hAnsiTheme="majorHAnsi"/>
                <w:szCs w:val="24"/>
                <w:lang w:val="id-ID"/>
              </w:rPr>
            </w:pPr>
            <m:oMathPara>
              <m:oMath>
                <m:sSubSup>
                  <m:sSubSupPr>
                    <m:ctrlPr>
                      <w:rPr>
                        <w:rFonts w:ascii="Cambria Math" w:hAnsi="Cambria Math"/>
                        <w:i/>
                        <w:szCs w:val="24"/>
                      </w:rPr>
                    </m:ctrlPr>
                  </m:sSubSupPr>
                  <m:e>
                    <m:r>
                      <w:rPr>
                        <w:rFonts w:ascii="Cambria Math" w:hAnsi="Cambria Math"/>
                        <w:szCs w:val="24"/>
                      </w:rPr>
                      <m:t>R</m:t>
                    </m:r>
                  </m:e>
                  <m:sub>
                    <m:r>
                      <w:rPr>
                        <w:rFonts w:ascii="Cambria Math" w:hAnsi="Cambria Math"/>
                        <w:szCs w:val="24"/>
                      </w:rPr>
                      <m:t>total</m:t>
                    </m:r>
                  </m:sub>
                  <m:sup>
                    <m:r>
                      <w:rPr>
                        <w:rFonts w:ascii="Cambria Math" w:hAnsi="Cambria Math"/>
                        <w:szCs w:val="24"/>
                      </w:rPr>
                      <m:t>2</m:t>
                    </m:r>
                  </m:sup>
                </m:sSubSup>
                <m:r>
                  <w:rPr>
                    <w:rFonts w:ascii="Cambria Math" w:hAnsi="Cambria Math"/>
                    <w:szCs w:val="24"/>
                  </w:rPr>
                  <m:t>=1-</m:t>
                </m:r>
                <m:sSubSup>
                  <m:sSubSupPr>
                    <m:ctrlPr>
                      <w:rPr>
                        <w:rFonts w:ascii="Cambria Math" w:hAnsi="Cambria Math"/>
                        <w:i/>
                        <w:szCs w:val="24"/>
                      </w:rPr>
                    </m:ctrlPr>
                  </m:sSubSupPr>
                  <m:e>
                    <m:r>
                      <w:rPr>
                        <w:rFonts w:ascii="Cambria Math" w:hAnsi="Cambria Math"/>
                        <w:szCs w:val="24"/>
                      </w:rPr>
                      <m:t>P</m:t>
                    </m:r>
                  </m:e>
                  <m:sub>
                    <m:r>
                      <w:rPr>
                        <w:rFonts w:ascii="Cambria Math" w:hAnsi="Cambria Math"/>
                        <w:szCs w:val="24"/>
                      </w:rPr>
                      <m:t>e1</m:t>
                    </m:r>
                  </m:sub>
                  <m:sup>
                    <m:r>
                      <w:rPr>
                        <w:rFonts w:ascii="Cambria Math" w:hAnsi="Cambria Math"/>
                        <w:szCs w:val="24"/>
                      </w:rPr>
                      <m:t>2</m:t>
                    </m:r>
                  </m:sup>
                </m:sSubSup>
                <m:sSubSup>
                  <m:sSubSupPr>
                    <m:ctrlPr>
                      <w:rPr>
                        <w:rFonts w:ascii="Cambria Math" w:hAnsi="Cambria Math"/>
                        <w:i/>
                        <w:szCs w:val="24"/>
                      </w:rPr>
                    </m:ctrlPr>
                  </m:sSubSupPr>
                  <m:e>
                    <m:r>
                      <w:rPr>
                        <w:rFonts w:ascii="Cambria Math" w:hAnsi="Cambria Math"/>
                        <w:szCs w:val="24"/>
                      </w:rPr>
                      <m:t>P</m:t>
                    </m:r>
                  </m:e>
                  <m:sub>
                    <m:r>
                      <w:rPr>
                        <w:rFonts w:ascii="Cambria Math" w:hAnsi="Cambria Math"/>
                        <w:szCs w:val="24"/>
                      </w:rPr>
                      <m:t>e2</m:t>
                    </m:r>
                  </m:sub>
                  <m:sup>
                    <m:r>
                      <w:rPr>
                        <w:rFonts w:ascii="Cambria Math" w:hAnsi="Cambria Math"/>
                        <w:szCs w:val="24"/>
                      </w:rPr>
                      <m:t>2</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P</m:t>
                    </m:r>
                  </m:e>
                  <m:sub>
                    <m:r>
                      <w:rPr>
                        <w:rFonts w:ascii="Cambria Math" w:hAnsi="Cambria Math"/>
                        <w:szCs w:val="24"/>
                      </w:rPr>
                      <m:t>eM</m:t>
                    </m:r>
                  </m:sub>
                  <m:sup>
                    <m:r>
                      <w:rPr>
                        <w:rFonts w:ascii="Cambria Math" w:hAnsi="Cambria Math"/>
                        <w:szCs w:val="24"/>
                      </w:rPr>
                      <m:t>2</m:t>
                    </m:r>
                  </m:sup>
                </m:sSubSup>
              </m:oMath>
            </m:oMathPara>
          </w:p>
        </w:tc>
        <w:tc>
          <w:tcPr>
            <w:tcW w:w="815" w:type="dxa"/>
            <w:vAlign w:val="center"/>
          </w:tcPr>
          <w:p w14:paraId="4055BB9E" w14:textId="325450F9"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(1</w:t>
            </w:r>
            <w:r w:rsidR="0063012D">
              <w:rPr>
                <w:rFonts w:asciiTheme="majorHAnsi" w:hAnsiTheme="majorHAnsi"/>
                <w:szCs w:val="24"/>
                <w:lang w:val="id-ID"/>
              </w:rPr>
              <w:t>1</w:t>
            </w:r>
            <w:r>
              <w:rPr>
                <w:rFonts w:asciiTheme="majorHAnsi" w:hAnsiTheme="majorHAnsi"/>
                <w:szCs w:val="24"/>
                <w:lang w:val="id-ID"/>
              </w:rPr>
              <w:t>)</w:t>
            </w:r>
          </w:p>
        </w:tc>
      </w:tr>
    </w:tbl>
    <w:p w14:paraId="65520A6E" w14:textId="61CD6769" w:rsidR="003F49F1" w:rsidRDefault="003F49F1" w:rsidP="00F075F0">
      <w:pPr>
        <w:pStyle w:val="Body"/>
        <w:spacing w:line="240" w:lineRule="auto"/>
        <w:rPr>
          <w:rFonts w:asciiTheme="majorHAnsi" w:hAnsiTheme="majorHAnsi"/>
          <w:szCs w:val="24"/>
        </w:rPr>
      </w:pPr>
      <w:r w:rsidRPr="00545A1F">
        <w:rPr>
          <w:rFonts w:asciiTheme="majorHAnsi" w:hAnsiTheme="majorHAnsi"/>
          <w:szCs w:val="24"/>
        </w:rPr>
        <w:t>The calculation of the residual effect (</w:t>
      </w:r>
      <w:r w:rsidRPr="00545A1F">
        <w:rPr>
          <w:rFonts w:asciiTheme="majorHAnsi" w:hAnsiTheme="majorHAnsi"/>
          <w:i/>
          <w:szCs w:val="24"/>
        </w:rPr>
        <w:t>error</w:t>
      </w:r>
      <w:r w:rsidRPr="00545A1F">
        <w:rPr>
          <w:rFonts w:asciiTheme="majorHAnsi" w:hAnsiTheme="majorHAnsi"/>
          <w:szCs w:val="24"/>
        </w:rPr>
        <w:t>) can be done using equation (1</w:t>
      </w:r>
      <w:r w:rsidR="0063012D">
        <w:rPr>
          <w:rFonts w:asciiTheme="majorHAnsi" w:hAnsiTheme="majorHAnsi"/>
          <w:szCs w:val="24"/>
        </w:rPr>
        <w:t>2</w:t>
      </w:r>
      <w:r w:rsidRPr="00545A1F">
        <w:rPr>
          <w:rFonts w:asciiTheme="majorHAnsi" w:hAnsiTheme="majorHAnsi"/>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0"/>
        <w:gridCol w:w="811"/>
      </w:tblGrid>
      <w:tr w:rsidR="00BB5BE3" w14:paraId="39FA6CDD" w14:textId="77777777" w:rsidTr="002C3460">
        <w:tc>
          <w:tcPr>
            <w:tcW w:w="8472" w:type="dxa"/>
          </w:tcPr>
          <w:p w14:paraId="1DFA0102" w14:textId="25DD7796" w:rsidR="00BB5BE3" w:rsidRDefault="00000000" w:rsidP="002C3460">
            <w:pPr>
              <w:pStyle w:val="Body"/>
              <w:spacing w:line="240" w:lineRule="auto"/>
              <w:ind w:left="709" w:firstLine="0"/>
              <w:jc w:val="center"/>
              <w:rPr>
                <w:rFonts w:asciiTheme="majorHAnsi" w:hAnsiTheme="majorHAnsi"/>
                <w:szCs w:val="24"/>
                <w:lang w:val="id-ID"/>
              </w:rPr>
            </w:pPr>
            <m:oMathPara>
              <m:oMath>
                <m:sSubSup>
                  <m:sSubSupPr>
                    <m:ctrlPr>
                      <w:rPr>
                        <w:rFonts w:ascii="Cambria Math" w:hAnsi="Cambria Math"/>
                        <w:i/>
                        <w:szCs w:val="24"/>
                      </w:rPr>
                    </m:ctrlPr>
                  </m:sSubSupPr>
                  <m:e>
                    <m:r>
                      <w:rPr>
                        <w:rFonts w:ascii="Cambria Math" w:hAnsi="Cambria Math"/>
                        <w:szCs w:val="24"/>
                      </w:rPr>
                      <m:t>P</m:t>
                    </m:r>
                  </m:e>
                  <m:sub>
                    <m:r>
                      <w:rPr>
                        <w:rFonts w:ascii="Cambria Math" w:hAnsi="Cambria Math"/>
                        <w:szCs w:val="24"/>
                      </w:rPr>
                      <m:t>eM</m:t>
                    </m:r>
                  </m:sub>
                  <m:sup>
                    <m:r>
                      <w:rPr>
                        <w:rFonts w:ascii="Cambria Math" w:hAnsi="Cambria Math"/>
                        <w:szCs w:val="24"/>
                      </w:rPr>
                      <m:t>2</m:t>
                    </m:r>
                  </m:sup>
                </m:sSubSup>
                <m:r>
                  <w:rPr>
                    <w:rFonts w:ascii="Cambria Math" w:hAnsi="Cambria Math"/>
                    <w:szCs w:val="24"/>
                  </w:rPr>
                  <m:t>=1-</m:t>
                </m:r>
                <m:sSubSup>
                  <m:sSubSupPr>
                    <m:ctrlPr>
                      <w:rPr>
                        <w:rFonts w:ascii="Cambria Math" w:hAnsi="Cambria Math"/>
                        <w:i/>
                        <w:szCs w:val="24"/>
                      </w:rPr>
                    </m:ctrlPr>
                  </m:sSubSupPr>
                  <m:e>
                    <m:r>
                      <w:rPr>
                        <w:rFonts w:ascii="Cambria Math" w:hAnsi="Cambria Math"/>
                        <w:szCs w:val="24"/>
                      </w:rPr>
                      <m:t>R</m:t>
                    </m:r>
                  </m:e>
                  <m:sub>
                    <m:sSub>
                      <m:sSubPr>
                        <m:ctrlPr>
                          <w:rPr>
                            <w:rFonts w:ascii="Cambria Math" w:hAnsi="Cambria Math"/>
                            <w:i/>
                            <w:szCs w:val="24"/>
                          </w:rPr>
                        </m:ctrlPr>
                      </m:sSubPr>
                      <m:e>
                        <m:r>
                          <w:rPr>
                            <w:rFonts w:ascii="Cambria Math" w:hAnsi="Cambria Math"/>
                            <w:szCs w:val="24"/>
                          </w:rPr>
                          <m:t>MF</m:t>
                        </m:r>
                      </m:e>
                      <m:sub>
                        <m:r>
                          <w:rPr>
                            <w:rFonts w:ascii="Cambria Math" w:hAnsi="Cambria Math"/>
                            <w:szCs w:val="24"/>
                          </w:rPr>
                          <m:t>m</m:t>
                        </m:r>
                      </m:sub>
                    </m:sSub>
                  </m:sub>
                  <m:sup>
                    <m:r>
                      <w:rPr>
                        <w:rFonts w:ascii="Cambria Math" w:hAnsi="Cambria Math"/>
                        <w:szCs w:val="24"/>
                      </w:rPr>
                      <m:t>2</m:t>
                    </m:r>
                  </m:sup>
                </m:sSubSup>
              </m:oMath>
            </m:oMathPara>
          </w:p>
        </w:tc>
        <w:tc>
          <w:tcPr>
            <w:tcW w:w="815" w:type="dxa"/>
            <w:vAlign w:val="center"/>
          </w:tcPr>
          <w:p w14:paraId="1B056B84" w14:textId="7B906EE1"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(1</w:t>
            </w:r>
            <w:r w:rsidR="0063012D">
              <w:rPr>
                <w:rFonts w:asciiTheme="majorHAnsi" w:hAnsiTheme="majorHAnsi"/>
                <w:szCs w:val="24"/>
                <w:lang w:val="id-ID"/>
              </w:rPr>
              <w:t>2</w:t>
            </w:r>
            <w:r>
              <w:rPr>
                <w:rFonts w:asciiTheme="majorHAnsi" w:hAnsiTheme="majorHAnsi"/>
                <w:szCs w:val="24"/>
                <w:lang w:val="id-ID"/>
              </w:rPr>
              <w:t>)</w:t>
            </w:r>
          </w:p>
        </w:tc>
      </w:tr>
    </w:tbl>
    <w:p w14:paraId="35F769CC" w14:textId="205A7A9C" w:rsidR="003F49F1" w:rsidRDefault="003F49F1" w:rsidP="00F075F0">
      <w:pPr>
        <w:pStyle w:val="Body"/>
        <w:spacing w:line="240" w:lineRule="auto"/>
        <w:rPr>
          <w:rFonts w:asciiTheme="majorHAnsi" w:hAnsiTheme="majorHAnsi"/>
          <w:szCs w:val="24"/>
        </w:rPr>
      </w:pPr>
      <w:r w:rsidRPr="00545A1F">
        <w:rPr>
          <w:rFonts w:asciiTheme="majorHAnsi" w:hAnsiTheme="majorHAnsi"/>
          <w:szCs w:val="24"/>
        </w:rPr>
        <w:t>The calculation of the determination coefficient can be done using equation (1</w:t>
      </w:r>
      <w:r w:rsidR="0063012D">
        <w:rPr>
          <w:rFonts w:asciiTheme="majorHAnsi" w:hAnsiTheme="majorHAnsi"/>
          <w:szCs w:val="24"/>
        </w:rPr>
        <w:t>3</w:t>
      </w:r>
      <w:r w:rsidRPr="00545A1F">
        <w:rPr>
          <w:rFonts w:asciiTheme="majorHAnsi" w:hAnsiTheme="majorHAnsi"/>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1"/>
        <w:gridCol w:w="810"/>
      </w:tblGrid>
      <w:tr w:rsidR="00BB5BE3" w14:paraId="384950D8" w14:textId="77777777" w:rsidTr="002C3460">
        <w:tc>
          <w:tcPr>
            <w:tcW w:w="8472" w:type="dxa"/>
          </w:tcPr>
          <w:p w14:paraId="594F7950" w14:textId="05900E17" w:rsidR="00BB5BE3" w:rsidRDefault="00000000" w:rsidP="002C3460">
            <w:pPr>
              <w:pStyle w:val="Body"/>
              <w:spacing w:line="240" w:lineRule="auto"/>
              <w:ind w:left="709" w:firstLine="0"/>
              <w:jc w:val="center"/>
              <w:rPr>
                <w:rFonts w:asciiTheme="majorHAnsi" w:hAnsiTheme="majorHAnsi"/>
                <w:szCs w:val="24"/>
                <w:lang w:val="id-ID"/>
              </w:rPr>
            </w:pPr>
            <m:oMath>
              <m:sSubSup>
                <m:sSubSupPr>
                  <m:ctrlPr>
                    <w:rPr>
                      <w:rFonts w:ascii="Cambria Math" w:hAnsi="Cambria Math"/>
                      <w:i/>
                      <w:szCs w:val="24"/>
                    </w:rPr>
                  </m:ctrlPr>
                </m:sSubSupPr>
                <m:e>
                  <m:r>
                    <w:rPr>
                      <w:rFonts w:ascii="Cambria Math" w:hAnsi="Cambria Math"/>
                      <w:szCs w:val="24"/>
                    </w:rPr>
                    <m:t>R</m:t>
                  </m:r>
                </m:e>
                <m:sub>
                  <m:sSub>
                    <m:sSubPr>
                      <m:ctrlPr>
                        <w:rPr>
                          <w:rFonts w:ascii="Cambria Math" w:hAnsi="Cambria Math"/>
                          <w:i/>
                          <w:szCs w:val="24"/>
                        </w:rPr>
                      </m:ctrlPr>
                    </m:sSubPr>
                    <m:e>
                      <m:r>
                        <w:rPr>
                          <w:rFonts w:ascii="Cambria Math" w:hAnsi="Cambria Math"/>
                          <w:szCs w:val="24"/>
                        </w:rPr>
                        <m:t>MF</m:t>
                      </m:r>
                    </m:e>
                    <m:sub>
                      <m:r>
                        <w:rPr>
                          <w:rFonts w:ascii="Cambria Math" w:hAnsi="Cambria Math"/>
                          <w:szCs w:val="24"/>
                        </w:rPr>
                        <m:t>m</m:t>
                      </m:r>
                    </m:sub>
                  </m:sSub>
                </m:sub>
                <m:sup>
                  <m:r>
                    <w:rPr>
                      <w:rFonts w:ascii="Cambria Math" w:hAnsi="Cambria Math"/>
                      <w:szCs w:val="24"/>
                      <w:lang w:val="fi-FI"/>
                    </w:rPr>
                    <m:t>2</m:t>
                  </m:r>
                </m:sup>
              </m:sSubSup>
              <m:r>
                <w:rPr>
                  <w:rFonts w:ascii="Cambria Math" w:hAnsi="Cambria Math"/>
                  <w:szCs w:val="24"/>
                  <w:lang w:val="fi-FI"/>
                </w:rPr>
                <m:t>=1-</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l</m:t>
                      </m:r>
                    </m:e>
                    <m:sub>
                      <m:r>
                        <w:rPr>
                          <w:rFonts w:ascii="Cambria Math" w:hAnsi="Cambria Math"/>
                          <w:szCs w:val="24"/>
                        </w:rPr>
                        <m:t>m</m:t>
                      </m:r>
                    </m:sub>
                  </m:sSub>
                </m:num>
                <m:den>
                  <m:sSub>
                    <m:sSubPr>
                      <m:ctrlPr>
                        <w:rPr>
                          <w:rFonts w:ascii="Cambria Math" w:hAnsi="Cambria Math"/>
                          <w:i/>
                          <w:szCs w:val="24"/>
                        </w:rPr>
                      </m:ctrlPr>
                    </m:sSubPr>
                    <m:e>
                      <m:r>
                        <w:rPr>
                          <w:rFonts w:ascii="Cambria Math" w:hAnsi="Cambria Math"/>
                          <w:szCs w:val="24"/>
                        </w:rPr>
                        <m:t>l</m:t>
                      </m:r>
                    </m:e>
                    <m:sub>
                      <m:r>
                        <w:rPr>
                          <w:rFonts w:ascii="Cambria Math" w:hAnsi="Cambria Math"/>
                          <w:szCs w:val="24"/>
                          <w:lang w:val="fi-FI"/>
                        </w:rPr>
                        <m:t>0</m:t>
                      </m:r>
                      <m:r>
                        <w:rPr>
                          <w:rFonts w:ascii="Cambria Math" w:hAnsi="Cambria Math"/>
                          <w:szCs w:val="24"/>
                        </w:rPr>
                        <m:t>m</m:t>
                      </m:r>
                    </m:sub>
                  </m:sSub>
                </m:den>
              </m:f>
            </m:oMath>
            <w:r w:rsidR="00BB5BE3">
              <w:rPr>
                <w:rFonts w:asciiTheme="majorHAnsi" w:hAnsiTheme="majorHAnsi"/>
                <w:szCs w:val="24"/>
              </w:rPr>
              <w:t xml:space="preserve"> </w:t>
            </w:r>
          </w:p>
        </w:tc>
        <w:tc>
          <w:tcPr>
            <w:tcW w:w="815" w:type="dxa"/>
            <w:vAlign w:val="center"/>
          </w:tcPr>
          <w:p w14:paraId="58EDDD22" w14:textId="0E21705F" w:rsidR="00BB5BE3" w:rsidRDefault="00BB5BE3"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(1</w:t>
            </w:r>
            <w:r w:rsidR="0063012D">
              <w:rPr>
                <w:rFonts w:asciiTheme="majorHAnsi" w:hAnsiTheme="majorHAnsi"/>
                <w:szCs w:val="24"/>
                <w:lang w:val="id-ID"/>
              </w:rPr>
              <w:t>3</w:t>
            </w:r>
            <w:r>
              <w:rPr>
                <w:rFonts w:asciiTheme="majorHAnsi" w:hAnsiTheme="majorHAnsi"/>
                <w:szCs w:val="24"/>
                <w:lang w:val="id-ID"/>
              </w:rPr>
              <w:t>)</w:t>
            </w:r>
          </w:p>
        </w:tc>
      </w:tr>
    </w:tbl>
    <w:p w14:paraId="58B75FDC" w14:textId="7B62BBBB" w:rsidR="00545A1F" w:rsidRPr="00035256" w:rsidRDefault="00877489" w:rsidP="00ED6456">
      <w:pPr>
        <w:pStyle w:val="Body"/>
        <w:spacing w:line="240" w:lineRule="auto"/>
        <w:rPr>
          <w:rFonts w:asciiTheme="majorHAnsi" w:hAnsiTheme="majorHAnsi"/>
          <w:szCs w:val="24"/>
          <w:lang w:val="fi-FI"/>
        </w:rPr>
      </w:pPr>
      <w:r>
        <w:rPr>
          <w:rFonts w:asciiTheme="majorHAnsi" w:hAnsiTheme="majorHAnsi"/>
          <w:szCs w:val="24"/>
          <w:lang w:val="fi-FI"/>
        </w:rPr>
        <w:t>wich</w:t>
      </w:r>
      <w:r w:rsidR="00545A1F" w:rsidRPr="00035256">
        <w:rPr>
          <w:rFonts w:asciiTheme="majorHAnsi" w:hAnsiTheme="majorHAnsi"/>
          <w:szCs w:val="24"/>
          <w:lang w:val="fi-FI"/>
        </w:rPr>
        <w:t>:</w:t>
      </w:r>
    </w:p>
    <w:tbl>
      <w:tblPr>
        <w:tblW w:w="8930" w:type="dxa"/>
        <w:tblInd w:w="284" w:type="dxa"/>
        <w:tblLayout w:type="fixed"/>
        <w:tblLook w:val="0400" w:firstRow="0" w:lastRow="0" w:firstColumn="0" w:lastColumn="0" w:noHBand="0" w:noVBand="1"/>
      </w:tblPr>
      <w:tblGrid>
        <w:gridCol w:w="1026"/>
        <w:gridCol w:w="283"/>
        <w:gridCol w:w="7621"/>
      </w:tblGrid>
      <w:tr w:rsidR="00545A1F" w:rsidRPr="00545A1F" w14:paraId="2BE04876" w14:textId="77777777" w:rsidTr="00877489">
        <w:tc>
          <w:tcPr>
            <w:tcW w:w="1026" w:type="dxa"/>
          </w:tcPr>
          <w:p w14:paraId="0DE5713D" w14:textId="00825C8C" w:rsidR="00545A1F" w:rsidRPr="00545A1F" w:rsidRDefault="00000000" w:rsidP="00ED6456">
            <w:pPr>
              <w:pStyle w:val="Body"/>
              <w:spacing w:line="240" w:lineRule="auto"/>
              <w:rPr>
                <w:rFonts w:asciiTheme="majorHAnsi" w:hAnsiTheme="majorHAnsi"/>
                <w:i/>
                <w:szCs w:val="24"/>
                <w:vertAlign w:val="subscript"/>
              </w:rPr>
            </w:pPr>
            <m:oMathPara>
              <m:oMathParaPr>
                <m:jc m:val="left"/>
              </m:oMathParaPr>
              <m:oMath>
                <m:sSubSup>
                  <m:sSubSupPr>
                    <m:ctrlPr>
                      <w:rPr>
                        <w:rFonts w:ascii="Cambria Math" w:hAnsi="Cambria Math"/>
                        <w:i/>
                        <w:szCs w:val="24"/>
                        <w:vertAlign w:val="subscript"/>
                      </w:rPr>
                    </m:ctrlPr>
                  </m:sSubSupPr>
                  <m:e>
                    <m:r>
                      <w:rPr>
                        <w:rFonts w:ascii="Cambria Math" w:hAnsi="Cambria Math"/>
                        <w:szCs w:val="24"/>
                      </w:rPr>
                      <m:t>R</m:t>
                    </m:r>
                    <m:ctrlPr>
                      <w:rPr>
                        <w:rFonts w:ascii="Cambria Math" w:hAnsi="Cambria Math"/>
                        <w:i/>
                        <w:szCs w:val="24"/>
                      </w:rPr>
                    </m:ctrlPr>
                  </m:e>
                  <m:sub>
                    <m:r>
                      <w:rPr>
                        <w:rFonts w:ascii="Cambria Math" w:hAnsi="Cambria Math"/>
                        <w:szCs w:val="24"/>
                        <w:vertAlign w:val="subscript"/>
                      </w:rPr>
                      <m:t>Total</m:t>
                    </m:r>
                  </m:sub>
                  <m:sup>
                    <m:r>
                      <w:rPr>
                        <w:rFonts w:ascii="Cambria Math" w:hAnsi="Cambria Math"/>
                        <w:szCs w:val="24"/>
                      </w:rPr>
                      <m:t>2</m:t>
                    </m:r>
                    <m:ctrlPr>
                      <w:rPr>
                        <w:rFonts w:ascii="Cambria Math" w:hAnsi="Cambria Math"/>
                        <w:i/>
                        <w:szCs w:val="24"/>
                      </w:rPr>
                    </m:ctrlPr>
                  </m:sup>
                </m:sSubSup>
              </m:oMath>
            </m:oMathPara>
          </w:p>
        </w:tc>
        <w:tc>
          <w:tcPr>
            <w:tcW w:w="283" w:type="dxa"/>
          </w:tcPr>
          <w:p w14:paraId="3635DD5E" w14:textId="377691F6" w:rsidR="00545A1F" w:rsidRPr="00545A1F" w:rsidRDefault="00545A1F" w:rsidP="003F49F1">
            <w:pPr>
              <w:pStyle w:val="Body"/>
              <w:spacing w:line="240" w:lineRule="auto"/>
              <w:ind w:firstLine="0"/>
              <w:rPr>
                <w:rFonts w:asciiTheme="majorHAnsi" w:hAnsiTheme="majorHAnsi"/>
                <w:szCs w:val="24"/>
              </w:rPr>
            </w:pPr>
            <w:r w:rsidRPr="00545A1F">
              <w:rPr>
                <w:rFonts w:asciiTheme="majorHAnsi" w:hAnsiTheme="majorHAnsi"/>
                <w:szCs w:val="24"/>
              </w:rPr>
              <w:t>:</w:t>
            </w:r>
          </w:p>
        </w:tc>
        <w:tc>
          <w:tcPr>
            <w:tcW w:w="7621" w:type="dxa"/>
          </w:tcPr>
          <w:p w14:paraId="4B7A3F6E" w14:textId="45AAB7EA" w:rsidR="00545A1F" w:rsidRPr="00545A1F" w:rsidRDefault="003F49F1" w:rsidP="00ED6456">
            <w:pPr>
              <w:pStyle w:val="Body"/>
              <w:spacing w:line="240" w:lineRule="auto"/>
              <w:rPr>
                <w:rFonts w:asciiTheme="majorHAnsi" w:hAnsiTheme="majorHAnsi"/>
                <w:szCs w:val="24"/>
                <w:lang w:val="nb-NO"/>
              </w:rPr>
            </w:pPr>
            <w:r w:rsidRPr="00545A1F">
              <w:rPr>
                <w:rFonts w:asciiTheme="majorHAnsi" w:hAnsiTheme="majorHAnsi"/>
                <w:szCs w:val="24"/>
              </w:rPr>
              <w:t>Total determination coefficient</w:t>
            </w:r>
          </w:p>
        </w:tc>
      </w:tr>
      <w:tr w:rsidR="00545A1F" w:rsidRPr="00545A1F" w14:paraId="4AACFD2E" w14:textId="77777777" w:rsidTr="00877489">
        <w:tc>
          <w:tcPr>
            <w:tcW w:w="1026" w:type="dxa"/>
          </w:tcPr>
          <w:p w14:paraId="5648A71D" w14:textId="0F25873B" w:rsidR="00545A1F" w:rsidRPr="00545A1F" w:rsidRDefault="00000000" w:rsidP="00ED6456">
            <w:pPr>
              <w:pStyle w:val="Body"/>
              <w:spacing w:line="240" w:lineRule="auto"/>
              <w:rPr>
                <w:rFonts w:asciiTheme="majorHAnsi" w:hAnsiTheme="majorHAnsi"/>
                <w:szCs w:val="24"/>
              </w:rPr>
            </w:pPr>
            <m:oMathPara>
              <m:oMathParaPr>
                <m:jc m:val="left"/>
              </m:oMathParaPr>
              <m:oMath>
                <m:sSubSup>
                  <m:sSubSupPr>
                    <m:ctrlPr>
                      <w:rPr>
                        <w:rFonts w:ascii="Cambria Math" w:hAnsi="Cambria Math"/>
                        <w:i/>
                        <w:szCs w:val="24"/>
                        <w:vertAlign w:val="subscript"/>
                      </w:rPr>
                    </m:ctrlPr>
                  </m:sSubSupPr>
                  <m:e>
                    <m:r>
                      <w:rPr>
                        <w:rFonts w:ascii="Cambria Math" w:hAnsi="Cambria Math"/>
                        <w:szCs w:val="24"/>
                      </w:rPr>
                      <m:t>P</m:t>
                    </m:r>
                    <m:ctrlPr>
                      <w:rPr>
                        <w:rFonts w:ascii="Cambria Math" w:hAnsi="Cambria Math"/>
                        <w:i/>
                        <w:szCs w:val="24"/>
                      </w:rPr>
                    </m:ctrlPr>
                  </m:e>
                  <m:sub>
                    <m:r>
                      <w:rPr>
                        <w:rFonts w:ascii="Cambria Math" w:hAnsi="Cambria Math"/>
                        <w:szCs w:val="24"/>
                        <w:vertAlign w:val="subscript"/>
                      </w:rPr>
                      <m:t>em</m:t>
                    </m:r>
                  </m:sub>
                  <m:sup>
                    <m:r>
                      <w:rPr>
                        <w:rFonts w:ascii="Cambria Math" w:hAnsi="Cambria Math"/>
                        <w:szCs w:val="24"/>
                      </w:rPr>
                      <m:t>2</m:t>
                    </m:r>
                    <m:ctrlPr>
                      <w:rPr>
                        <w:rFonts w:ascii="Cambria Math" w:hAnsi="Cambria Math"/>
                        <w:i/>
                        <w:szCs w:val="24"/>
                      </w:rPr>
                    </m:ctrlPr>
                  </m:sup>
                </m:sSubSup>
              </m:oMath>
            </m:oMathPara>
          </w:p>
        </w:tc>
        <w:tc>
          <w:tcPr>
            <w:tcW w:w="283" w:type="dxa"/>
          </w:tcPr>
          <w:p w14:paraId="3C3FF1FB" w14:textId="77777777" w:rsidR="00545A1F" w:rsidRPr="00545A1F" w:rsidRDefault="00545A1F" w:rsidP="003F49F1">
            <w:pPr>
              <w:pStyle w:val="Body"/>
              <w:spacing w:line="240" w:lineRule="auto"/>
              <w:ind w:firstLine="0"/>
              <w:rPr>
                <w:rFonts w:asciiTheme="majorHAnsi" w:hAnsiTheme="majorHAnsi"/>
                <w:szCs w:val="24"/>
              </w:rPr>
            </w:pPr>
            <w:r w:rsidRPr="00545A1F">
              <w:rPr>
                <w:rFonts w:asciiTheme="majorHAnsi" w:hAnsiTheme="majorHAnsi"/>
                <w:szCs w:val="24"/>
              </w:rPr>
              <w:t>:</w:t>
            </w:r>
          </w:p>
        </w:tc>
        <w:tc>
          <w:tcPr>
            <w:tcW w:w="7621" w:type="dxa"/>
          </w:tcPr>
          <w:p w14:paraId="7C32F9FB" w14:textId="6F534181" w:rsidR="00545A1F" w:rsidRPr="003F49F1" w:rsidRDefault="003F49F1" w:rsidP="00ED6456">
            <w:pPr>
              <w:pStyle w:val="Body"/>
              <w:spacing w:line="240" w:lineRule="auto"/>
              <w:rPr>
                <w:rFonts w:asciiTheme="majorHAnsi" w:hAnsiTheme="majorHAnsi"/>
                <w:szCs w:val="24"/>
                <w:lang w:val="en-ID"/>
              </w:rPr>
            </w:pPr>
            <w:r w:rsidRPr="00545A1F">
              <w:rPr>
                <w:rFonts w:asciiTheme="majorHAnsi" w:hAnsiTheme="majorHAnsi"/>
                <w:szCs w:val="24"/>
              </w:rPr>
              <w:t xml:space="preserve">Quadratic influence of the remainder of the </w:t>
            </w:r>
            <w:r w:rsidRPr="003F49F1">
              <w:rPr>
                <w:rFonts w:asciiTheme="majorHAnsi" w:hAnsiTheme="majorHAnsi"/>
                <w:i/>
                <w:iCs/>
                <w:szCs w:val="24"/>
              </w:rPr>
              <w:t>i</w:t>
            </w:r>
            <w:r>
              <w:rPr>
                <w:rFonts w:asciiTheme="majorHAnsi" w:hAnsiTheme="majorHAnsi"/>
                <w:szCs w:val="24"/>
              </w:rPr>
              <w:t>-</w:t>
            </w:r>
            <w:r w:rsidRPr="00545A1F">
              <w:rPr>
                <w:rFonts w:asciiTheme="majorHAnsi" w:hAnsiTheme="majorHAnsi"/>
                <w:szCs w:val="24"/>
              </w:rPr>
              <w:t>th model</w:t>
            </w:r>
            <w:r w:rsidR="00545A1F" w:rsidRPr="003F49F1">
              <w:rPr>
                <w:rFonts w:asciiTheme="majorHAnsi" w:hAnsiTheme="majorHAnsi"/>
                <w:i/>
                <w:iCs/>
                <w:szCs w:val="24"/>
                <w:lang w:val="en-ID"/>
              </w:rPr>
              <w:t xml:space="preserve"> </w:t>
            </w:r>
            <w:r w:rsidR="00545A1F" w:rsidRPr="003F49F1">
              <w:rPr>
                <w:rFonts w:asciiTheme="majorHAnsi" w:hAnsiTheme="majorHAnsi"/>
                <w:szCs w:val="24"/>
                <w:lang w:val="en-ID"/>
              </w:rPr>
              <w:t>(</w:t>
            </w:r>
            <w:r w:rsidR="00545A1F" w:rsidRPr="003F49F1">
              <w:rPr>
                <w:rFonts w:asciiTheme="majorHAnsi" w:hAnsiTheme="majorHAnsi"/>
                <w:i/>
                <w:iCs/>
                <w:szCs w:val="24"/>
                <w:lang w:val="en-ID"/>
              </w:rPr>
              <w:t xml:space="preserve">i = </w:t>
            </w:r>
            <w:r w:rsidR="00545A1F" w:rsidRPr="003F49F1">
              <w:rPr>
                <w:rFonts w:asciiTheme="majorHAnsi" w:hAnsiTheme="majorHAnsi"/>
                <w:szCs w:val="24"/>
                <w:lang w:val="en-ID"/>
              </w:rPr>
              <w:t>1,</w:t>
            </w:r>
            <w:r w:rsidR="00BB5BE3">
              <w:rPr>
                <w:rFonts w:asciiTheme="majorHAnsi" w:hAnsiTheme="majorHAnsi"/>
                <w:szCs w:val="24"/>
                <w:lang w:val="en-ID"/>
              </w:rPr>
              <w:t xml:space="preserve"> </w:t>
            </w:r>
            <w:r w:rsidR="00545A1F" w:rsidRPr="003F49F1">
              <w:rPr>
                <w:rFonts w:asciiTheme="majorHAnsi" w:hAnsiTheme="majorHAnsi"/>
                <w:szCs w:val="24"/>
                <w:lang w:val="en-ID"/>
              </w:rPr>
              <w:t>2,</w:t>
            </w:r>
            <w:r w:rsidR="00BB5BE3">
              <w:rPr>
                <w:rFonts w:asciiTheme="majorHAnsi" w:hAnsiTheme="majorHAnsi"/>
                <w:szCs w:val="24"/>
                <w:lang w:val="en-ID"/>
              </w:rPr>
              <w:t xml:space="preserve"> …</w:t>
            </w:r>
            <w:r w:rsidR="00545A1F" w:rsidRPr="003F49F1">
              <w:rPr>
                <w:rFonts w:asciiTheme="majorHAnsi" w:hAnsiTheme="majorHAnsi"/>
                <w:szCs w:val="24"/>
                <w:lang w:val="en-ID"/>
              </w:rPr>
              <w:t>,</w:t>
            </w:r>
            <w:r w:rsidR="00BB5BE3">
              <w:rPr>
                <w:rFonts w:asciiTheme="majorHAnsi" w:hAnsiTheme="majorHAnsi"/>
                <w:szCs w:val="24"/>
                <w:lang w:val="en-ID"/>
              </w:rPr>
              <w:t xml:space="preserve"> </w:t>
            </w:r>
            <w:r w:rsidR="00545A1F" w:rsidRPr="003F49F1">
              <w:rPr>
                <w:rFonts w:asciiTheme="majorHAnsi" w:hAnsiTheme="majorHAnsi"/>
                <w:i/>
                <w:iCs/>
                <w:szCs w:val="24"/>
                <w:lang w:val="en-ID"/>
              </w:rPr>
              <w:t>m</w:t>
            </w:r>
            <w:r w:rsidR="00545A1F" w:rsidRPr="003F49F1">
              <w:rPr>
                <w:rFonts w:asciiTheme="majorHAnsi" w:hAnsiTheme="majorHAnsi"/>
                <w:szCs w:val="24"/>
                <w:lang w:val="en-ID"/>
              </w:rPr>
              <w:t xml:space="preserve">)  </w:t>
            </w:r>
          </w:p>
        </w:tc>
      </w:tr>
      <w:tr w:rsidR="00545A1F" w:rsidRPr="00545A1F" w14:paraId="2C18112C" w14:textId="77777777" w:rsidTr="00877489">
        <w:tc>
          <w:tcPr>
            <w:tcW w:w="1026" w:type="dxa"/>
          </w:tcPr>
          <w:p w14:paraId="6979B63C" w14:textId="794B28A6" w:rsidR="00545A1F" w:rsidRPr="00545A1F" w:rsidRDefault="00000000" w:rsidP="00ED6456">
            <w:pPr>
              <w:pStyle w:val="Body"/>
              <w:spacing w:line="240" w:lineRule="auto"/>
              <w:rPr>
                <w:rFonts w:asciiTheme="majorHAnsi" w:hAnsiTheme="majorHAnsi"/>
                <w:i/>
                <w:szCs w:val="24"/>
              </w:rPr>
            </w:pPr>
            <m:oMathPara>
              <m:oMathParaPr>
                <m:jc m:val="left"/>
              </m:oMathParaPr>
              <m:oMath>
                <m:sSubSup>
                  <m:sSubSupPr>
                    <m:ctrlPr>
                      <w:rPr>
                        <w:rFonts w:ascii="Cambria Math" w:hAnsi="Cambria Math"/>
                        <w:i/>
                        <w:szCs w:val="24"/>
                        <w:vertAlign w:val="subscript"/>
                      </w:rPr>
                    </m:ctrlPr>
                  </m:sSubSupPr>
                  <m:e>
                    <m:r>
                      <w:rPr>
                        <w:rFonts w:ascii="Cambria Math" w:hAnsi="Cambria Math"/>
                        <w:szCs w:val="24"/>
                      </w:rPr>
                      <m:t>R</m:t>
                    </m:r>
                    <m:ctrlPr>
                      <w:rPr>
                        <w:rFonts w:ascii="Cambria Math" w:hAnsi="Cambria Math"/>
                        <w:i/>
                        <w:szCs w:val="24"/>
                      </w:rPr>
                    </m:ctrlPr>
                  </m:e>
                  <m:sub>
                    <m:r>
                      <w:rPr>
                        <w:rFonts w:ascii="Cambria Math" w:hAnsi="Cambria Math"/>
                        <w:szCs w:val="24"/>
                        <w:vertAlign w:val="subscript"/>
                      </w:rPr>
                      <m:t>M</m:t>
                    </m:r>
                    <m:sSub>
                      <m:sSubPr>
                        <m:ctrlPr>
                          <w:rPr>
                            <w:rFonts w:ascii="Cambria Math" w:hAnsi="Cambria Math"/>
                            <w:i/>
                            <w:szCs w:val="24"/>
                            <w:vertAlign w:val="subscript"/>
                          </w:rPr>
                        </m:ctrlPr>
                      </m:sSubPr>
                      <m:e>
                        <m:r>
                          <w:rPr>
                            <w:rFonts w:ascii="Cambria Math" w:hAnsi="Cambria Math"/>
                            <w:szCs w:val="24"/>
                            <w:vertAlign w:val="subscript"/>
                          </w:rPr>
                          <m:t>F</m:t>
                        </m:r>
                      </m:e>
                      <m:sub>
                        <m:r>
                          <w:rPr>
                            <w:rFonts w:ascii="Cambria Math" w:hAnsi="Cambria Math"/>
                            <w:szCs w:val="24"/>
                            <w:vertAlign w:val="subscript"/>
                          </w:rPr>
                          <m:t>m</m:t>
                        </m:r>
                      </m:sub>
                    </m:sSub>
                  </m:sub>
                  <m:sup>
                    <m:r>
                      <w:rPr>
                        <w:rFonts w:ascii="Cambria Math" w:hAnsi="Cambria Math"/>
                        <w:szCs w:val="24"/>
                      </w:rPr>
                      <m:t>2</m:t>
                    </m:r>
                    <m:ctrlPr>
                      <w:rPr>
                        <w:rFonts w:ascii="Cambria Math" w:hAnsi="Cambria Math"/>
                        <w:i/>
                        <w:szCs w:val="24"/>
                      </w:rPr>
                    </m:ctrlPr>
                  </m:sup>
                </m:sSubSup>
              </m:oMath>
            </m:oMathPara>
          </w:p>
        </w:tc>
        <w:tc>
          <w:tcPr>
            <w:tcW w:w="283" w:type="dxa"/>
          </w:tcPr>
          <w:p w14:paraId="7D51048B" w14:textId="77777777" w:rsidR="00545A1F" w:rsidRPr="00545A1F" w:rsidRDefault="00545A1F" w:rsidP="003F49F1">
            <w:pPr>
              <w:pStyle w:val="Body"/>
              <w:spacing w:line="240" w:lineRule="auto"/>
              <w:ind w:firstLine="0"/>
              <w:rPr>
                <w:rFonts w:asciiTheme="majorHAnsi" w:hAnsiTheme="majorHAnsi"/>
                <w:szCs w:val="24"/>
              </w:rPr>
            </w:pPr>
            <w:r w:rsidRPr="00545A1F">
              <w:rPr>
                <w:rFonts w:asciiTheme="majorHAnsi" w:hAnsiTheme="majorHAnsi"/>
                <w:szCs w:val="24"/>
              </w:rPr>
              <w:t>:</w:t>
            </w:r>
          </w:p>
        </w:tc>
        <w:tc>
          <w:tcPr>
            <w:tcW w:w="7621" w:type="dxa"/>
          </w:tcPr>
          <w:p w14:paraId="28284627" w14:textId="6AC4F98E" w:rsidR="00545A1F" w:rsidRPr="003F49F1" w:rsidRDefault="003F49F1" w:rsidP="00ED6456">
            <w:pPr>
              <w:pStyle w:val="Body"/>
              <w:spacing w:line="240" w:lineRule="auto"/>
              <w:rPr>
                <w:rFonts w:asciiTheme="majorHAnsi" w:hAnsiTheme="majorHAnsi"/>
                <w:i/>
                <w:szCs w:val="24"/>
                <w:lang w:val="en-ID"/>
              </w:rPr>
            </w:pPr>
            <w:r w:rsidRPr="00545A1F">
              <w:rPr>
                <w:rFonts w:asciiTheme="majorHAnsi" w:hAnsiTheme="majorHAnsi"/>
                <w:iCs/>
                <w:szCs w:val="24"/>
              </w:rPr>
              <w:t xml:space="preserve">The determination </w:t>
            </w:r>
            <w:r w:rsidRPr="003F49F1">
              <w:rPr>
                <w:rFonts w:asciiTheme="majorHAnsi" w:hAnsiTheme="majorHAnsi"/>
                <w:iCs/>
                <w:szCs w:val="24"/>
              </w:rPr>
              <w:t xml:space="preserve">coefficient of the </w:t>
            </w:r>
            <w:r w:rsidRPr="003F49F1">
              <w:rPr>
                <w:rFonts w:asciiTheme="majorHAnsi" w:hAnsiTheme="majorHAnsi"/>
                <w:i/>
                <w:szCs w:val="24"/>
              </w:rPr>
              <w:t>i</w:t>
            </w:r>
            <w:r>
              <w:rPr>
                <w:rFonts w:asciiTheme="majorHAnsi" w:hAnsiTheme="majorHAnsi"/>
                <w:iCs/>
                <w:szCs w:val="24"/>
              </w:rPr>
              <w:t>-</w:t>
            </w:r>
            <w:r w:rsidRPr="003F49F1">
              <w:rPr>
                <w:rFonts w:asciiTheme="majorHAnsi" w:hAnsiTheme="majorHAnsi"/>
                <w:iCs/>
                <w:szCs w:val="24"/>
              </w:rPr>
              <w:t>th model</w:t>
            </w:r>
            <w:r w:rsidR="00545A1F" w:rsidRPr="003F49F1">
              <w:rPr>
                <w:rFonts w:asciiTheme="majorHAnsi" w:hAnsiTheme="majorHAnsi"/>
                <w:i/>
                <w:szCs w:val="24"/>
                <w:lang w:val="en-ID"/>
              </w:rPr>
              <w:t xml:space="preserve"> </w:t>
            </w:r>
            <w:r w:rsidR="00545A1F" w:rsidRPr="003F49F1">
              <w:rPr>
                <w:rFonts w:asciiTheme="majorHAnsi" w:hAnsiTheme="majorHAnsi"/>
                <w:szCs w:val="24"/>
                <w:lang w:val="en-ID"/>
              </w:rPr>
              <w:t>(</w:t>
            </w:r>
            <w:r w:rsidR="00545A1F" w:rsidRPr="003F49F1">
              <w:rPr>
                <w:rFonts w:asciiTheme="majorHAnsi" w:hAnsiTheme="majorHAnsi"/>
                <w:i/>
                <w:iCs/>
                <w:szCs w:val="24"/>
                <w:lang w:val="en-ID"/>
              </w:rPr>
              <w:t xml:space="preserve">i = </w:t>
            </w:r>
            <w:r w:rsidR="00545A1F" w:rsidRPr="003F49F1">
              <w:rPr>
                <w:rFonts w:asciiTheme="majorHAnsi" w:hAnsiTheme="majorHAnsi"/>
                <w:szCs w:val="24"/>
                <w:lang w:val="en-ID"/>
              </w:rPr>
              <w:t>1,</w:t>
            </w:r>
            <w:r w:rsidR="00BB5BE3">
              <w:rPr>
                <w:rFonts w:asciiTheme="majorHAnsi" w:hAnsiTheme="majorHAnsi"/>
                <w:szCs w:val="24"/>
                <w:lang w:val="en-ID"/>
              </w:rPr>
              <w:t xml:space="preserve"> </w:t>
            </w:r>
            <w:r w:rsidR="00545A1F" w:rsidRPr="003F49F1">
              <w:rPr>
                <w:rFonts w:asciiTheme="majorHAnsi" w:hAnsiTheme="majorHAnsi"/>
                <w:szCs w:val="24"/>
                <w:lang w:val="en-ID"/>
              </w:rPr>
              <w:t>2,</w:t>
            </w:r>
            <w:r w:rsidR="00BB5BE3">
              <w:rPr>
                <w:rFonts w:asciiTheme="majorHAnsi" w:hAnsiTheme="majorHAnsi"/>
                <w:szCs w:val="24"/>
                <w:lang w:val="en-ID"/>
              </w:rPr>
              <w:t xml:space="preserve"> .</w:t>
            </w:r>
            <w:r w:rsidR="00545A1F" w:rsidRPr="003F49F1">
              <w:rPr>
                <w:rFonts w:asciiTheme="majorHAnsi" w:hAnsiTheme="majorHAnsi"/>
                <w:szCs w:val="24"/>
                <w:lang w:val="en-ID"/>
              </w:rPr>
              <w:t>..,</w:t>
            </w:r>
            <w:r w:rsidR="00BB5BE3">
              <w:rPr>
                <w:rFonts w:asciiTheme="majorHAnsi" w:hAnsiTheme="majorHAnsi"/>
                <w:szCs w:val="24"/>
                <w:lang w:val="en-ID"/>
              </w:rPr>
              <w:t xml:space="preserve"> </w:t>
            </w:r>
            <w:r w:rsidR="00545A1F" w:rsidRPr="003F49F1">
              <w:rPr>
                <w:rFonts w:asciiTheme="majorHAnsi" w:hAnsiTheme="majorHAnsi"/>
                <w:i/>
                <w:iCs/>
                <w:szCs w:val="24"/>
                <w:lang w:val="en-ID"/>
              </w:rPr>
              <w:t>m</w:t>
            </w:r>
            <w:r w:rsidR="00545A1F" w:rsidRPr="003F49F1">
              <w:rPr>
                <w:rFonts w:asciiTheme="majorHAnsi" w:hAnsiTheme="majorHAnsi"/>
                <w:szCs w:val="24"/>
                <w:lang w:val="en-ID"/>
              </w:rPr>
              <w:t xml:space="preserve">)  </w:t>
            </w:r>
          </w:p>
        </w:tc>
      </w:tr>
      <w:tr w:rsidR="00545A1F" w:rsidRPr="00545A1F" w14:paraId="65C0AB44" w14:textId="77777777" w:rsidTr="00877489">
        <w:tc>
          <w:tcPr>
            <w:tcW w:w="1026" w:type="dxa"/>
          </w:tcPr>
          <w:p w14:paraId="32579802" w14:textId="1C2F15DB" w:rsidR="00545A1F" w:rsidRPr="00545A1F" w:rsidRDefault="00000000" w:rsidP="00ED6456">
            <w:pPr>
              <w:pStyle w:val="Body"/>
              <w:spacing w:line="240" w:lineRule="auto"/>
              <w:rPr>
                <w:rFonts w:asciiTheme="majorHAnsi" w:hAnsiTheme="majorHAnsi"/>
                <w:i/>
                <w:szCs w:val="24"/>
              </w:rPr>
            </w:pPr>
            <m:oMathPara>
              <m:oMathParaPr>
                <m:jc m:val="left"/>
              </m:oMathParaPr>
              <m:oMath>
                <m:sSub>
                  <m:sSubPr>
                    <m:ctrlPr>
                      <w:rPr>
                        <w:rFonts w:ascii="Cambria Math" w:hAnsi="Cambria Math"/>
                        <w:i/>
                        <w:szCs w:val="24"/>
                      </w:rPr>
                    </m:ctrlPr>
                  </m:sSubPr>
                  <m:e>
                    <m:r>
                      <w:rPr>
                        <w:rFonts w:ascii="Cambria Math" w:hAnsi="Cambria Math"/>
                        <w:szCs w:val="24"/>
                      </w:rPr>
                      <m:t>l</m:t>
                    </m:r>
                  </m:e>
                  <m:sub>
                    <m:r>
                      <w:rPr>
                        <w:rFonts w:ascii="Cambria Math" w:hAnsi="Cambria Math"/>
                        <w:szCs w:val="24"/>
                      </w:rPr>
                      <m:t>m</m:t>
                    </m:r>
                  </m:sub>
                </m:sSub>
              </m:oMath>
            </m:oMathPara>
          </w:p>
        </w:tc>
        <w:tc>
          <w:tcPr>
            <w:tcW w:w="283" w:type="dxa"/>
          </w:tcPr>
          <w:p w14:paraId="656F4217" w14:textId="77777777" w:rsidR="00545A1F" w:rsidRPr="00545A1F" w:rsidRDefault="00545A1F" w:rsidP="003F49F1">
            <w:pPr>
              <w:pStyle w:val="Body"/>
              <w:spacing w:line="240" w:lineRule="auto"/>
              <w:ind w:firstLine="0"/>
              <w:rPr>
                <w:rFonts w:asciiTheme="majorHAnsi" w:hAnsiTheme="majorHAnsi"/>
                <w:szCs w:val="24"/>
              </w:rPr>
            </w:pPr>
            <w:r w:rsidRPr="00545A1F">
              <w:rPr>
                <w:rFonts w:asciiTheme="majorHAnsi" w:hAnsiTheme="majorHAnsi"/>
                <w:szCs w:val="24"/>
              </w:rPr>
              <w:t>:</w:t>
            </w:r>
          </w:p>
        </w:tc>
        <w:tc>
          <w:tcPr>
            <w:tcW w:w="7621" w:type="dxa"/>
          </w:tcPr>
          <w:p w14:paraId="7847637D" w14:textId="5E4C83AE" w:rsidR="00545A1F" w:rsidRPr="003F49F1" w:rsidRDefault="003F49F1" w:rsidP="00ED6456">
            <w:pPr>
              <w:pStyle w:val="Body"/>
              <w:spacing w:line="240" w:lineRule="auto"/>
              <w:rPr>
                <w:rFonts w:asciiTheme="majorHAnsi" w:hAnsiTheme="majorHAnsi"/>
                <w:i/>
                <w:iCs/>
                <w:szCs w:val="24"/>
                <w:lang w:val="en-ID"/>
              </w:rPr>
            </w:pPr>
            <w:r w:rsidRPr="003F49F1">
              <w:rPr>
                <w:rFonts w:asciiTheme="majorHAnsi" w:hAnsiTheme="majorHAnsi"/>
                <w:szCs w:val="24"/>
              </w:rPr>
              <w:t xml:space="preserve">Loglikelihood </w:t>
            </w:r>
            <w:r w:rsidRPr="00545A1F">
              <w:rPr>
                <w:rFonts w:asciiTheme="majorHAnsi" w:hAnsiTheme="majorHAnsi"/>
                <w:szCs w:val="24"/>
              </w:rPr>
              <w:t xml:space="preserve">full </w:t>
            </w:r>
            <w:r w:rsidRPr="003F49F1">
              <w:rPr>
                <w:rFonts w:asciiTheme="majorHAnsi" w:hAnsiTheme="majorHAnsi"/>
                <w:iCs/>
                <w:szCs w:val="24"/>
              </w:rPr>
              <w:t xml:space="preserve">of the </w:t>
            </w:r>
            <w:r w:rsidRPr="003F49F1">
              <w:rPr>
                <w:rFonts w:asciiTheme="majorHAnsi" w:hAnsiTheme="majorHAnsi"/>
                <w:i/>
                <w:szCs w:val="24"/>
              </w:rPr>
              <w:t>i</w:t>
            </w:r>
            <w:r>
              <w:rPr>
                <w:rFonts w:asciiTheme="majorHAnsi" w:hAnsiTheme="majorHAnsi"/>
                <w:iCs/>
                <w:szCs w:val="24"/>
              </w:rPr>
              <w:t>-</w:t>
            </w:r>
            <w:r w:rsidRPr="003F49F1">
              <w:rPr>
                <w:rFonts w:asciiTheme="majorHAnsi" w:hAnsiTheme="majorHAnsi"/>
                <w:iCs/>
                <w:szCs w:val="24"/>
              </w:rPr>
              <w:t>th model</w:t>
            </w:r>
            <w:r w:rsidRPr="003F49F1">
              <w:rPr>
                <w:rFonts w:asciiTheme="majorHAnsi" w:hAnsiTheme="majorHAnsi"/>
                <w:i/>
                <w:szCs w:val="24"/>
                <w:lang w:val="en-ID"/>
              </w:rPr>
              <w:t xml:space="preserve"> </w:t>
            </w:r>
            <w:r w:rsidR="00545A1F" w:rsidRPr="003F49F1">
              <w:rPr>
                <w:rFonts w:asciiTheme="majorHAnsi" w:hAnsiTheme="majorHAnsi"/>
                <w:szCs w:val="24"/>
                <w:lang w:val="en-ID"/>
              </w:rPr>
              <w:t>(</w:t>
            </w:r>
            <w:r w:rsidR="00545A1F" w:rsidRPr="003F49F1">
              <w:rPr>
                <w:rFonts w:asciiTheme="majorHAnsi" w:hAnsiTheme="majorHAnsi"/>
                <w:i/>
                <w:iCs/>
                <w:szCs w:val="24"/>
                <w:lang w:val="en-ID"/>
              </w:rPr>
              <w:t xml:space="preserve">i = </w:t>
            </w:r>
            <w:r w:rsidR="00545A1F" w:rsidRPr="003F49F1">
              <w:rPr>
                <w:rFonts w:asciiTheme="majorHAnsi" w:hAnsiTheme="majorHAnsi"/>
                <w:szCs w:val="24"/>
                <w:lang w:val="en-ID"/>
              </w:rPr>
              <w:t>1,</w:t>
            </w:r>
            <w:r w:rsidR="00BB5BE3">
              <w:rPr>
                <w:rFonts w:asciiTheme="majorHAnsi" w:hAnsiTheme="majorHAnsi"/>
                <w:szCs w:val="24"/>
                <w:lang w:val="en-ID"/>
              </w:rPr>
              <w:t xml:space="preserve"> </w:t>
            </w:r>
            <w:r w:rsidR="00545A1F" w:rsidRPr="003F49F1">
              <w:rPr>
                <w:rFonts w:asciiTheme="majorHAnsi" w:hAnsiTheme="majorHAnsi"/>
                <w:szCs w:val="24"/>
                <w:lang w:val="en-ID"/>
              </w:rPr>
              <w:t>2,</w:t>
            </w:r>
            <w:r w:rsidR="00BB5BE3">
              <w:rPr>
                <w:rFonts w:asciiTheme="majorHAnsi" w:hAnsiTheme="majorHAnsi"/>
                <w:szCs w:val="24"/>
                <w:lang w:val="en-ID"/>
              </w:rPr>
              <w:t xml:space="preserve"> .</w:t>
            </w:r>
            <w:r w:rsidR="00545A1F" w:rsidRPr="003F49F1">
              <w:rPr>
                <w:rFonts w:asciiTheme="majorHAnsi" w:hAnsiTheme="majorHAnsi"/>
                <w:szCs w:val="24"/>
                <w:lang w:val="en-ID"/>
              </w:rPr>
              <w:t>..,</w:t>
            </w:r>
            <w:r w:rsidR="00BB5BE3">
              <w:rPr>
                <w:rFonts w:asciiTheme="majorHAnsi" w:hAnsiTheme="majorHAnsi"/>
                <w:szCs w:val="24"/>
                <w:lang w:val="en-ID"/>
              </w:rPr>
              <w:t xml:space="preserve"> </w:t>
            </w:r>
            <w:r w:rsidR="00545A1F" w:rsidRPr="003F49F1">
              <w:rPr>
                <w:rFonts w:asciiTheme="majorHAnsi" w:hAnsiTheme="majorHAnsi"/>
                <w:i/>
                <w:iCs/>
                <w:szCs w:val="24"/>
                <w:lang w:val="en-ID"/>
              </w:rPr>
              <w:t>m</w:t>
            </w:r>
            <w:r w:rsidR="00545A1F" w:rsidRPr="003F49F1">
              <w:rPr>
                <w:rFonts w:asciiTheme="majorHAnsi" w:hAnsiTheme="majorHAnsi"/>
                <w:szCs w:val="24"/>
                <w:lang w:val="en-ID"/>
              </w:rPr>
              <w:t xml:space="preserve">)  </w:t>
            </w:r>
          </w:p>
        </w:tc>
      </w:tr>
      <w:tr w:rsidR="00545A1F" w:rsidRPr="00545A1F" w14:paraId="0E5D29EB" w14:textId="77777777" w:rsidTr="00877489">
        <w:tc>
          <w:tcPr>
            <w:tcW w:w="1026" w:type="dxa"/>
          </w:tcPr>
          <w:p w14:paraId="2B774F75" w14:textId="32924F11" w:rsidR="00545A1F" w:rsidRPr="00545A1F" w:rsidRDefault="00000000" w:rsidP="00ED6456">
            <w:pPr>
              <w:pStyle w:val="Body"/>
              <w:spacing w:line="240" w:lineRule="auto"/>
              <w:rPr>
                <w:rFonts w:asciiTheme="majorHAnsi" w:hAnsiTheme="majorHAnsi"/>
                <w:szCs w:val="24"/>
              </w:rPr>
            </w:pPr>
            <m:oMathPara>
              <m:oMathParaPr>
                <m:jc m:val="left"/>
              </m:oMathParaPr>
              <m:oMath>
                <m:sSub>
                  <m:sSubPr>
                    <m:ctrlPr>
                      <w:rPr>
                        <w:rFonts w:ascii="Cambria Math" w:hAnsi="Cambria Math"/>
                        <w:i/>
                        <w:szCs w:val="24"/>
                      </w:rPr>
                    </m:ctrlPr>
                  </m:sSubPr>
                  <m:e>
                    <m:r>
                      <w:rPr>
                        <w:rFonts w:ascii="Cambria Math" w:hAnsi="Cambria Math"/>
                        <w:szCs w:val="24"/>
                      </w:rPr>
                      <m:t>l</m:t>
                    </m:r>
                  </m:e>
                  <m:sub>
                    <m:sSub>
                      <m:sSubPr>
                        <m:ctrlPr>
                          <w:rPr>
                            <w:rFonts w:ascii="Cambria Math" w:hAnsi="Cambria Math"/>
                            <w:i/>
                            <w:szCs w:val="24"/>
                          </w:rPr>
                        </m:ctrlPr>
                      </m:sSubPr>
                      <m:e>
                        <m:r>
                          <w:rPr>
                            <w:rFonts w:ascii="Cambria Math" w:hAnsi="Cambria Math"/>
                            <w:szCs w:val="24"/>
                          </w:rPr>
                          <m:t>0</m:t>
                        </m:r>
                      </m:e>
                      <m:sub>
                        <m:r>
                          <w:rPr>
                            <w:rFonts w:ascii="Cambria Math" w:hAnsi="Cambria Math"/>
                            <w:szCs w:val="24"/>
                          </w:rPr>
                          <m:t>m</m:t>
                        </m:r>
                      </m:sub>
                    </m:sSub>
                  </m:sub>
                </m:sSub>
              </m:oMath>
            </m:oMathPara>
          </w:p>
        </w:tc>
        <w:tc>
          <w:tcPr>
            <w:tcW w:w="283" w:type="dxa"/>
          </w:tcPr>
          <w:p w14:paraId="1B3009BB" w14:textId="77777777" w:rsidR="00545A1F" w:rsidRPr="00545A1F" w:rsidRDefault="00545A1F" w:rsidP="003F49F1">
            <w:pPr>
              <w:pStyle w:val="Body"/>
              <w:spacing w:line="240" w:lineRule="auto"/>
              <w:ind w:firstLine="0"/>
              <w:rPr>
                <w:rFonts w:asciiTheme="majorHAnsi" w:hAnsiTheme="majorHAnsi"/>
                <w:szCs w:val="24"/>
              </w:rPr>
            </w:pPr>
            <w:r w:rsidRPr="00545A1F">
              <w:rPr>
                <w:rFonts w:asciiTheme="majorHAnsi" w:hAnsiTheme="majorHAnsi"/>
                <w:szCs w:val="24"/>
              </w:rPr>
              <w:t>:</w:t>
            </w:r>
          </w:p>
        </w:tc>
        <w:tc>
          <w:tcPr>
            <w:tcW w:w="7621" w:type="dxa"/>
          </w:tcPr>
          <w:p w14:paraId="1CF216B0" w14:textId="0A0970A7" w:rsidR="00545A1F" w:rsidRPr="00545A1F" w:rsidRDefault="00545A1F" w:rsidP="00ED6456">
            <w:pPr>
              <w:pStyle w:val="Body"/>
              <w:spacing w:line="240" w:lineRule="auto"/>
              <w:rPr>
                <w:rFonts w:asciiTheme="majorHAnsi" w:hAnsiTheme="majorHAnsi"/>
                <w:szCs w:val="24"/>
              </w:rPr>
            </w:pPr>
            <w:r w:rsidRPr="003F49F1">
              <w:rPr>
                <w:rFonts w:asciiTheme="majorHAnsi" w:hAnsiTheme="majorHAnsi"/>
                <w:szCs w:val="24"/>
                <w:lang w:val="en-ID"/>
              </w:rPr>
              <w:t xml:space="preserve">Loglikelihood null </w:t>
            </w:r>
            <w:r w:rsidR="003F49F1" w:rsidRPr="003F49F1">
              <w:rPr>
                <w:rFonts w:asciiTheme="majorHAnsi" w:hAnsiTheme="majorHAnsi"/>
                <w:iCs/>
                <w:szCs w:val="24"/>
              </w:rPr>
              <w:t xml:space="preserve">of the </w:t>
            </w:r>
            <w:r w:rsidR="003F49F1" w:rsidRPr="003F49F1">
              <w:rPr>
                <w:rFonts w:asciiTheme="majorHAnsi" w:hAnsiTheme="majorHAnsi"/>
                <w:i/>
                <w:szCs w:val="24"/>
              </w:rPr>
              <w:t>i</w:t>
            </w:r>
            <w:r w:rsidR="003F49F1">
              <w:rPr>
                <w:rFonts w:asciiTheme="majorHAnsi" w:hAnsiTheme="majorHAnsi"/>
                <w:iCs/>
                <w:szCs w:val="24"/>
              </w:rPr>
              <w:t>-</w:t>
            </w:r>
            <w:r w:rsidR="003F49F1" w:rsidRPr="003F49F1">
              <w:rPr>
                <w:rFonts w:asciiTheme="majorHAnsi" w:hAnsiTheme="majorHAnsi"/>
                <w:iCs/>
                <w:szCs w:val="24"/>
              </w:rPr>
              <w:t>th model</w:t>
            </w:r>
            <w:r w:rsidR="003F49F1" w:rsidRPr="003F49F1">
              <w:rPr>
                <w:rFonts w:asciiTheme="majorHAnsi" w:hAnsiTheme="majorHAnsi"/>
                <w:i/>
                <w:szCs w:val="24"/>
                <w:lang w:val="en-ID"/>
              </w:rPr>
              <w:t xml:space="preserve"> </w:t>
            </w:r>
            <w:r w:rsidRPr="003F49F1">
              <w:rPr>
                <w:rFonts w:asciiTheme="majorHAnsi" w:hAnsiTheme="majorHAnsi"/>
                <w:szCs w:val="24"/>
                <w:lang w:val="en-ID"/>
              </w:rPr>
              <w:t>(</w:t>
            </w:r>
            <w:r w:rsidRPr="003F49F1">
              <w:rPr>
                <w:rFonts w:asciiTheme="majorHAnsi" w:hAnsiTheme="majorHAnsi"/>
                <w:i/>
                <w:iCs/>
                <w:szCs w:val="24"/>
                <w:lang w:val="en-ID"/>
              </w:rPr>
              <w:t xml:space="preserve">i = </w:t>
            </w:r>
            <w:r w:rsidRPr="003F49F1">
              <w:rPr>
                <w:rFonts w:asciiTheme="majorHAnsi" w:hAnsiTheme="majorHAnsi"/>
                <w:szCs w:val="24"/>
                <w:lang w:val="en-ID"/>
              </w:rPr>
              <w:t>1,</w:t>
            </w:r>
            <w:r w:rsidR="00BB5BE3">
              <w:rPr>
                <w:rFonts w:asciiTheme="majorHAnsi" w:hAnsiTheme="majorHAnsi"/>
                <w:szCs w:val="24"/>
                <w:lang w:val="en-ID"/>
              </w:rPr>
              <w:t xml:space="preserve"> </w:t>
            </w:r>
            <w:r w:rsidRPr="003F49F1">
              <w:rPr>
                <w:rFonts w:asciiTheme="majorHAnsi" w:hAnsiTheme="majorHAnsi"/>
                <w:szCs w:val="24"/>
                <w:lang w:val="en-ID"/>
              </w:rPr>
              <w:t>2,</w:t>
            </w:r>
            <w:r w:rsidR="00BB5BE3">
              <w:rPr>
                <w:rFonts w:asciiTheme="majorHAnsi" w:hAnsiTheme="majorHAnsi"/>
                <w:szCs w:val="24"/>
                <w:lang w:val="en-ID"/>
              </w:rPr>
              <w:t xml:space="preserve"> .</w:t>
            </w:r>
            <w:r w:rsidRPr="003F49F1">
              <w:rPr>
                <w:rFonts w:asciiTheme="majorHAnsi" w:hAnsiTheme="majorHAnsi"/>
                <w:szCs w:val="24"/>
                <w:lang w:val="en-ID"/>
              </w:rPr>
              <w:t>..,</w:t>
            </w:r>
            <w:r w:rsidR="00BB5BE3">
              <w:rPr>
                <w:rFonts w:asciiTheme="majorHAnsi" w:hAnsiTheme="majorHAnsi"/>
                <w:szCs w:val="24"/>
                <w:lang w:val="en-ID"/>
              </w:rPr>
              <w:t xml:space="preserve"> </w:t>
            </w:r>
            <w:r w:rsidRPr="003F49F1">
              <w:rPr>
                <w:rFonts w:asciiTheme="majorHAnsi" w:hAnsiTheme="majorHAnsi"/>
                <w:i/>
                <w:iCs/>
                <w:szCs w:val="24"/>
                <w:lang w:val="en-ID"/>
              </w:rPr>
              <w:t>m</w:t>
            </w:r>
            <w:r w:rsidRPr="003F49F1">
              <w:rPr>
                <w:rFonts w:asciiTheme="majorHAnsi" w:hAnsiTheme="majorHAnsi"/>
                <w:szCs w:val="24"/>
                <w:lang w:val="en-ID"/>
              </w:rPr>
              <w:t>)</w:t>
            </w:r>
            <w:r w:rsidRPr="00545A1F">
              <w:rPr>
                <w:rFonts w:asciiTheme="majorHAnsi" w:hAnsiTheme="majorHAnsi"/>
                <w:szCs w:val="24"/>
              </w:rPr>
              <w:t xml:space="preserve">  </w:t>
            </w:r>
          </w:p>
        </w:tc>
      </w:tr>
    </w:tbl>
    <w:p w14:paraId="271DD6E4" w14:textId="77777777" w:rsidR="00545A1F" w:rsidRPr="00545A1F" w:rsidRDefault="00545A1F" w:rsidP="00ED6456">
      <w:pPr>
        <w:pStyle w:val="Body"/>
        <w:spacing w:line="240" w:lineRule="auto"/>
        <w:rPr>
          <w:rFonts w:asciiTheme="majorHAnsi" w:hAnsiTheme="majorHAnsi"/>
          <w:szCs w:val="24"/>
        </w:rPr>
      </w:pPr>
    </w:p>
    <w:p w14:paraId="02B68056" w14:textId="3E9DBFBA" w:rsidR="00545A1F" w:rsidRDefault="003F49F1" w:rsidP="000375EA">
      <w:pPr>
        <w:pStyle w:val="Body"/>
        <w:spacing w:line="240" w:lineRule="auto"/>
        <w:rPr>
          <w:rFonts w:asciiTheme="majorHAnsi" w:hAnsiTheme="majorHAnsi"/>
          <w:szCs w:val="24"/>
          <w:lang w:val="id-ID"/>
        </w:rPr>
      </w:pPr>
      <w:r w:rsidRPr="00545A1F">
        <w:rPr>
          <w:rFonts w:asciiTheme="majorHAnsi" w:hAnsiTheme="majorHAnsi"/>
          <w:szCs w:val="24"/>
        </w:rPr>
        <w:t>The total determination coefficient has a value ranging from 0% to 100%. The greater the value of the total determination coefficient close to 100%, the better the model is said to be</w:t>
      </w:r>
      <w:r w:rsidR="00545A1F" w:rsidRPr="00545A1F">
        <w:rPr>
          <w:rFonts w:asciiTheme="majorHAnsi" w:hAnsiTheme="majorHAnsi"/>
          <w:szCs w:val="24"/>
        </w:rPr>
        <w:t>.</w:t>
      </w:r>
    </w:p>
    <w:p w14:paraId="41C7CE99" w14:textId="77777777"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14:paraId="294DAD28" w14:textId="5260A589" w:rsidR="00786A91" w:rsidRPr="00181A8B" w:rsidRDefault="004400A0" w:rsidP="00B140B1">
      <w:pPr>
        <w:pStyle w:val="Heading2"/>
        <w:spacing w:before="120"/>
        <w:rPr>
          <w:szCs w:val="24"/>
        </w:rPr>
      </w:pPr>
      <w:bookmarkStart w:id="3" w:name="_Toc182475157"/>
      <w:r w:rsidRPr="00035256">
        <w:rPr>
          <w:szCs w:val="24"/>
        </w:rPr>
        <w:t>Development of Estimation of Functional Parameters of Semiparametric Truncated Spline Logistics Line</w:t>
      </w:r>
      <w:bookmarkEnd w:id="3"/>
    </w:p>
    <w:p w14:paraId="69957309" w14:textId="722122E7" w:rsidR="007E6B33" w:rsidRPr="007E6B33" w:rsidRDefault="004400A0" w:rsidP="007E6B33">
      <w:pPr>
        <w:pStyle w:val="Body"/>
        <w:spacing w:line="240" w:lineRule="auto"/>
        <w:rPr>
          <w:rFonts w:asciiTheme="majorHAnsi" w:hAnsiTheme="majorHAnsi"/>
          <w:i/>
          <w:iCs/>
          <w:szCs w:val="24"/>
          <w:lang w:val="id-ID"/>
        </w:rPr>
      </w:pPr>
      <w:bookmarkStart w:id="4" w:name="_Hlk181732999"/>
      <w:r w:rsidRPr="007E6B33">
        <w:rPr>
          <w:rFonts w:asciiTheme="majorHAnsi" w:hAnsiTheme="majorHAnsi"/>
          <w:szCs w:val="24"/>
        </w:rPr>
        <w:t xml:space="preserve">The truncated spline </w:t>
      </w:r>
      <w:r w:rsidRPr="007E6B33">
        <w:rPr>
          <w:rFonts w:asciiTheme="majorHAnsi" w:hAnsiTheme="majorHAnsi"/>
          <w:i/>
          <w:iCs/>
          <w:szCs w:val="24"/>
        </w:rPr>
        <w:t xml:space="preserve">semiparametric logistics path model </w:t>
      </w:r>
      <w:r w:rsidRPr="007E6B33">
        <w:rPr>
          <w:rFonts w:asciiTheme="majorHAnsi" w:hAnsiTheme="majorHAnsi"/>
          <w:szCs w:val="24"/>
        </w:rPr>
        <w:t>is a development of the classical logistics path model that is used when there is a relationship between exogenous variables and the probability of occurrence of events in endogenous variables that are not linear. This approach allows path analysis on two endogenous variables at once, where one of them is an intervening exogenous variable and is influenced by the same exogenous variable, and there is a relationship between the exogenous variable and the chance in the endogenous variable is non-linear. The following is the translined</w:t>
      </w:r>
      <w:r w:rsidR="00133565">
        <w:rPr>
          <w:rFonts w:asciiTheme="majorHAnsi" w:hAnsiTheme="majorHAnsi"/>
          <w:szCs w:val="24"/>
        </w:rPr>
        <w:t xml:space="preserve"> </w:t>
      </w:r>
      <w:r w:rsidRPr="007E6B33">
        <w:rPr>
          <w:rFonts w:asciiTheme="majorHAnsi" w:hAnsiTheme="majorHAnsi"/>
          <w:szCs w:val="24"/>
        </w:rPr>
        <w:t>semiparametric logistics path algorithm</w:t>
      </w:r>
      <w:r w:rsidRPr="007E6B33">
        <w:rPr>
          <w:rFonts w:asciiTheme="majorHAnsi" w:hAnsiTheme="majorHAnsi"/>
          <w:i/>
          <w:iCs/>
          <w:szCs w:val="24"/>
        </w:rPr>
        <w:t xml:space="preserve"> </w:t>
      </w:r>
      <w:r w:rsidRPr="007E6B33">
        <w:rPr>
          <w:rFonts w:asciiTheme="majorHAnsi" w:hAnsiTheme="majorHAnsi"/>
          <w:szCs w:val="24"/>
        </w:rPr>
        <w:t>in this study</w:t>
      </w:r>
      <w:bookmarkEnd w:id="4"/>
      <w:r w:rsidR="007E6B33" w:rsidRPr="007E6B33">
        <w:rPr>
          <w:rFonts w:asciiTheme="majorHAnsi" w:hAnsiTheme="majorHAnsi"/>
          <w:i/>
          <w:iCs/>
          <w:szCs w:val="24"/>
          <w:lang w:val="id-ID"/>
        </w:rPr>
        <w:t>.</w:t>
      </w:r>
    </w:p>
    <w:p w14:paraId="01D48891" w14:textId="21655839" w:rsidR="004400A0" w:rsidRDefault="004400A0" w:rsidP="004400A0">
      <w:pPr>
        <w:pStyle w:val="Body"/>
        <w:numPr>
          <w:ilvl w:val="0"/>
          <w:numId w:val="32"/>
        </w:numPr>
        <w:spacing w:line="240" w:lineRule="auto"/>
        <w:rPr>
          <w:rFonts w:asciiTheme="majorHAnsi" w:hAnsiTheme="majorHAnsi"/>
          <w:szCs w:val="24"/>
          <w:lang w:val="id-ID"/>
        </w:rPr>
      </w:pPr>
      <w:r w:rsidRPr="007E6B33">
        <w:rPr>
          <w:rFonts w:asciiTheme="majorHAnsi" w:hAnsiTheme="majorHAnsi"/>
          <w:szCs w:val="24"/>
        </w:rPr>
        <w:t>Identify the relationship between each exogenous variable with the chance of endogenous variables with a scatter plot curve approach</w:t>
      </w:r>
      <w:r>
        <w:rPr>
          <w:rFonts w:asciiTheme="majorHAnsi" w:hAnsiTheme="majorHAnsi"/>
          <w:szCs w:val="24"/>
        </w:rPr>
        <w:t>.</w:t>
      </w:r>
    </w:p>
    <w:p w14:paraId="1700B3B4" w14:textId="1C406053" w:rsidR="007E6B33" w:rsidRDefault="004400A0" w:rsidP="004400A0">
      <w:pPr>
        <w:pStyle w:val="Body"/>
        <w:numPr>
          <w:ilvl w:val="0"/>
          <w:numId w:val="32"/>
        </w:numPr>
        <w:spacing w:line="240" w:lineRule="auto"/>
        <w:rPr>
          <w:rFonts w:asciiTheme="majorHAnsi" w:hAnsiTheme="majorHAnsi"/>
          <w:szCs w:val="24"/>
          <w:lang w:val="id-ID"/>
        </w:rPr>
      </w:pPr>
      <w:r w:rsidRPr="004400A0">
        <w:rPr>
          <w:rFonts w:asciiTheme="majorHAnsi" w:hAnsiTheme="majorHAnsi"/>
          <w:szCs w:val="24"/>
        </w:rPr>
        <w:t xml:space="preserve">Compiling the matrix of the semiparametric truncated </w:t>
      </w:r>
      <w:r w:rsidRPr="004400A0">
        <w:rPr>
          <w:rFonts w:asciiTheme="majorHAnsi" w:hAnsiTheme="majorHAnsi"/>
          <w:i/>
          <w:iCs/>
          <w:szCs w:val="24"/>
        </w:rPr>
        <w:t>spline logistics path equation</w:t>
      </w:r>
      <w:r w:rsidRPr="004400A0">
        <w:rPr>
          <w:rFonts w:asciiTheme="majorHAnsi" w:hAnsiTheme="majorHAnsi"/>
          <w:szCs w:val="24"/>
        </w:rPr>
        <w:t>, assuming there is a nonparametric relationship between variable X1 to the probability of occurrence in variable Y1, then the path equation can be written as equation (</w:t>
      </w:r>
      <w:r w:rsidR="00BB5BE3">
        <w:rPr>
          <w:rFonts w:asciiTheme="majorHAnsi" w:hAnsiTheme="majorHAnsi"/>
          <w:szCs w:val="24"/>
        </w:rPr>
        <w:t>1</w:t>
      </w:r>
      <w:r w:rsidR="00F06768">
        <w:rPr>
          <w:rFonts w:asciiTheme="majorHAnsi" w:hAnsiTheme="majorHAnsi"/>
          <w:szCs w:val="24"/>
        </w:rPr>
        <w:t>4</w:t>
      </w:r>
      <w:r w:rsidRPr="004400A0">
        <w:rPr>
          <w:rFonts w:asciiTheme="majorHAnsi" w:hAnsiTheme="majorHAnsi"/>
          <w:szCs w:val="24"/>
        </w:rPr>
        <w:t>)</w:t>
      </w:r>
      <w:r w:rsidR="007E6B33" w:rsidRPr="004400A0">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4"/>
        <w:gridCol w:w="807"/>
      </w:tblGrid>
      <w:tr w:rsidR="006D5150" w14:paraId="7255F9BD" w14:textId="77777777" w:rsidTr="00980D0F">
        <w:tc>
          <w:tcPr>
            <w:tcW w:w="8472" w:type="dxa"/>
          </w:tcPr>
          <w:p w14:paraId="5E9F28DB" w14:textId="77777777" w:rsidR="006D5150" w:rsidRDefault="00000000" w:rsidP="006D5150">
            <w:pPr>
              <w:pStyle w:val="Body"/>
              <w:spacing w:line="240" w:lineRule="auto"/>
              <w:ind w:left="709" w:firstLine="0"/>
              <w:jc w:val="left"/>
              <w:rPr>
                <w:rFonts w:eastAsiaTheme="minorEastAsia"/>
                <w:color w:val="000000" w:themeColor="text1"/>
                <w:szCs w:val="24"/>
                <w:lang w:val="id-ID"/>
              </w:rPr>
            </w:pPr>
            <m:oMath>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π</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lang w:val="fi-FI"/>
                    </w:rPr>
                  </m:ctrlPr>
                </m:sSubPr>
                <m:e>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lang w:val="id-ID"/>
                        </w:rPr>
                      </m:ctrlPr>
                    </m:sSubPr>
                    <m:e>
                      <m:r>
                        <w:rPr>
                          <w:rFonts w:ascii="Cambria Math" w:hAnsi="Cambria Math" w:cs="Arial"/>
                          <w:color w:val="000000" w:themeColor="text1"/>
                          <w:szCs w:val="24"/>
                          <w:lang w:val="id-ID"/>
                        </w:rPr>
                        <m:t>K</m:t>
                      </m:r>
                    </m:e>
                    <m:sub>
                      <m:r>
                        <w:rPr>
                          <w:rFonts w:ascii="Cambria Math" w:hAnsi="Cambria Math" w:cs="Arial"/>
                          <w:color w:val="000000" w:themeColor="text1"/>
                          <w:szCs w:val="24"/>
                          <w:lang w:val="id-ID"/>
                        </w:rPr>
                        <m:t>1</m:t>
                      </m:r>
                    </m:sub>
                  </m:sSub>
                  <m:r>
                    <w:rPr>
                      <w:rFonts w:ascii="Cambria Math" w:hAnsi="Cambria Math" w:cs="Arial"/>
                      <w:color w:val="000000" w:themeColor="text1"/>
                      <w:szCs w:val="24"/>
                      <w:lang w:val="id-ID"/>
                    </w:rPr>
                    <m:t>)</m:t>
                  </m:r>
                </m:e>
                <m:sub>
                  <m:r>
                    <w:rPr>
                      <w:rFonts w:ascii="Cambria Math" w:hAnsi="Cambria Math" w:cs="Arial"/>
                      <w:color w:val="000000" w:themeColor="text1"/>
                      <w:szCs w:val="24"/>
                      <w:lang w:val="id-ID"/>
                    </w:rPr>
                    <m:t>+</m:t>
                  </m:r>
                </m:sub>
              </m:sSub>
              <m:r>
                <w:rPr>
                  <w:rFonts w:ascii="Cambria Math" w:hAnsi="Cambria Math" w:cs="Arial"/>
                  <w:color w:val="000000" w:themeColor="text1"/>
                  <w:szCs w:val="24"/>
                  <w:lang w:val="id-ID"/>
                </w:rPr>
                <m:t xml:space="preserve">, </m:t>
              </m:r>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 xml:space="preserve">2i </m:t>
                  </m:r>
                </m:sub>
              </m:sSub>
              <m:r>
                <w:rPr>
                  <w:rFonts w:ascii="Cambria Math" w:hAnsi="Cambria Math" w:cs="Arial"/>
                  <w:color w:val="000000" w:themeColor="text1"/>
                  <w:szCs w:val="24"/>
                  <w:lang w:val="id-ID"/>
                </w:rPr>
                <m:t xml:space="preserve"> )=</m:t>
              </m:r>
              <m:f>
                <m:fPr>
                  <m:ctrlPr>
                    <w:rPr>
                      <w:rFonts w:ascii="Cambria Math" w:hAnsi="Cambria Math" w:cs="Arial"/>
                      <w:i/>
                      <w:color w:val="000000" w:themeColor="text1"/>
                      <w:szCs w:val="24"/>
                    </w:rPr>
                  </m:ctrlPr>
                </m:fPr>
                <m:num>
                  <m:r>
                    <m:rPr>
                      <m:sty m:val="p"/>
                    </m:rPr>
                    <w:rPr>
                      <w:rFonts w:ascii="Cambria Math" w:hAnsi="Cambria Math" w:cs="Arial"/>
                      <w:color w:val="000000" w:themeColor="text1"/>
                      <w:szCs w:val="24"/>
                      <w:lang w:val="id-ID"/>
                    </w:rPr>
                    <m:t>exp⁡</m:t>
                  </m:r>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β</m:t>
                      </m:r>
                    </m:e>
                    <m:sub>
                      <m:r>
                        <w:rPr>
                          <w:rFonts w:ascii="Cambria Math" w:hAnsi="Cambria Math" w:cs="Arial"/>
                          <w:color w:val="000000" w:themeColor="text1"/>
                          <w:szCs w:val="24"/>
                          <w:lang w:val="id-ID"/>
                        </w:rPr>
                        <m:t>01</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11</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21</m:t>
                      </m:r>
                    </m:sub>
                  </m:sSub>
                  <m:sSub>
                    <m:sSubPr>
                      <m:ctrlPr>
                        <w:rPr>
                          <w:rFonts w:ascii="Cambria Math" w:hAnsi="Cambria Math" w:cs="Arial"/>
                          <w:i/>
                          <w:color w:val="000000" w:themeColor="text1"/>
                          <w:szCs w:val="24"/>
                          <w:lang w:val="fi-FI"/>
                        </w:rPr>
                      </m:ctrlPr>
                    </m:sSubPr>
                    <m:e>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lang w:val="id-ID"/>
                            </w:rPr>
                          </m:ctrlPr>
                        </m:sSubPr>
                        <m:e>
                          <m:r>
                            <w:rPr>
                              <w:rFonts w:ascii="Cambria Math" w:hAnsi="Cambria Math" w:cs="Arial"/>
                              <w:color w:val="000000" w:themeColor="text1"/>
                              <w:szCs w:val="24"/>
                              <w:lang w:val="id-ID"/>
                            </w:rPr>
                            <m:t>K</m:t>
                          </m:r>
                        </m:e>
                        <m:sub>
                          <m:r>
                            <w:rPr>
                              <w:rFonts w:ascii="Cambria Math" w:hAnsi="Cambria Math" w:cs="Arial"/>
                              <w:color w:val="000000" w:themeColor="text1"/>
                              <w:szCs w:val="24"/>
                              <w:lang w:val="id-ID"/>
                            </w:rPr>
                            <m:t>11</m:t>
                          </m:r>
                        </m:sub>
                      </m:sSub>
                      <m:r>
                        <w:rPr>
                          <w:rFonts w:ascii="Cambria Math" w:hAnsi="Cambria Math" w:cs="Arial"/>
                          <w:color w:val="000000" w:themeColor="text1"/>
                          <w:szCs w:val="24"/>
                          <w:lang w:val="id-ID"/>
                        </w:rPr>
                        <m:t>)</m:t>
                      </m:r>
                    </m:e>
                    <m:sub>
                      <m:r>
                        <w:rPr>
                          <w:rFonts w:ascii="Cambria Math" w:hAnsi="Cambria Math" w:cs="Arial"/>
                          <w:color w:val="000000" w:themeColor="text1"/>
                          <w:szCs w:val="24"/>
                          <w:lang w:val="id-ID"/>
                        </w:rPr>
                        <m:t>+</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31</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2i</m:t>
                      </m:r>
                    </m:sub>
                  </m:sSub>
                  <m:r>
                    <w:rPr>
                      <w:rFonts w:ascii="Cambria Math" w:hAnsi="Cambria Math" w:cs="Arial"/>
                      <w:color w:val="000000" w:themeColor="text1"/>
                      <w:szCs w:val="24"/>
                      <w:lang w:val="id-ID"/>
                    </w:rPr>
                    <m:t>)</m:t>
                  </m:r>
                </m:num>
                <m:den>
                  <m:r>
                    <w:rPr>
                      <w:rFonts w:ascii="Cambria Math" w:hAnsi="Cambria Math" w:cs="Arial"/>
                      <w:color w:val="000000" w:themeColor="text1"/>
                      <w:szCs w:val="24"/>
                      <w:lang w:val="id-ID"/>
                    </w:rPr>
                    <m:t>1+</m:t>
                  </m:r>
                  <m:r>
                    <m:rPr>
                      <m:sty m:val="p"/>
                    </m:rPr>
                    <w:rPr>
                      <w:rFonts w:ascii="Cambria Math" w:hAnsi="Cambria Math" w:cs="Arial"/>
                      <w:color w:val="000000" w:themeColor="text1"/>
                      <w:szCs w:val="24"/>
                      <w:lang w:val="id-ID"/>
                    </w:rPr>
                    <m:t>exp⁡</m:t>
                  </m:r>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β</m:t>
                      </m:r>
                    </m:e>
                    <m:sub>
                      <m:r>
                        <w:rPr>
                          <w:rFonts w:ascii="Cambria Math" w:hAnsi="Cambria Math" w:cs="Arial"/>
                          <w:color w:val="000000" w:themeColor="text1"/>
                          <w:szCs w:val="24"/>
                          <w:lang w:val="id-ID"/>
                        </w:rPr>
                        <m:t>01</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11</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21</m:t>
                      </m:r>
                    </m:sub>
                  </m:sSub>
                  <m:sSub>
                    <m:sSubPr>
                      <m:ctrlPr>
                        <w:rPr>
                          <w:rFonts w:ascii="Cambria Math" w:hAnsi="Cambria Math" w:cs="Arial"/>
                          <w:i/>
                          <w:color w:val="000000" w:themeColor="text1"/>
                          <w:szCs w:val="24"/>
                          <w:lang w:val="fi-FI"/>
                        </w:rPr>
                      </m:ctrlPr>
                    </m:sSubPr>
                    <m:e>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lang w:val="id-ID"/>
                            </w:rPr>
                          </m:ctrlPr>
                        </m:sSubPr>
                        <m:e>
                          <m:r>
                            <w:rPr>
                              <w:rFonts w:ascii="Cambria Math" w:hAnsi="Cambria Math" w:cs="Arial"/>
                              <w:color w:val="000000" w:themeColor="text1"/>
                              <w:szCs w:val="24"/>
                              <w:lang w:val="id-ID"/>
                            </w:rPr>
                            <m:t>K</m:t>
                          </m:r>
                        </m:e>
                        <m:sub>
                          <m:r>
                            <w:rPr>
                              <w:rFonts w:ascii="Cambria Math" w:hAnsi="Cambria Math" w:cs="Arial"/>
                              <w:color w:val="000000" w:themeColor="text1"/>
                              <w:szCs w:val="24"/>
                              <w:lang w:val="id-ID"/>
                            </w:rPr>
                            <m:t>11</m:t>
                          </m:r>
                        </m:sub>
                      </m:sSub>
                      <m:r>
                        <w:rPr>
                          <w:rFonts w:ascii="Cambria Math" w:hAnsi="Cambria Math" w:cs="Arial"/>
                          <w:color w:val="000000" w:themeColor="text1"/>
                          <w:szCs w:val="24"/>
                          <w:lang w:val="id-ID"/>
                        </w:rPr>
                        <m:t>)</m:t>
                      </m:r>
                    </m:e>
                    <m:sub>
                      <m:r>
                        <w:rPr>
                          <w:rFonts w:ascii="Cambria Math" w:hAnsi="Cambria Math" w:cs="Arial"/>
                          <w:color w:val="000000" w:themeColor="text1"/>
                          <w:szCs w:val="24"/>
                          <w:lang w:val="id-ID"/>
                        </w:rPr>
                        <m:t>+</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31</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2i</m:t>
                      </m:r>
                    </m:sub>
                  </m:sSub>
                  <m:r>
                    <w:rPr>
                      <w:rFonts w:ascii="Cambria Math" w:hAnsi="Cambria Math" w:cs="Arial"/>
                      <w:color w:val="000000" w:themeColor="text1"/>
                      <w:szCs w:val="24"/>
                      <w:lang w:val="id-ID"/>
                    </w:rPr>
                    <m:t>))</m:t>
                  </m:r>
                </m:den>
              </m:f>
            </m:oMath>
            <w:r w:rsidR="006D5150" w:rsidRPr="00545A1F">
              <w:rPr>
                <w:rFonts w:eastAsiaTheme="minorEastAsia"/>
                <w:color w:val="000000" w:themeColor="text1"/>
                <w:szCs w:val="24"/>
                <w:lang w:val="id-ID"/>
              </w:rPr>
              <w:t xml:space="preserve"> </w:t>
            </w:r>
          </w:p>
          <w:p w14:paraId="2CB1B887" w14:textId="5235937C" w:rsidR="006D5150" w:rsidRDefault="00000000" w:rsidP="006D5150">
            <w:pPr>
              <w:pStyle w:val="Body"/>
              <w:spacing w:line="240" w:lineRule="auto"/>
              <w:ind w:left="709" w:firstLine="0"/>
              <w:jc w:val="left"/>
              <w:rPr>
                <w:rFonts w:asciiTheme="majorHAnsi" w:hAnsiTheme="majorHAnsi"/>
                <w:szCs w:val="24"/>
                <w:lang w:val="id-ID"/>
              </w:rPr>
            </w:pPr>
            <m:oMath>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π</m:t>
                  </m:r>
                </m:e>
                <m:sub>
                  <m:r>
                    <w:rPr>
                      <w:rFonts w:ascii="Cambria Math" w:hAnsi="Cambria Math" w:cs="Arial"/>
                      <w:color w:val="000000" w:themeColor="text1"/>
                      <w:szCs w:val="24"/>
                      <w:lang w:val="id-ID"/>
                    </w:rPr>
                    <m:t>2i</m:t>
                  </m:r>
                </m:sub>
              </m:sSub>
              <m:d>
                <m:dPr>
                  <m:ctrlPr>
                    <w:rPr>
                      <w:rFonts w:ascii="Cambria Math" w:hAnsi="Cambria Math" w:cs="Arial"/>
                      <w:i/>
                      <w:color w:val="000000" w:themeColor="text1"/>
                      <w:szCs w:val="24"/>
                      <w:lang w:val="id-ID"/>
                    </w:rPr>
                  </m:ctrlPr>
                </m:dPr>
                <m:e>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lang w:val="fi-FI"/>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 xml:space="preserve">2i </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Y</m:t>
                      </m:r>
                    </m:e>
                    <m:sub>
                      <m:r>
                        <w:rPr>
                          <w:rFonts w:ascii="Cambria Math" w:hAnsi="Cambria Math" w:cs="Arial"/>
                          <w:color w:val="000000" w:themeColor="text1"/>
                          <w:szCs w:val="24"/>
                          <w:lang w:val="id-ID"/>
                        </w:rPr>
                        <m:t>1i</m:t>
                      </m:r>
                    </m:sub>
                  </m:sSub>
                </m:e>
              </m:d>
              <m:r>
                <w:rPr>
                  <w:rFonts w:ascii="Cambria Math" w:hAnsi="Cambria Math" w:cs="Arial"/>
                  <w:color w:val="000000" w:themeColor="text1"/>
                  <w:szCs w:val="24"/>
                  <w:lang w:val="id-ID"/>
                </w:rPr>
                <m:t>=</m:t>
              </m:r>
              <m:f>
                <m:fPr>
                  <m:ctrlPr>
                    <w:rPr>
                      <w:rFonts w:ascii="Cambria Math" w:hAnsi="Cambria Math" w:cs="Arial"/>
                      <w:i/>
                      <w:color w:val="000000" w:themeColor="text1"/>
                      <w:szCs w:val="24"/>
                    </w:rPr>
                  </m:ctrlPr>
                </m:fPr>
                <m:num>
                  <m:r>
                    <m:rPr>
                      <m:sty m:val="p"/>
                    </m:rPr>
                    <w:rPr>
                      <w:rFonts w:ascii="Cambria Math" w:hAnsi="Cambria Math" w:cs="Arial"/>
                      <w:color w:val="000000" w:themeColor="text1"/>
                      <w:szCs w:val="24"/>
                      <w:lang w:val="id-ID"/>
                    </w:rPr>
                    <m:t>exp⁡</m:t>
                  </m:r>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β</m:t>
                      </m:r>
                    </m:e>
                    <m:sub>
                      <m:r>
                        <w:rPr>
                          <w:rFonts w:ascii="Cambria Math" w:hAnsi="Cambria Math" w:cs="Arial"/>
                          <w:color w:val="000000" w:themeColor="text1"/>
                          <w:szCs w:val="24"/>
                          <w:lang w:val="id-ID"/>
                        </w:rPr>
                        <m:t>02</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12</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32</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2i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42</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Y</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num>
                <m:den>
                  <m:r>
                    <w:rPr>
                      <w:rFonts w:ascii="Cambria Math" w:hAnsi="Cambria Math" w:cs="Arial"/>
                      <w:color w:val="000000" w:themeColor="text1"/>
                      <w:szCs w:val="24"/>
                      <w:lang w:val="id-ID"/>
                    </w:rPr>
                    <m:t>1+</m:t>
                  </m:r>
                  <m:r>
                    <m:rPr>
                      <m:sty m:val="p"/>
                    </m:rPr>
                    <w:rPr>
                      <w:rFonts w:ascii="Cambria Math" w:hAnsi="Cambria Math" w:cs="Arial"/>
                      <w:color w:val="000000" w:themeColor="text1"/>
                      <w:szCs w:val="24"/>
                      <w:lang w:val="id-ID"/>
                    </w:rPr>
                    <m:t>exp⁡(</m:t>
                  </m:r>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β</m:t>
                      </m:r>
                    </m:e>
                    <m:sub>
                      <m:r>
                        <w:rPr>
                          <w:rFonts w:ascii="Cambria Math" w:hAnsi="Cambria Math" w:cs="Arial"/>
                          <w:color w:val="000000" w:themeColor="text1"/>
                          <w:szCs w:val="24"/>
                          <w:lang w:val="id-ID"/>
                        </w:rPr>
                        <m:t>02</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12</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32</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X</m:t>
                      </m:r>
                    </m:e>
                    <m:sub>
                      <m:r>
                        <w:rPr>
                          <w:rFonts w:ascii="Cambria Math" w:hAnsi="Cambria Math" w:cs="Arial"/>
                          <w:color w:val="000000" w:themeColor="text1"/>
                          <w:szCs w:val="24"/>
                          <w:lang w:val="id-ID"/>
                        </w:rPr>
                        <m:t>2i</m:t>
                      </m:r>
                    </m:sub>
                  </m:sSub>
                  <m:r>
                    <w:rPr>
                      <w:rFonts w:ascii="Cambria Math" w:hAnsi="Cambria Math" w:cs="Arial"/>
                      <w:color w:val="000000" w:themeColor="text1"/>
                      <w:szCs w:val="24"/>
                      <w:lang w:val="id-ID"/>
                    </w:rPr>
                    <m:t>+</m:t>
                  </m:r>
                  <m:sSub>
                    <m:sSubPr>
                      <m:ctrlPr>
                        <w:rPr>
                          <w:rFonts w:ascii="Cambria Math" w:hAnsi="Cambria Math" w:cs="Arial"/>
                          <w:i/>
                          <w:color w:val="000000" w:themeColor="text1"/>
                          <w:szCs w:val="24"/>
                        </w:rPr>
                      </m:ctrlPr>
                    </m:sSubPr>
                    <m:e>
                      <m:r>
                        <w:rPr>
                          <w:rFonts w:ascii="Cambria Math" w:hAnsi="Cambria Math" w:cs="Arial"/>
                          <w:i/>
                          <w:color w:val="000000" w:themeColor="text1"/>
                          <w:szCs w:val="24"/>
                        </w:rPr>
                        <w:sym w:font="Symbol" w:char="F062"/>
                      </m:r>
                    </m:e>
                    <m:sub>
                      <m:r>
                        <w:rPr>
                          <w:rFonts w:ascii="Cambria Math" w:hAnsi="Cambria Math" w:cs="Arial"/>
                          <w:color w:val="000000" w:themeColor="text1"/>
                          <w:szCs w:val="24"/>
                          <w:lang w:val="id-ID"/>
                        </w:rPr>
                        <m:t>42</m:t>
                      </m:r>
                    </m:sub>
                  </m:sSub>
                  <m:sSub>
                    <m:sSubPr>
                      <m:ctrlPr>
                        <w:rPr>
                          <w:rFonts w:ascii="Cambria Math" w:hAnsi="Cambria Math" w:cs="Arial"/>
                          <w:i/>
                          <w:color w:val="000000" w:themeColor="text1"/>
                          <w:szCs w:val="24"/>
                        </w:rPr>
                      </m:ctrlPr>
                    </m:sSubPr>
                    <m:e>
                      <m:r>
                        <w:rPr>
                          <w:rFonts w:ascii="Cambria Math" w:hAnsi="Cambria Math" w:cs="Arial"/>
                          <w:color w:val="000000" w:themeColor="text1"/>
                          <w:szCs w:val="24"/>
                          <w:lang w:val="id-ID"/>
                        </w:rPr>
                        <m:t>Y</m:t>
                      </m:r>
                    </m:e>
                    <m:sub>
                      <m:r>
                        <w:rPr>
                          <w:rFonts w:ascii="Cambria Math" w:hAnsi="Cambria Math" w:cs="Arial"/>
                          <w:color w:val="000000" w:themeColor="text1"/>
                          <w:szCs w:val="24"/>
                          <w:lang w:val="id-ID"/>
                        </w:rPr>
                        <m:t>1i</m:t>
                      </m:r>
                    </m:sub>
                  </m:sSub>
                  <m:r>
                    <w:rPr>
                      <w:rFonts w:ascii="Cambria Math" w:hAnsi="Cambria Math" w:cs="Arial"/>
                      <w:color w:val="000000" w:themeColor="text1"/>
                      <w:szCs w:val="24"/>
                      <w:lang w:val="id-ID"/>
                    </w:rPr>
                    <m:t>)</m:t>
                  </m:r>
                </m:den>
              </m:f>
            </m:oMath>
            <w:r w:rsidR="006D5150" w:rsidRPr="005A07FF">
              <w:rPr>
                <w:rFonts w:eastAsiaTheme="minorEastAsia"/>
                <w:color w:val="000000" w:themeColor="text1"/>
                <w:szCs w:val="24"/>
                <w:lang w:val="id-ID"/>
              </w:rPr>
              <w:t xml:space="preserve"> </w:t>
            </w:r>
          </w:p>
        </w:tc>
        <w:tc>
          <w:tcPr>
            <w:tcW w:w="815" w:type="dxa"/>
            <w:vAlign w:val="bottom"/>
          </w:tcPr>
          <w:p w14:paraId="3900E4CA" w14:textId="043A4549" w:rsidR="006D5150" w:rsidRDefault="006D5150" w:rsidP="00980D0F">
            <w:pPr>
              <w:pStyle w:val="Body"/>
              <w:spacing w:line="240" w:lineRule="auto"/>
              <w:ind w:firstLine="0"/>
              <w:jc w:val="right"/>
              <w:rPr>
                <w:rFonts w:asciiTheme="majorHAnsi" w:hAnsiTheme="majorHAnsi"/>
                <w:szCs w:val="24"/>
                <w:lang w:val="id-ID"/>
              </w:rPr>
            </w:pPr>
            <w:r>
              <w:rPr>
                <w:rFonts w:asciiTheme="majorHAnsi" w:hAnsiTheme="majorHAnsi"/>
                <w:szCs w:val="24"/>
                <w:lang w:val="id-ID"/>
              </w:rPr>
              <w:t xml:space="preserve"> (1</w:t>
            </w:r>
            <w:r w:rsidR="00F06768">
              <w:rPr>
                <w:rFonts w:asciiTheme="majorHAnsi" w:hAnsiTheme="majorHAnsi"/>
                <w:szCs w:val="24"/>
                <w:lang w:val="id-ID"/>
              </w:rPr>
              <w:t>4</w:t>
            </w:r>
            <w:r>
              <w:rPr>
                <w:rFonts w:asciiTheme="majorHAnsi" w:hAnsiTheme="majorHAnsi"/>
                <w:szCs w:val="24"/>
                <w:lang w:val="id-ID"/>
              </w:rPr>
              <w:t>)</w:t>
            </w:r>
          </w:p>
        </w:tc>
      </w:tr>
    </w:tbl>
    <w:p w14:paraId="6C6E694B" w14:textId="2A6BE98B" w:rsidR="007E6B33" w:rsidRDefault="004400A0" w:rsidP="007E6B33">
      <w:pPr>
        <w:pStyle w:val="Body"/>
        <w:spacing w:line="240" w:lineRule="auto"/>
        <w:rPr>
          <w:rFonts w:asciiTheme="majorHAnsi" w:hAnsiTheme="majorHAnsi"/>
          <w:szCs w:val="24"/>
          <w:lang w:val="id-ID"/>
        </w:rPr>
      </w:pPr>
      <w:r w:rsidRPr="007E6B33">
        <w:rPr>
          <w:rFonts w:asciiTheme="majorHAnsi" w:hAnsiTheme="majorHAnsi"/>
          <w:szCs w:val="24"/>
        </w:rPr>
        <w:t>To facilitate the calculation of parameter estimation, it can be written in the logit model in equation (</w:t>
      </w:r>
      <w:r w:rsidR="006D5150">
        <w:rPr>
          <w:rFonts w:asciiTheme="majorHAnsi" w:hAnsiTheme="majorHAnsi"/>
          <w:szCs w:val="24"/>
        </w:rPr>
        <w:t>1</w:t>
      </w:r>
      <w:r w:rsidRPr="007E6B33">
        <w:rPr>
          <w:rFonts w:asciiTheme="majorHAnsi" w:hAnsiTheme="majorHAnsi"/>
          <w:szCs w:val="24"/>
        </w:rPr>
        <w:t>4)</w:t>
      </w:r>
      <w:r w:rsidR="007E6B33" w:rsidRPr="007E6B33">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6"/>
        <w:gridCol w:w="805"/>
      </w:tblGrid>
      <w:tr w:rsidR="006D5150" w14:paraId="49ED753E" w14:textId="77777777" w:rsidTr="002C3460">
        <w:tc>
          <w:tcPr>
            <w:tcW w:w="8472" w:type="dxa"/>
          </w:tcPr>
          <w:p w14:paraId="582473CA" w14:textId="19BDD7D1" w:rsidR="006D5150" w:rsidRPr="00C76E07" w:rsidRDefault="006D5150" w:rsidP="00040EAD">
            <w:pPr>
              <w:jc w:val="center"/>
              <w:rPr>
                <w:sz w:val="40"/>
                <w:szCs w:val="40"/>
                <w:lang w:val="id-ID"/>
              </w:rPr>
            </w:pPr>
            <w:r>
              <w:rPr>
                <w:rFonts w:asciiTheme="majorHAnsi" w:hAnsiTheme="majorHAnsi"/>
                <w:noProof/>
                <w:szCs w:val="24"/>
                <w:lang w:val="en-US"/>
              </w:rPr>
              <w:drawing>
                <wp:inline distT="0" distB="0" distL="0" distR="0" wp14:anchorId="176EB408" wp14:editId="50DD8B40">
                  <wp:extent cx="3350260" cy="969010"/>
                  <wp:effectExtent l="0" t="0" r="0" b="0"/>
                  <wp:docPr id="750898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50260" cy="969010"/>
                          </a:xfrm>
                          <a:prstGeom prst="rect">
                            <a:avLst/>
                          </a:prstGeom>
                          <a:noFill/>
                          <a:ln>
                            <a:noFill/>
                          </a:ln>
                        </pic:spPr>
                      </pic:pic>
                    </a:graphicData>
                  </a:graphic>
                </wp:inline>
              </w:drawing>
            </w:r>
          </w:p>
        </w:tc>
        <w:tc>
          <w:tcPr>
            <w:tcW w:w="815" w:type="dxa"/>
            <w:vAlign w:val="bottom"/>
          </w:tcPr>
          <w:p w14:paraId="097ADFEE" w14:textId="45537BD4" w:rsidR="006D5150" w:rsidRDefault="006D5150"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(1</w:t>
            </w:r>
            <w:r w:rsidR="00F06768">
              <w:rPr>
                <w:rFonts w:asciiTheme="majorHAnsi" w:hAnsiTheme="majorHAnsi"/>
                <w:szCs w:val="24"/>
                <w:lang w:val="id-ID"/>
              </w:rPr>
              <w:t>5</w:t>
            </w:r>
            <w:r>
              <w:rPr>
                <w:rFonts w:asciiTheme="majorHAnsi" w:hAnsiTheme="majorHAnsi"/>
                <w:szCs w:val="24"/>
                <w:lang w:val="id-ID"/>
              </w:rPr>
              <w:t>)</w:t>
            </w:r>
          </w:p>
        </w:tc>
      </w:tr>
    </w:tbl>
    <w:p w14:paraId="073E5DFA" w14:textId="41DA807E" w:rsidR="007E6B33" w:rsidRPr="004400A0" w:rsidRDefault="004400A0" w:rsidP="007E6B33">
      <w:pPr>
        <w:pStyle w:val="Body"/>
        <w:spacing w:line="240" w:lineRule="auto"/>
        <w:rPr>
          <w:rFonts w:asciiTheme="majorHAnsi" w:hAnsiTheme="majorHAnsi"/>
          <w:szCs w:val="24"/>
        </w:rPr>
      </w:pPr>
      <w:r w:rsidRPr="004400A0">
        <w:rPr>
          <w:rFonts w:asciiTheme="majorHAnsi" w:hAnsiTheme="majorHAnsi"/>
          <w:szCs w:val="24"/>
        </w:rPr>
        <w:t>with truncated function</w:t>
      </w:r>
      <w:r w:rsidR="007E6B33" w:rsidRPr="004400A0">
        <w:rPr>
          <w:rFonts w:asciiTheme="majorHAnsi" w:hAnsiTheme="majorHAnsi"/>
          <w:szCs w:val="24"/>
        </w:rPr>
        <w:t>:</w:t>
      </w:r>
    </w:p>
    <w:p w14:paraId="7EA7F0D2" w14:textId="502AA817" w:rsidR="007E6B33" w:rsidRPr="007E6B33" w:rsidRDefault="00980D0F" w:rsidP="00040EAD">
      <w:pPr>
        <w:pStyle w:val="Body"/>
        <w:spacing w:line="240" w:lineRule="auto"/>
        <w:jc w:val="center"/>
        <w:rPr>
          <w:rFonts w:asciiTheme="majorHAnsi" w:hAnsiTheme="majorHAnsi"/>
          <w:szCs w:val="24"/>
        </w:rPr>
      </w:pPr>
      <w:r w:rsidRPr="00980D0F">
        <w:rPr>
          <w:rFonts w:asciiTheme="majorHAnsi" w:hAnsiTheme="majorHAnsi"/>
          <w:noProof/>
          <w:szCs w:val="24"/>
          <w:lang w:eastAsia="en-US"/>
        </w:rPr>
        <w:drawing>
          <wp:inline distT="0" distB="0" distL="0" distR="0" wp14:anchorId="52357448" wp14:editId="04912AFC">
            <wp:extent cx="2743200" cy="451485"/>
            <wp:effectExtent l="0" t="0" r="0" b="0"/>
            <wp:docPr id="3280991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451485"/>
                    </a:xfrm>
                    <a:prstGeom prst="rect">
                      <a:avLst/>
                    </a:prstGeom>
                    <a:noFill/>
                    <a:ln>
                      <a:noFill/>
                    </a:ln>
                  </pic:spPr>
                </pic:pic>
              </a:graphicData>
            </a:graphic>
          </wp:inline>
        </w:drawing>
      </w:r>
    </w:p>
    <w:p w14:paraId="0BCEA08D" w14:textId="5538A051" w:rsidR="007E6B33" w:rsidRPr="007E6B33" w:rsidRDefault="00980D0F" w:rsidP="00040EAD">
      <w:pPr>
        <w:pStyle w:val="Body"/>
        <w:spacing w:line="240" w:lineRule="auto"/>
        <w:jc w:val="center"/>
        <w:rPr>
          <w:rFonts w:asciiTheme="majorHAnsi" w:hAnsiTheme="majorHAnsi"/>
          <w:szCs w:val="24"/>
        </w:rPr>
      </w:pPr>
      <w:r w:rsidRPr="00980D0F">
        <w:rPr>
          <w:rFonts w:asciiTheme="majorHAnsi" w:hAnsiTheme="majorHAnsi"/>
          <w:noProof/>
          <w:szCs w:val="24"/>
          <w:lang w:eastAsia="en-US"/>
        </w:rPr>
        <w:drawing>
          <wp:inline distT="0" distB="0" distL="0" distR="0" wp14:anchorId="0D4D573B" wp14:editId="5BF80730">
            <wp:extent cx="2766695" cy="45148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6695" cy="451485"/>
                    </a:xfrm>
                    <a:prstGeom prst="rect">
                      <a:avLst/>
                    </a:prstGeom>
                    <a:noFill/>
                    <a:ln>
                      <a:noFill/>
                    </a:ln>
                  </pic:spPr>
                </pic:pic>
              </a:graphicData>
            </a:graphic>
          </wp:inline>
        </w:drawing>
      </w:r>
    </w:p>
    <w:p w14:paraId="3DF65E78" w14:textId="6E7F643F" w:rsidR="006D5150" w:rsidRPr="006D5150" w:rsidRDefault="004400A0" w:rsidP="006D5150">
      <w:pPr>
        <w:pStyle w:val="Body"/>
        <w:spacing w:line="240" w:lineRule="auto"/>
        <w:rPr>
          <w:rFonts w:asciiTheme="majorHAnsi" w:hAnsiTheme="majorHAnsi"/>
          <w:szCs w:val="24"/>
        </w:rPr>
      </w:pPr>
      <w:r w:rsidRPr="007E6B33">
        <w:rPr>
          <w:rFonts w:asciiTheme="majorHAnsi" w:hAnsiTheme="majorHAnsi"/>
          <w:szCs w:val="24"/>
        </w:rPr>
        <w:t>Equation (</w:t>
      </w:r>
      <w:r w:rsidR="006D5150">
        <w:rPr>
          <w:rFonts w:asciiTheme="majorHAnsi" w:hAnsiTheme="majorHAnsi"/>
          <w:szCs w:val="24"/>
        </w:rPr>
        <w:t>14</w:t>
      </w:r>
      <w:r w:rsidRPr="007E6B33">
        <w:rPr>
          <w:rFonts w:asciiTheme="majorHAnsi" w:hAnsiTheme="majorHAnsi"/>
          <w:szCs w:val="24"/>
        </w:rPr>
        <w:t>) can be written in the form of a matrix as equation (</w:t>
      </w:r>
      <w:r w:rsidR="006D5150">
        <w:rPr>
          <w:rFonts w:asciiTheme="majorHAnsi" w:hAnsiTheme="majorHAnsi"/>
          <w:szCs w:val="24"/>
        </w:rPr>
        <w:t>1</w:t>
      </w:r>
      <w:r w:rsidR="00F06768">
        <w:rPr>
          <w:rFonts w:asciiTheme="majorHAnsi" w:hAnsiTheme="majorHAnsi"/>
          <w:szCs w:val="24"/>
        </w:rPr>
        <w:t>6</w:t>
      </w:r>
      <w:r w:rsidRPr="007E6B33">
        <w:rPr>
          <w:rFonts w:asciiTheme="majorHAnsi" w:hAnsiTheme="majorHAnsi"/>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8"/>
        <w:gridCol w:w="803"/>
      </w:tblGrid>
      <w:tr w:rsidR="006D5150" w14:paraId="1257932C" w14:textId="77777777" w:rsidTr="002C3460">
        <w:tc>
          <w:tcPr>
            <w:tcW w:w="8472" w:type="dxa"/>
          </w:tcPr>
          <w:p w14:paraId="2C9F1FCD" w14:textId="230D22CD" w:rsidR="006D5150" w:rsidRPr="00C76E07" w:rsidRDefault="006D5150" w:rsidP="00040EAD">
            <w:pPr>
              <w:jc w:val="center"/>
              <w:rPr>
                <w:sz w:val="40"/>
                <w:szCs w:val="40"/>
                <w:lang w:val="id-ID"/>
              </w:rPr>
            </w:pPr>
            <w:r>
              <w:rPr>
                <w:rFonts w:asciiTheme="majorHAnsi" w:hAnsiTheme="majorHAnsi"/>
                <w:noProof/>
                <w:szCs w:val="24"/>
                <w:lang w:val="en-US"/>
              </w:rPr>
              <w:drawing>
                <wp:inline distT="0" distB="0" distL="0" distR="0" wp14:anchorId="564B74F7" wp14:editId="56F0EBF1">
                  <wp:extent cx="3609975" cy="3134995"/>
                  <wp:effectExtent l="0" t="0" r="0" b="0"/>
                  <wp:docPr id="1038937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9975" cy="3134995"/>
                          </a:xfrm>
                          <a:prstGeom prst="rect">
                            <a:avLst/>
                          </a:prstGeom>
                          <a:noFill/>
                          <a:ln>
                            <a:noFill/>
                          </a:ln>
                        </pic:spPr>
                      </pic:pic>
                    </a:graphicData>
                  </a:graphic>
                </wp:inline>
              </w:drawing>
            </w:r>
          </w:p>
        </w:tc>
        <w:tc>
          <w:tcPr>
            <w:tcW w:w="815" w:type="dxa"/>
            <w:vAlign w:val="bottom"/>
          </w:tcPr>
          <w:p w14:paraId="6F93C0C7" w14:textId="2FD16C62" w:rsidR="006D5150" w:rsidRDefault="006D5150" w:rsidP="002C3460">
            <w:pPr>
              <w:pStyle w:val="Body"/>
              <w:spacing w:line="240" w:lineRule="auto"/>
              <w:ind w:firstLine="0"/>
              <w:jc w:val="right"/>
              <w:rPr>
                <w:rFonts w:asciiTheme="majorHAnsi" w:hAnsiTheme="majorHAnsi"/>
                <w:szCs w:val="24"/>
                <w:lang w:val="id-ID"/>
              </w:rPr>
            </w:pPr>
            <w:r>
              <w:rPr>
                <w:rFonts w:asciiTheme="majorHAnsi" w:hAnsiTheme="majorHAnsi"/>
                <w:szCs w:val="24"/>
                <w:lang w:val="id-ID"/>
              </w:rPr>
              <w:t>(1</w:t>
            </w:r>
            <w:r w:rsidR="00F06768">
              <w:rPr>
                <w:rFonts w:asciiTheme="majorHAnsi" w:hAnsiTheme="majorHAnsi"/>
                <w:szCs w:val="24"/>
                <w:lang w:val="id-ID"/>
              </w:rPr>
              <w:t>6</w:t>
            </w:r>
            <w:r>
              <w:rPr>
                <w:rFonts w:asciiTheme="majorHAnsi" w:hAnsiTheme="majorHAnsi"/>
                <w:szCs w:val="24"/>
                <w:lang w:val="id-ID"/>
              </w:rPr>
              <w:t>)</w:t>
            </w:r>
          </w:p>
        </w:tc>
      </w:tr>
    </w:tbl>
    <w:p w14:paraId="17B69929" w14:textId="43C71271" w:rsidR="006D5150" w:rsidRPr="00D538C6" w:rsidRDefault="004400A0" w:rsidP="006D5150">
      <w:pPr>
        <w:pStyle w:val="Body"/>
        <w:numPr>
          <w:ilvl w:val="0"/>
          <w:numId w:val="32"/>
        </w:numPr>
        <w:spacing w:line="240" w:lineRule="auto"/>
        <w:rPr>
          <w:rFonts w:asciiTheme="majorHAnsi" w:hAnsiTheme="majorHAnsi"/>
          <w:szCs w:val="24"/>
          <w:lang w:val="id-ID"/>
        </w:rPr>
      </w:pPr>
      <w:r w:rsidRPr="007E6B33">
        <w:rPr>
          <w:rFonts w:asciiTheme="majorHAnsi" w:hAnsiTheme="majorHAnsi"/>
          <w:szCs w:val="24"/>
        </w:rPr>
        <w:t>Estimating the parameters of the truncated spline semiparametric logistics path function</w:t>
      </w:r>
      <w:r w:rsidRPr="007E6B33">
        <w:rPr>
          <w:rFonts w:asciiTheme="majorHAnsi" w:hAnsiTheme="majorHAnsi"/>
          <w:i/>
          <w:iCs/>
          <w:szCs w:val="24"/>
        </w:rPr>
        <w:t xml:space="preserve"> </w:t>
      </w:r>
      <w:r w:rsidRPr="007E6B33">
        <w:rPr>
          <w:rFonts w:asciiTheme="majorHAnsi" w:hAnsiTheme="majorHAnsi"/>
          <w:szCs w:val="24"/>
        </w:rPr>
        <w:t xml:space="preserve">using the MLE method, with </w:t>
      </w:r>
      <w:r w:rsidRPr="007E6B33">
        <w:rPr>
          <w:rFonts w:asciiTheme="majorHAnsi" w:hAnsiTheme="majorHAnsi"/>
          <w:i/>
          <w:iCs/>
          <w:szCs w:val="24"/>
        </w:rPr>
        <w:t xml:space="preserve">the likelihood </w:t>
      </w:r>
      <w:r w:rsidRPr="007E6B33">
        <w:rPr>
          <w:rFonts w:asciiTheme="majorHAnsi" w:hAnsiTheme="majorHAnsi"/>
          <w:szCs w:val="24"/>
        </w:rPr>
        <w:t>function as shown in equation (</w:t>
      </w:r>
      <w:r w:rsidR="00D538C6">
        <w:rPr>
          <w:rFonts w:asciiTheme="majorHAnsi" w:hAnsiTheme="majorHAnsi"/>
          <w:szCs w:val="24"/>
        </w:rPr>
        <w:t>1</w:t>
      </w:r>
      <w:r w:rsidR="00F06768">
        <w:rPr>
          <w:rFonts w:asciiTheme="majorHAnsi" w:hAnsiTheme="majorHAnsi"/>
          <w:szCs w:val="24"/>
        </w:rPr>
        <w:t>7</w:t>
      </w:r>
      <w:r w:rsidRPr="007E6B33">
        <w:rPr>
          <w:rFonts w:asciiTheme="majorHAnsi" w:hAnsiTheme="majorHAnsi"/>
          <w:szCs w:val="24"/>
        </w:rPr>
        <w:t>).</w:t>
      </w:r>
    </w:p>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7"/>
        <w:gridCol w:w="851"/>
      </w:tblGrid>
      <w:tr w:rsidR="00D538C6" w14:paraId="184C947A" w14:textId="77777777" w:rsidTr="00F06768">
        <w:tc>
          <w:tcPr>
            <w:tcW w:w="8227" w:type="dxa"/>
          </w:tcPr>
          <w:p w14:paraId="107A97CF" w14:textId="77777777" w:rsidR="00D538C6" w:rsidRDefault="00D538C6" w:rsidP="00F06768">
            <w:pPr>
              <w:ind w:left="-240"/>
              <w:jc w:val="center"/>
              <w:rPr>
                <w:rFonts w:eastAsiaTheme="minorEastAsia"/>
                <w:color w:val="000000" w:themeColor="text1"/>
                <w:sz w:val="24"/>
                <w:szCs w:val="24"/>
                <w:lang w:val="id-ID"/>
              </w:rPr>
            </w:pPr>
            <w:r w:rsidRPr="00980D0F">
              <w:rPr>
                <w:rFonts w:asciiTheme="majorHAnsi" w:hAnsiTheme="majorHAnsi"/>
                <w:noProof/>
                <w:szCs w:val="24"/>
                <w:lang w:val="en-US"/>
              </w:rPr>
              <w:drawing>
                <wp:inline distT="0" distB="0" distL="0" distR="0" wp14:anchorId="0C96A81D" wp14:editId="54087DF7">
                  <wp:extent cx="4808220" cy="3485226"/>
                  <wp:effectExtent l="0" t="0" r="0" b="1270"/>
                  <wp:docPr id="18773306" name="Picture 1877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15126" cy="3490231"/>
                          </a:xfrm>
                          <a:prstGeom prst="rect">
                            <a:avLst/>
                          </a:prstGeom>
                          <a:noFill/>
                          <a:ln>
                            <a:noFill/>
                          </a:ln>
                        </pic:spPr>
                      </pic:pic>
                    </a:graphicData>
                  </a:graphic>
                </wp:inline>
              </w:drawing>
            </w:r>
          </w:p>
          <w:p w14:paraId="0508C378" w14:textId="38CED49A" w:rsidR="00D538C6" w:rsidRDefault="00D538C6" w:rsidP="006571C0">
            <w:pPr>
              <w:pStyle w:val="Body"/>
              <w:spacing w:line="240" w:lineRule="auto"/>
              <w:rPr>
                <w:rFonts w:asciiTheme="majorHAnsi" w:hAnsiTheme="majorHAnsi"/>
                <w:szCs w:val="24"/>
                <w:lang w:val="en-ID"/>
              </w:rPr>
            </w:pPr>
            <w:r w:rsidRPr="007E6B33">
              <w:rPr>
                <w:rFonts w:asciiTheme="majorHAnsi" w:hAnsiTheme="majorHAnsi"/>
                <w:szCs w:val="24"/>
              </w:rPr>
              <w:t>W</w:t>
            </w:r>
            <w:r>
              <w:rPr>
                <w:rFonts w:asciiTheme="majorHAnsi" w:hAnsiTheme="majorHAnsi"/>
                <w:szCs w:val="24"/>
              </w:rPr>
              <w:t>h</w:t>
            </w:r>
            <w:r w:rsidRPr="007E6B33">
              <w:rPr>
                <w:rFonts w:asciiTheme="majorHAnsi" w:hAnsiTheme="majorHAnsi"/>
                <w:szCs w:val="24"/>
              </w:rPr>
              <w:t>i</w:t>
            </w:r>
            <w:r>
              <w:rPr>
                <w:rFonts w:asciiTheme="majorHAnsi" w:hAnsiTheme="majorHAnsi"/>
                <w:szCs w:val="24"/>
              </w:rPr>
              <w:t>ch</w:t>
            </w:r>
            <w:r w:rsidR="006571C0" w:rsidRPr="004400A0">
              <w:rPr>
                <w:rFonts w:asciiTheme="majorHAnsi" w:hAnsiTheme="majorHAnsi"/>
                <w:position w:val="-240"/>
                <w:szCs w:val="24"/>
                <w:lang w:val="en-ID"/>
              </w:rPr>
              <w:object w:dxaOrig="8660" w:dyaOrig="5460" w14:anchorId="463F4A0E">
                <v:shape id="_x0000_i1356" type="#_x0000_t75" style="width:462.85pt;height:291.45pt" o:ole="">
                  <v:imagedata r:id="rId18" o:title=""/>
                </v:shape>
                <o:OLEObject Type="Embed" ProgID="Equation.DSMT4" ShapeID="_x0000_i1356" DrawAspect="Content" ObjectID="_1794467313" r:id="rId19"/>
              </w:object>
            </w:r>
          </w:p>
          <w:p w14:paraId="089BA291" w14:textId="045AC27B" w:rsidR="002238EB" w:rsidRDefault="006571C0" w:rsidP="002238EB">
            <w:pPr>
              <w:pStyle w:val="Body"/>
              <w:spacing w:line="240" w:lineRule="auto"/>
              <w:ind w:firstLine="0"/>
              <w:jc w:val="left"/>
              <w:rPr>
                <w:rFonts w:asciiTheme="majorHAnsi" w:hAnsiTheme="majorHAnsi"/>
                <w:szCs w:val="24"/>
              </w:rPr>
            </w:pPr>
            <w:r w:rsidRPr="002238EB">
              <w:rPr>
                <w:position w:val="-86"/>
              </w:rPr>
              <w:object w:dxaOrig="9600" w:dyaOrig="7160" w14:anchorId="4E64CBF1">
                <v:shape id="_x0000_i1357" type="#_x0000_t75" style="width:513.45pt;height:381.45pt" o:ole="">
                  <v:imagedata r:id="rId20" o:title=""/>
                </v:shape>
                <o:OLEObject Type="Embed" ProgID="Equation.DSMT4" ShapeID="_x0000_i1357" DrawAspect="Content" ObjectID="_1794467314" r:id="rId21"/>
              </w:object>
            </w:r>
          </w:p>
          <w:p w14:paraId="36F03321" w14:textId="175429CA" w:rsidR="00D538C6" w:rsidRPr="009259EA" w:rsidRDefault="006571C0" w:rsidP="006571C0">
            <w:pPr>
              <w:pStyle w:val="Body"/>
              <w:spacing w:line="240" w:lineRule="auto"/>
              <w:ind w:left="46" w:firstLine="0"/>
              <w:rPr>
                <w:rFonts w:asciiTheme="majorHAnsi" w:hAnsiTheme="majorHAnsi"/>
                <w:szCs w:val="24"/>
                <w:lang w:val="nb-NO"/>
              </w:rPr>
            </w:pPr>
            <w:r w:rsidRPr="006571C0">
              <w:rPr>
                <w:position w:val="-66"/>
              </w:rPr>
              <w:object w:dxaOrig="6600" w:dyaOrig="6560" w14:anchorId="0420A5E8">
                <v:shape id="_x0000_i1358" type="#_x0000_t75" style="width:315.45pt;height:312.85pt" o:ole="">
                  <v:imagedata r:id="rId22" o:title=""/>
                </v:shape>
                <o:OLEObject Type="Embed" ProgID="Equation.DSMT4" ShapeID="_x0000_i1358" DrawAspect="Content" ObjectID="_1794467315" r:id="rId23"/>
              </w:object>
            </w:r>
          </w:p>
        </w:tc>
        <w:tc>
          <w:tcPr>
            <w:tcW w:w="851" w:type="dxa"/>
            <w:vAlign w:val="center"/>
          </w:tcPr>
          <w:p w14:paraId="37E6475D" w14:textId="7F3C1B81" w:rsidR="00D538C6" w:rsidRDefault="00D538C6" w:rsidP="00C94637">
            <w:pPr>
              <w:pStyle w:val="Body"/>
              <w:spacing w:line="240" w:lineRule="auto"/>
              <w:ind w:firstLine="0"/>
              <w:jc w:val="right"/>
              <w:rPr>
                <w:rFonts w:asciiTheme="majorHAnsi" w:hAnsiTheme="majorHAnsi"/>
                <w:szCs w:val="24"/>
                <w:lang w:val="id-ID"/>
              </w:rPr>
            </w:pPr>
            <w:r w:rsidRPr="00F06768">
              <w:rPr>
                <w:rFonts w:asciiTheme="majorHAnsi" w:hAnsiTheme="majorHAnsi"/>
                <w:sz w:val="22"/>
                <w:szCs w:val="22"/>
                <w:lang w:val="id-ID"/>
              </w:rPr>
              <w:t>(1</w:t>
            </w:r>
            <w:r w:rsidR="00F06768" w:rsidRPr="00F06768">
              <w:rPr>
                <w:rFonts w:asciiTheme="majorHAnsi" w:hAnsiTheme="majorHAnsi"/>
                <w:sz w:val="22"/>
                <w:szCs w:val="22"/>
                <w:lang w:val="id-ID"/>
              </w:rPr>
              <w:t>7</w:t>
            </w:r>
            <w:r w:rsidRPr="00F06768">
              <w:rPr>
                <w:rFonts w:asciiTheme="majorHAnsi" w:hAnsiTheme="majorHAnsi"/>
                <w:sz w:val="22"/>
                <w:szCs w:val="22"/>
                <w:lang w:val="id-ID"/>
              </w:rPr>
              <w:t>)</w:t>
            </w:r>
          </w:p>
        </w:tc>
      </w:tr>
    </w:tbl>
    <w:p w14:paraId="1FAE8DF6" w14:textId="4A576AEA" w:rsidR="007E6B33" w:rsidRDefault="00F075F0" w:rsidP="007E6B33">
      <w:pPr>
        <w:pStyle w:val="Body"/>
        <w:spacing w:line="240" w:lineRule="auto"/>
        <w:rPr>
          <w:rFonts w:asciiTheme="majorHAnsi" w:hAnsiTheme="majorHAnsi"/>
          <w:szCs w:val="24"/>
          <w:lang w:val="en-ID"/>
        </w:rPr>
      </w:pPr>
      <w:r w:rsidRPr="007E6B33">
        <w:rPr>
          <w:rFonts w:asciiTheme="majorHAnsi" w:hAnsiTheme="majorHAnsi"/>
          <w:szCs w:val="24"/>
        </w:rPr>
        <w:t>To estimate the parameters of the truncated spline nonparametric logistic regression, the next process is to deduce the log-likelihood</w:t>
      </w:r>
      <w:r w:rsidRPr="007E6B33">
        <w:rPr>
          <w:rFonts w:asciiTheme="majorHAnsi" w:hAnsiTheme="majorHAnsi"/>
          <w:i/>
          <w:iCs/>
          <w:szCs w:val="24"/>
        </w:rPr>
        <w:t xml:space="preserve"> </w:t>
      </w:r>
      <w:r w:rsidRPr="00F075F0">
        <w:rPr>
          <w:rFonts w:asciiTheme="majorHAnsi" w:hAnsiTheme="majorHAnsi"/>
          <w:szCs w:val="24"/>
        </w:rPr>
        <w:t>function</w:t>
      </w:r>
      <w:r w:rsidRPr="007E6B33">
        <w:rPr>
          <w:rFonts w:asciiTheme="majorHAnsi" w:hAnsiTheme="majorHAnsi"/>
          <w:szCs w:val="24"/>
        </w:rPr>
        <w:t xml:space="preserve"> to the parameter and equal to zero as in equation (</w:t>
      </w:r>
      <w:r w:rsidR="009259EA">
        <w:rPr>
          <w:rFonts w:asciiTheme="majorHAnsi" w:hAnsiTheme="majorHAnsi"/>
          <w:szCs w:val="24"/>
        </w:rPr>
        <w:t>1</w:t>
      </w:r>
      <w:r w:rsidR="00F06768">
        <w:rPr>
          <w:rFonts w:asciiTheme="majorHAnsi" w:hAnsiTheme="majorHAnsi"/>
          <w:szCs w:val="24"/>
        </w:rPr>
        <w:t>8</w:t>
      </w:r>
      <w:r w:rsidRPr="007E6B33">
        <w:rPr>
          <w:rFonts w:asciiTheme="majorHAnsi" w:hAnsiTheme="majorHAnsi"/>
          <w:szCs w:val="24"/>
        </w:rPr>
        <w:t>)</w:t>
      </w:r>
      <w:r w:rsidR="007E6B33" w:rsidRPr="007E6B33">
        <w:rPr>
          <w:rFonts w:asciiTheme="majorHAnsi" w:hAnsiTheme="majorHAnsi"/>
          <w:szCs w:val="24"/>
          <w:lang w:val="en-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0"/>
        <w:gridCol w:w="801"/>
      </w:tblGrid>
      <w:tr w:rsidR="006D5150" w14:paraId="71CB855D" w14:textId="77777777" w:rsidTr="006D5150">
        <w:tc>
          <w:tcPr>
            <w:tcW w:w="8472" w:type="dxa"/>
          </w:tcPr>
          <w:p w14:paraId="6DF159D1" w14:textId="06DC6C29" w:rsidR="006D5150" w:rsidRPr="00C76E07" w:rsidRDefault="006D5150" w:rsidP="002C3460">
            <w:pPr>
              <w:ind w:left="567"/>
              <w:rPr>
                <w:rFonts w:eastAsiaTheme="minorEastAsia"/>
                <w:color w:val="000000" w:themeColor="text1"/>
                <w:sz w:val="24"/>
                <w:szCs w:val="24"/>
                <w:lang w:val="id-ID"/>
              </w:rPr>
            </w:pPr>
            <w:r>
              <w:rPr>
                <w:rFonts w:eastAsiaTheme="minorEastAsia"/>
                <w:color w:val="000000" w:themeColor="text1"/>
                <w:sz w:val="24"/>
                <w:szCs w:val="24"/>
              </w:rPr>
              <w:t xml:space="preserve"> </w:t>
            </w:r>
            <w:r>
              <w:rPr>
                <w:rFonts w:asciiTheme="majorHAnsi" w:hAnsiTheme="majorHAnsi"/>
                <w:noProof/>
                <w:szCs w:val="24"/>
                <w:lang w:val="en-US"/>
              </w:rPr>
              <w:drawing>
                <wp:inline distT="0" distB="0" distL="0" distR="0" wp14:anchorId="7499EC0D" wp14:editId="2FC3D558">
                  <wp:extent cx="3480435" cy="546100"/>
                  <wp:effectExtent l="0" t="0" r="0" b="0"/>
                  <wp:docPr id="1977532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80435" cy="546100"/>
                          </a:xfrm>
                          <a:prstGeom prst="rect">
                            <a:avLst/>
                          </a:prstGeom>
                          <a:noFill/>
                          <a:ln>
                            <a:noFill/>
                          </a:ln>
                        </pic:spPr>
                      </pic:pic>
                    </a:graphicData>
                  </a:graphic>
                </wp:inline>
              </w:drawing>
            </w:r>
          </w:p>
        </w:tc>
        <w:tc>
          <w:tcPr>
            <w:tcW w:w="815" w:type="dxa"/>
            <w:vAlign w:val="center"/>
          </w:tcPr>
          <w:p w14:paraId="5F0F876F" w14:textId="14AD3433" w:rsidR="006D5150" w:rsidRDefault="006D5150" w:rsidP="006D5150">
            <w:pPr>
              <w:pStyle w:val="Body"/>
              <w:spacing w:line="240" w:lineRule="auto"/>
              <w:ind w:firstLine="0"/>
              <w:jc w:val="right"/>
              <w:rPr>
                <w:rFonts w:asciiTheme="majorHAnsi" w:hAnsiTheme="majorHAnsi"/>
                <w:szCs w:val="24"/>
                <w:lang w:val="id-ID"/>
              </w:rPr>
            </w:pPr>
            <w:r>
              <w:rPr>
                <w:rFonts w:asciiTheme="majorHAnsi" w:hAnsiTheme="majorHAnsi"/>
                <w:szCs w:val="24"/>
                <w:lang w:val="id-ID"/>
              </w:rPr>
              <w:t>(1</w:t>
            </w:r>
            <w:r w:rsidR="00F06768">
              <w:rPr>
                <w:rFonts w:asciiTheme="majorHAnsi" w:hAnsiTheme="majorHAnsi"/>
                <w:szCs w:val="24"/>
                <w:lang w:val="id-ID"/>
              </w:rPr>
              <w:t>8</w:t>
            </w:r>
            <w:r>
              <w:rPr>
                <w:rFonts w:asciiTheme="majorHAnsi" w:hAnsiTheme="majorHAnsi"/>
                <w:szCs w:val="24"/>
                <w:lang w:val="id-ID"/>
              </w:rPr>
              <w:t>)</w:t>
            </w:r>
          </w:p>
        </w:tc>
      </w:tr>
    </w:tbl>
    <w:p w14:paraId="7081FCDE" w14:textId="1233579E" w:rsidR="00F075F0" w:rsidRPr="00F075F0" w:rsidRDefault="00F075F0" w:rsidP="00F075F0">
      <w:pPr>
        <w:pStyle w:val="Body"/>
        <w:spacing w:line="240" w:lineRule="auto"/>
        <w:rPr>
          <w:rFonts w:asciiTheme="majorHAnsi" w:hAnsiTheme="majorHAnsi"/>
          <w:szCs w:val="24"/>
        </w:rPr>
      </w:pPr>
      <w:r w:rsidRPr="007E6B33">
        <w:rPr>
          <w:rFonts w:asciiTheme="majorHAnsi" w:eastAsia="Calibri" w:hAnsiTheme="majorHAnsi"/>
          <w:szCs w:val="24"/>
        </w:rPr>
        <w:t xml:space="preserve">To get the beta estimator value, the feeding is done Newton </w:t>
      </w:r>
      <w:r w:rsidRPr="007E6B33">
        <w:rPr>
          <w:rFonts w:asciiTheme="majorHAnsi" w:eastAsia="Calibri" w:hAnsiTheme="majorHAnsi"/>
          <w:i/>
          <w:iCs/>
          <w:szCs w:val="24"/>
        </w:rPr>
        <w:t>Raphson</w:t>
      </w:r>
      <w:r w:rsidRPr="007E6B33">
        <w:rPr>
          <w:rFonts w:asciiTheme="majorHAnsi" w:eastAsia="Calibri" w:hAnsiTheme="majorHAnsi"/>
          <w:szCs w:val="24"/>
        </w:rPr>
        <w:t>'s algorithm  with iterations</w:t>
      </w:r>
      <w:r w:rsidR="007E6B33" w:rsidRPr="007E6B33">
        <w:rPr>
          <w:rFonts w:asciiTheme="majorHAnsi" w:hAnsiTheme="majorHAnsi"/>
          <w:szCs w:val="24"/>
          <w:lang w:val="en-ID"/>
        </w:rPr>
        <w:t xml:space="preserve"> </w:t>
      </w:r>
      <m:oMath>
        <m:sSup>
          <m:sSupPr>
            <m:ctrlPr>
              <w:rPr>
                <w:rFonts w:ascii="Cambria Math" w:hAnsi="Cambria Math"/>
                <w:b/>
                <w:bCs/>
                <w:i/>
                <w:szCs w:val="24"/>
                <w:lang w:val="en-ID"/>
              </w:rPr>
            </m:ctrlPr>
          </m:sSupPr>
          <m:e>
            <m:r>
              <m:rPr>
                <m:sty m:val="bi"/>
              </m:rPr>
              <w:rPr>
                <w:rFonts w:ascii="Cambria Math" w:hAnsi="Cambria Math"/>
                <w:szCs w:val="24"/>
                <w:lang w:val="en-ID"/>
              </w:rPr>
              <m:t>β</m:t>
            </m:r>
          </m:e>
          <m:sup>
            <m:r>
              <m:rPr>
                <m:sty m:val="bi"/>
              </m:rPr>
              <w:rPr>
                <w:rFonts w:ascii="Cambria Math" w:hAnsi="Cambria Math"/>
                <w:szCs w:val="24"/>
                <w:lang w:val="en-ID"/>
              </w:rPr>
              <m:t xml:space="preserve">t+1 </m:t>
            </m:r>
          </m:sup>
        </m:sSup>
        <m:r>
          <m:rPr>
            <m:sty m:val="bi"/>
          </m:rPr>
          <w:rPr>
            <w:rFonts w:ascii="Cambria Math" w:hAnsi="Cambria Math"/>
            <w:szCs w:val="24"/>
            <w:lang w:val="en-ID"/>
          </w:rPr>
          <m:t>=</m:t>
        </m:r>
        <m:sSup>
          <m:sSupPr>
            <m:ctrlPr>
              <w:rPr>
                <w:rFonts w:ascii="Cambria Math" w:hAnsi="Cambria Math"/>
                <w:b/>
                <w:bCs/>
                <w:i/>
                <w:szCs w:val="24"/>
                <w:lang w:val="en-ID"/>
              </w:rPr>
            </m:ctrlPr>
          </m:sSupPr>
          <m:e>
            <m:r>
              <m:rPr>
                <m:sty m:val="bi"/>
              </m:rPr>
              <w:rPr>
                <w:rFonts w:ascii="Cambria Math" w:hAnsi="Cambria Math"/>
                <w:szCs w:val="24"/>
                <w:lang w:val="en-ID"/>
              </w:rPr>
              <m:t>β</m:t>
            </m:r>
          </m:e>
          <m:sup>
            <m:r>
              <m:rPr>
                <m:sty m:val="bi"/>
              </m:rPr>
              <w:rPr>
                <w:rFonts w:ascii="Cambria Math" w:hAnsi="Cambria Math"/>
                <w:szCs w:val="24"/>
                <w:lang w:val="en-ID"/>
              </w:rPr>
              <m:t>t</m:t>
            </m:r>
          </m:sup>
        </m:sSup>
        <m:r>
          <m:rPr>
            <m:sty m:val="bi"/>
          </m:rPr>
          <w:rPr>
            <w:rFonts w:ascii="Cambria Math" w:hAnsi="Cambria Math"/>
            <w:szCs w:val="24"/>
            <w:lang w:val="en-ID"/>
          </w:rPr>
          <m:t>-</m:t>
        </m:r>
        <m:sSup>
          <m:sSupPr>
            <m:ctrlPr>
              <w:rPr>
                <w:rFonts w:ascii="Cambria Math" w:hAnsi="Cambria Math"/>
                <w:b/>
                <w:bCs/>
                <w:i/>
                <w:szCs w:val="24"/>
                <w:lang w:val="en-ID"/>
              </w:rPr>
            </m:ctrlPr>
          </m:sSupPr>
          <m:e>
            <m:d>
              <m:dPr>
                <m:ctrlPr>
                  <w:rPr>
                    <w:rFonts w:ascii="Cambria Math" w:hAnsi="Cambria Math"/>
                    <w:b/>
                    <w:bCs/>
                    <w:i/>
                    <w:szCs w:val="24"/>
                    <w:lang w:val="en-ID"/>
                  </w:rPr>
                </m:ctrlPr>
              </m:dPr>
              <m:e>
                <m:sSup>
                  <m:sSupPr>
                    <m:ctrlPr>
                      <w:rPr>
                        <w:rFonts w:ascii="Cambria Math" w:hAnsi="Cambria Math"/>
                        <w:b/>
                        <w:bCs/>
                        <w:i/>
                        <w:szCs w:val="24"/>
                        <w:lang w:val="en-ID"/>
                      </w:rPr>
                    </m:ctrlPr>
                  </m:sSupPr>
                  <m:e>
                    <m:r>
                      <m:rPr>
                        <m:sty m:val="bi"/>
                      </m:rPr>
                      <w:rPr>
                        <w:rFonts w:ascii="Cambria Math" w:hAnsi="Cambria Math"/>
                        <w:szCs w:val="24"/>
                        <w:lang w:val="en-ID"/>
                      </w:rPr>
                      <m:t>H</m:t>
                    </m:r>
                  </m:e>
                  <m:sup>
                    <m:r>
                      <m:rPr>
                        <m:sty m:val="bi"/>
                      </m:rPr>
                      <w:rPr>
                        <w:rFonts w:ascii="Cambria Math" w:hAnsi="Cambria Math"/>
                        <w:szCs w:val="24"/>
                        <w:lang w:val="en-ID"/>
                      </w:rPr>
                      <m:t>t</m:t>
                    </m:r>
                  </m:sup>
                </m:sSup>
              </m:e>
            </m:d>
          </m:e>
          <m:sup>
            <m:r>
              <m:rPr>
                <m:sty m:val="bi"/>
              </m:rPr>
              <w:rPr>
                <w:rFonts w:ascii="Cambria Math" w:hAnsi="Cambria Math"/>
                <w:szCs w:val="24"/>
                <w:lang w:val="en-ID"/>
              </w:rPr>
              <m:t>-1</m:t>
            </m:r>
          </m:sup>
        </m:sSup>
        <m:sSup>
          <m:sSupPr>
            <m:ctrlPr>
              <w:rPr>
                <w:rFonts w:ascii="Cambria Math" w:hAnsi="Cambria Math"/>
                <w:b/>
                <w:bCs/>
                <w:i/>
                <w:szCs w:val="24"/>
                <w:lang w:val="en-ID"/>
              </w:rPr>
            </m:ctrlPr>
          </m:sSupPr>
          <m:e>
            <m:r>
              <m:rPr>
                <m:sty m:val="bi"/>
              </m:rPr>
              <w:rPr>
                <w:rFonts w:ascii="Cambria Math" w:hAnsi="Cambria Math"/>
                <w:szCs w:val="24"/>
                <w:lang w:val="en-ID"/>
              </w:rPr>
              <m:t>q</m:t>
            </m:r>
          </m:e>
          <m:sup>
            <m:r>
              <m:rPr>
                <m:sty m:val="bi"/>
              </m:rPr>
              <w:rPr>
                <w:rFonts w:ascii="Cambria Math" w:hAnsi="Cambria Math"/>
                <w:szCs w:val="24"/>
                <w:lang w:val="en-ID"/>
              </w:rPr>
              <m:t>t</m:t>
            </m:r>
          </m:sup>
        </m:sSup>
      </m:oMath>
      <w:r w:rsidR="007E6B33" w:rsidRPr="007E6B33">
        <w:rPr>
          <w:rFonts w:asciiTheme="majorHAnsi" w:hAnsiTheme="majorHAnsi"/>
          <w:szCs w:val="24"/>
          <w:lang w:val="en-ID"/>
        </w:rPr>
        <w:t xml:space="preserve">, dengan </w:t>
      </w:r>
      <m:oMath>
        <m:sSup>
          <m:sSupPr>
            <m:ctrlPr>
              <w:rPr>
                <w:rFonts w:ascii="Cambria Math" w:hAnsi="Cambria Math"/>
                <w:b/>
                <w:bCs/>
                <w:i/>
                <w:szCs w:val="24"/>
                <w:lang w:val="en-ID"/>
              </w:rPr>
            </m:ctrlPr>
          </m:sSupPr>
          <m:e>
            <m:r>
              <m:rPr>
                <m:sty m:val="bi"/>
              </m:rPr>
              <w:rPr>
                <w:rFonts w:ascii="Cambria Math" w:hAnsi="Cambria Math"/>
                <w:szCs w:val="24"/>
                <w:lang w:val="en-ID"/>
              </w:rPr>
              <m:t>β</m:t>
            </m:r>
          </m:e>
          <m:sup>
            <m:r>
              <m:rPr>
                <m:sty m:val="bi"/>
              </m:rPr>
              <w:rPr>
                <w:rFonts w:ascii="Cambria Math" w:hAnsi="Cambria Math"/>
                <w:szCs w:val="24"/>
                <w:lang w:val="en-ID"/>
              </w:rPr>
              <m:t>t</m:t>
            </m:r>
          </m:sup>
        </m:sSup>
        <m:r>
          <m:rPr>
            <m:sty m:val="bi"/>
          </m:rPr>
          <w:rPr>
            <w:rFonts w:ascii="Cambria Math" w:hAnsi="Cambria Math"/>
            <w:szCs w:val="24"/>
            <w:lang w:val="en-ID"/>
          </w:rPr>
          <m:t>=</m:t>
        </m:r>
        <m:d>
          <m:dPr>
            <m:ctrlPr>
              <w:rPr>
                <w:rFonts w:ascii="Cambria Math" w:hAnsi="Cambria Math"/>
                <w:b/>
                <w:bCs/>
                <w:i/>
                <w:szCs w:val="24"/>
                <w:lang w:val="en-ID"/>
              </w:rPr>
            </m:ctrlPr>
          </m:dPr>
          <m:e>
            <m:m>
              <m:mPr>
                <m:mcs>
                  <m:mc>
                    <m:mcPr>
                      <m:count m:val="1"/>
                      <m:mcJc m:val="center"/>
                    </m:mcPr>
                  </m:mc>
                </m:mcs>
                <m:ctrlPr>
                  <w:rPr>
                    <w:rFonts w:ascii="Cambria Math" w:hAnsi="Cambria Math"/>
                    <w:i/>
                    <w:szCs w:val="24"/>
                    <w:lang w:val="en-ID"/>
                  </w:rPr>
                </m:ctrlPr>
              </m:mPr>
              <m:mr>
                <m:e>
                  <m:sSubSup>
                    <m:sSubSupPr>
                      <m:ctrlPr>
                        <w:rPr>
                          <w:rFonts w:ascii="Cambria Math" w:hAnsi="Cambria Math"/>
                          <w:i/>
                          <w:szCs w:val="24"/>
                          <w:lang w:val="en-ID"/>
                        </w:rPr>
                      </m:ctrlPr>
                    </m:sSubSupPr>
                    <m:e>
                      <m:r>
                        <w:rPr>
                          <w:rFonts w:ascii="Cambria Math" w:hAnsi="Cambria Math"/>
                          <w:szCs w:val="24"/>
                          <w:lang w:val="en-ID"/>
                        </w:rPr>
                        <m:t>β</m:t>
                      </m:r>
                    </m:e>
                    <m:sub>
                      <m:r>
                        <w:rPr>
                          <w:rFonts w:ascii="Cambria Math" w:hAnsi="Cambria Math"/>
                          <w:szCs w:val="24"/>
                          <w:lang w:val="en-ID"/>
                        </w:rPr>
                        <m:t>j</m:t>
                      </m:r>
                    </m:sub>
                    <m:sup>
                      <m:r>
                        <w:rPr>
                          <w:rFonts w:ascii="Cambria Math" w:hAnsi="Cambria Math"/>
                          <w:szCs w:val="24"/>
                          <w:lang w:val="en-ID"/>
                        </w:rPr>
                        <m:t>(t)</m:t>
                      </m:r>
                    </m:sup>
                  </m:sSubSup>
                </m:e>
              </m:mr>
              <m:mr>
                <m:e>
                  <m:sSubSup>
                    <m:sSubSupPr>
                      <m:ctrlPr>
                        <w:rPr>
                          <w:rFonts w:ascii="Cambria Math" w:hAnsi="Cambria Math"/>
                          <w:i/>
                          <w:szCs w:val="24"/>
                          <w:lang w:val="en-ID"/>
                        </w:rPr>
                      </m:ctrlPr>
                    </m:sSubSupPr>
                    <m:e>
                      <m:r>
                        <w:rPr>
                          <w:rFonts w:ascii="Cambria Math" w:hAnsi="Cambria Math"/>
                          <w:szCs w:val="24"/>
                          <w:lang w:val="en-ID"/>
                        </w:rPr>
                        <m:t>β</m:t>
                      </m:r>
                    </m:e>
                    <m:sub>
                      <m:r>
                        <w:rPr>
                          <w:rFonts w:ascii="Cambria Math" w:hAnsi="Cambria Math"/>
                          <w:szCs w:val="24"/>
                          <w:lang w:val="en-ID"/>
                        </w:rPr>
                        <m:t>p+k</m:t>
                      </m:r>
                    </m:sub>
                    <m:sup>
                      <m:r>
                        <w:rPr>
                          <w:rFonts w:ascii="Cambria Math" w:hAnsi="Cambria Math"/>
                          <w:szCs w:val="24"/>
                          <w:lang w:val="en-ID"/>
                        </w:rPr>
                        <m:t>(t)</m:t>
                      </m:r>
                    </m:sup>
                  </m:sSubSup>
                </m:e>
              </m:mr>
            </m:m>
          </m:e>
        </m:d>
      </m:oMath>
      <w:r w:rsidR="007E6B33" w:rsidRPr="007E6B33">
        <w:rPr>
          <w:rFonts w:asciiTheme="majorHAnsi" w:hAnsiTheme="majorHAnsi"/>
          <w:b/>
          <w:bCs/>
          <w:szCs w:val="24"/>
          <w:lang w:val="en-ID"/>
        </w:rPr>
        <w:t xml:space="preserve"> </w:t>
      </w:r>
      <w:r w:rsidRPr="007E6B33">
        <w:rPr>
          <w:rFonts w:asciiTheme="majorHAnsi" w:eastAsia="Yu Mincho" w:hAnsiTheme="majorHAnsi"/>
          <w:szCs w:val="24"/>
        </w:rPr>
        <w:t xml:space="preserve">shows the model parameter vector, </w:t>
      </w:r>
      <w:r w:rsidRPr="007E6B33">
        <w:rPr>
          <w:rFonts w:asciiTheme="majorHAnsi" w:eastAsia="Yu Mincho" w:hAnsiTheme="majorHAnsi"/>
          <w:i/>
          <w:iCs/>
          <w:szCs w:val="24"/>
        </w:rPr>
        <w:t xml:space="preserve">t </w:t>
      </w:r>
      <w:r w:rsidRPr="007E6B33">
        <w:rPr>
          <w:rFonts w:asciiTheme="majorHAnsi" w:eastAsia="Yu Mincho" w:hAnsiTheme="majorHAnsi"/>
          <w:szCs w:val="24"/>
        </w:rPr>
        <w:t xml:space="preserve">shows the </w:t>
      </w:r>
      <w:r w:rsidRPr="007E6B33">
        <w:rPr>
          <w:rFonts w:asciiTheme="majorHAnsi" w:eastAsia="Yu Mincho" w:hAnsiTheme="majorHAnsi"/>
          <w:i/>
          <w:iCs/>
          <w:szCs w:val="24"/>
        </w:rPr>
        <w:t>t</w:t>
      </w:r>
      <w:r w:rsidR="00133565">
        <w:rPr>
          <w:rFonts w:asciiTheme="majorHAnsi" w:eastAsia="Yu Mincho" w:hAnsiTheme="majorHAnsi"/>
          <w:i/>
          <w:iCs/>
          <w:szCs w:val="24"/>
        </w:rPr>
        <w:t>-</w:t>
      </w:r>
      <w:r w:rsidR="00133565" w:rsidRPr="00133565">
        <w:rPr>
          <w:rFonts w:asciiTheme="majorHAnsi" w:eastAsia="Yu Mincho" w:hAnsiTheme="majorHAnsi"/>
          <w:szCs w:val="24"/>
        </w:rPr>
        <w:t>t</w:t>
      </w:r>
      <w:r w:rsidRPr="00D538C6">
        <w:rPr>
          <w:rFonts w:asciiTheme="majorHAnsi" w:eastAsia="Yu Mincho" w:hAnsiTheme="majorHAnsi"/>
          <w:szCs w:val="24"/>
        </w:rPr>
        <w:t>h</w:t>
      </w:r>
      <w:r w:rsidRPr="007E6B33">
        <w:rPr>
          <w:rFonts w:asciiTheme="majorHAnsi" w:eastAsia="Yu Mincho" w:hAnsiTheme="majorHAnsi"/>
          <w:i/>
          <w:iCs/>
          <w:szCs w:val="24"/>
        </w:rPr>
        <w:t xml:space="preserve"> </w:t>
      </w:r>
      <w:r w:rsidRPr="00C77E8C">
        <w:rPr>
          <w:rFonts w:asciiTheme="majorHAnsi" w:eastAsia="Yu Mincho" w:hAnsiTheme="majorHAnsi"/>
          <w:szCs w:val="24"/>
        </w:rPr>
        <w:t>iteration</w:t>
      </w:r>
      <w:r w:rsidR="007E6B33" w:rsidRPr="007E6B33">
        <w:rPr>
          <w:rFonts w:asciiTheme="majorHAnsi" w:hAnsiTheme="majorHAnsi"/>
          <w:i/>
          <w:iCs/>
          <w:szCs w:val="24"/>
          <w:lang w:val="en-ID"/>
        </w:rPr>
        <w:t xml:space="preserve">, </w:t>
      </w:r>
      <m:oMath>
        <m:sSup>
          <m:sSupPr>
            <m:ctrlPr>
              <w:rPr>
                <w:rFonts w:ascii="Cambria Math" w:hAnsi="Cambria Math"/>
                <w:b/>
                <w:bCs/>
                <w:i/>
                <w:szCs w:val="24"/>
                <w:lang w:val="en-ID"/>
              </w:rPr>
            </m:ctrlPr>
          </m:sSupPr>
          <m:e>
            <m:r>
              <m:rPr>
                <m:sty m:val="bi"/>
              </m:rPr>
              <w:rPr>
                <w:rFonts w:ascii="Cambria Math" w:hAnsi="Cambria Math"/>
                <w:szCs w:val="24"/>
                <w:lang w:val="en-ID"/>
              </w:rPr>
              <m:t>q</m:t>
            </m:r>
          </m:e>
          <m:sup>
            <m:r>
              <m:rPr>
                <m:sty m:val="bi"/>
              </m:rPr>
              <w:rPr>
                <w:rFonts w:ascii="Cambria Math" w:hAnsi="Cambria Math"/>
                <w:szCs w:val="24"/>
                <w:lang w:val="en-ID"/>
              </w:rPr>
              <m:t>t</m:t>
            </m:r>
          </m:sup>
        </m:sSup>
      </m:oMath>
      <w:r w:rsidRPr="007E6B33">
        <w:rPr>
          <w:rFonts w:asciiTheme="majorHAnsi" w:eastAsia="Yu Mincho" w:hAnsiTheme="majorHAnsi"/>
          <w:iCs/>
          <w:szCs w:val="24"/>
        </w:rPr>
        <w:t xml:space="preserve">is a vector that is the first derivative of </w:t>
      </w:r>
      <w:r w:rsidRPr="00F075F0">
        <w:rPr>
          <w:rFonts w:asciiTheme="majorHAnsi" w:eastAsia="Yu Mincho" w:hAnsiTheme="majorHAnsi"/>
          <w:iCs/>
          <w:szCs w:val="24"/>
        </w:rPr>
        <w:t>the likelihood function</w:t>
      </w:r>
      <w:r w:rsidRPr="007E6B33">
        <w:rPr>
          <w:rFonts w:asciiTheme="majorHAnsi" w:eastAsia="Yu Mincho" w:hAnsiTheme="majorHAnsi"/>
          <w:iCs/>
          <w:szCs w:val="24"/>
        </w:rPr>
        <w:t xml:space="preserve"> and</w:t>
      </w:r>
      <w:r w:rsidR="007E6B33" w:rsidRPr="007E6B33">
        <w:rPr>
          <w:rFonts w:asciiTheme="majorHAnsi" w:hAnsiTheme="majorHAnsi"/>
          <w:iCs/>
          <w:szCs w:val="24"/>
          <w:lang w:val="en-ID"/>
        </w:rPr>
        <w:t xml:space="preserve"> </w:t>
      </w:r>
      <m:oMath>
        <m:sSup>
          <m:sSupPr>
            <m:ctrlPr>
              <w:rPr>
                <w:rFonts w:ascii="Cambria Math" w:hAnsi="Cambria Math"/>
                <w:b/>
                <w:bCs/>
                <w:i/>
                <w:szCs w:val="24"/>
                <w:lang w:val="en-ID"/>
              </w:rPr>
            </m:ctrlPr>
          </m:sSupPr>
          <m:e>
            <m:r>
              <m:rPr>
                <m:sty m:val="bi"/>
              </m:rPr>
              <w:rPr>
                <w:rFonts w:ascii="Cambria Math" w:hAnsi="Cambria Math"/>
                <w:szCs w:val="24"/>
                <w:lang w:val="en-ID"/>
              </w:rPr>
              <m:t>H</m:t>
            </m:r>
          </m:e>
          <m:sup>
            <m:r>
              <m:rPr>
                <m:sty m:val="bi"/>
              </m:rPr>
              <w:rPr>
                <w:rFonts w:ascii="Cambria Math" w:hAnsi="Cambria Math"/>
                <w:szCs w:val="24"/>
                <w:lang w:val="en-ID"/>
              </w:rPr>
              <m:t>t</m:t>
            </m:r>
          </m:sup>
        </m:sSup>
      </m:oMath>
      <w:r w:rsidR="007E6B33" w:rsidRPr="007E6B33">
        <w:rPr>
          <w:rFonts w:asciiTheme="majorHAnsi" w:hAnsiTheme="majorHAnsi"/>
          <w:b/>
          <w:bCs/>
          <w:szCs w:val="24"/>
          <w:lang w:val="en-ID"/>
        </w:rPr>
        <w:t xml:space="preserve"> </w:t>
      </w:r>
      <w:bookmarkStart w:id="5" w:name="_Toc182475159"/>
      <w:r w:rsidRPr="007E6B33">
        <w:rPr>
          <w:rFonts w:asciiTheme="majorHAnsi" w:hAnsiTheme="majorHAnsi"/>
          <w:szCs w:val="24"/>
        </w:rPr>
        <w:t>is a Hes</w:t>
      </w:r>
      <w:r w:rsidR="00133565">
        <w:rPr>
          <w:rFonts w:asciiTheme="majorHAnsi" w:hAnsiTheme="majorHAnsi"/>
          <w:szCs w:val="24"/>
        </w:rPr>
        <w:t>s</w:t>
      </w:r>
      <w:r w:rsidRPr="007E6B33">
        <w:rPr>
          <w:rFonts w:asciiTheme="majorHAnsi" w:hAnsiTheme="majorHAnsi"/>
          <w:szCs w:val="24"/>
        </w:rPr>
        <w:t xml:space="preserve">ian matrix which is the second derivative of  the </w:t>
      </w:r>
      <w:r w:rsidRPr="00F075F0">
        <w:rPr>
          <w:rFonts w:asciiTheme="majorHAnsi" w:hAnsiTheme="majorHAnsi"/>
          <w:szCs w:val="24"/>
        </w:rPr>
        <w:t xml:space="preserve">likelihood function.  </w:t>
      </w:r>
    </w:p>
    <w:bookmarkEnd w:id="5"/>
    <w:p w14:paraId="4C4B794A" w14:textId="18FE245D" w:rsidR="00786A91" w:rsidRPr="00181A8B" w:rsidRDefault="00F075F0" w:rsidP="00B0781D">
      <w:pPr>
        <w:pStyle w:val="Heading2"/>
        <w:spacing w:before="120"/>
        <w:rPr>
          <w:szCs w:val="24"/>
        </w:rPr>
      </w:pPr>
      <w:r w:rsidRPr="00035256">
        <w:rPr>
          <w:szCs w:val="24"/>
        </w:rPr>
        <w:t>Results of Estimation of the Function of Truncated Spline Semiparametric Logistics Lines</w:t>
      </w:r>
      <w:r w:rsidRPr="00035256">
        <w:rPr>
          <w:i/>
          <w:iCs/>
          <w:szCs w:val="24"/>
        </w:rPr>
        <w:t xml:space="preserve"> </w:t>
      </w:r>
      <w:r w:rsidRPr="00035256">
        <w:rPr>
          <w:szCs w:val="24"/>
        </w:rPr>
        <w:t>on Farmer Inclusivity Data</w:t>
      </w:r>
    </w:p>
    <w:p w14:paraId="0FE68A3B" w14:textId="4E45E090" w:rsidR="007E6B33" w:rsidRPr="007E6B33" w:rsidRDefault="00EC0F2F" w:rsidP="007E6B33">
      <w:pPr>
        <w:pStyle w:val="Body"/>
        <w:spacing w:line="240" w:lineRule="auto"/>
        <w:rPr>
          <w:rFonts w:asciiTheme="majorHAnsi" w:hAnsiTheme="majorHAnsi"/>
          <w:szCs w:val="24"/>
          <w:lang w:val="id-ID"/>
        </w:rPr>
      </w:pPr>
      <w:r w:rsidRPr="007E6B33">
        <w:rPr>
          <w:rFonts w:asciiTheme="majorHAnsi" w:hAnsiTheme="majorHAnsi"/>
          <w:szCs w:val="24"/>
        </w:rPr>
        <w:t>The semiparametric logistics path model can be described as shown in equation (</w:t>
      </w:r>
      <w:r w:rsidR="009259EA">
        <w:rPr>
          <w:rFonts w:asciiTheme="majorHAnsi" w:hAnsiTheme="majorHAnsi"/>
          <w:szCs w:val="24"/>
        </w:rPr>
        <w:t>1</w:t>
      </w:r>
      <w:r w:rsidR="00F06768">
        <w:rPr>
          <w:rFonts w:asciiTheme="majorHAnsi" w:hAnsiTheme="majorHAnsi"/>
          <w:szCs w:val="24"/>
        </w:rPr>
        <w:t>4</w:t>
      </w:r>
      <w:r w:rsidRPr="007E6B33">
        <w:rPr>
          <w:rFonts w:asciiTheme="majorHAnsi" w:hAnsiTheme="majorHAnsi"/>
          <w:szCs w:val="24"/>
        </w:rPr>
        <w:t>). The estimation of parameters in the truncated spline semiparametric logistics path function</w:t>
      </w:r>
      <w:r w:rsidRPr="007E6B33">
        <w:rPr>
          <w:rFonts w:asciiTheme="majorHAnsi" w:hAnsiTheme="majorHAnsi"/>
          <w:i/>
          <w:iCs/>
          <w:szCs w:val="24"/>
        </w:rPr>
        <w:t xml:space="preserve"> </w:t>
      </w:r>
      <w:r w:rsidRPr="007E6B33">
        <w:rPr>
          <w:rFonts w:asciiTheme="majorHAnsi" w:hAnsiTheme="majorHAnsi"/>
          <w:szCs w:val="24"/>
        </w:rPr>
        <w:t>is carried out on the logit model listed in equation (</w:t>
      </w:r>
      <w:r w:rsidR="009259EA">
        <w:rPr>
          <w:rFonts w:asciiTheme="majorHAnsi" w:hAnsiTheme="majorHAnsi"/>
          <w:szCs w:val="24"/>
        </w:rPr>
        <w:t>1</w:t>
      </w:r>
      <w:r w:rsidR="00F06768">
        <w:rPr>
          <w:rFonts w:asciiTheme="majorHAnsi" w:hAnsiTheme="majorHAnsi"/>
          <w:szCs w:val="24"/>
        </w:rPr>
        <w:t>6</w:t>
      </w:r>
      <w:r w:rsidRPr="007E6B33">
        <w:rPr>
          <w:rFonts w:asciiTheme="majorHAnsi" w:hAnsiTheme="majorHAnsi"/>
          <w:szCs w:val="24"/>
        </w:rPr>
        <w:t>) with the MLE method that has been described in equations (</w:t>
      </w:r>
      <w:r w:rsidR="009259EA">
        <w:rPr>
          <w:rFonts w:asciiTheme="majorHAnsi" w:hAnsiTheme="majorHAnsi"/>
          <w:szCs w:val="24"/>
        </w:rPr>
        <w:t>1</w:t>
      </w:r>
      <w:r w:rsidR="00F06768">
        <w:rPr>
          <w:rFonts w:asciiTheme="majorHAnsi" w:hAnsiTheme="majorHAnsi"/>
          <w:szCs w:val="24"/>
        </w:rPr>
        <w:t>7</w:t>
      </w:r>
      <w:r w:rsidRPr="007E6B33">
        <w:rPr>
          <w:rFonts w:asciiTheme="majorHAnsi" w:hAnsiTheme="majorHAnsi"/>
          <w:szCs w:val="24"/>
        </w:rPr>
        <w:t>) to equations (</w:t>
      </w:r>
      <w:r w:rsidR="009259EA">
        <w:rPr>
          <w:rFonts w:asciiTheme="majorHAnsi" w:hAnsiTheme="majorHAnsi"/>
          <w:szCs w:val="24"/>
        </w:rPr>
        <w:t>1</w:t>
      </w:r>
      <w:r w:rsidR="00F06768">
        <w:rPr>
          <w:rFonts w:asciiTheme="majorHAnsi" w:hAnsiTheme="majorHAnsi"/>
          <w:szCs w:val="24"/>
        </w:rPr>
        <w:t>8</w:t>
      </w:r>
      <w:r w:rsidRPr="007E6B33">
        <w:rPr>
          <w:rFonts w:asciiTheme="majorHAnsi" w:hAnsiTheme="majorHAnsi"/>
          <w:szCs w:val="24"/>
        </w:rPr>
        <w:t>).</w:t>
      </w:r>
    </w:p>
    <w:p w14:paraId="1A51C245" w14:textId="3A991F7D" w:rsidR="007E6B33" w:rsidRPr="007E6B33" w:rsidRDefault="00EC0F2F" w:rsidP="007E6B33">
      <w:pPr>
        <w:pStyle w:val="Body"/>
        <w:spacing w:line="240" w:lineRule="auto"/>
        <w:rPr>
          <w:rFonts w:asciiTheme="majorHAnsi" w:hAnsiTheme="majorHAnsi"/>
          <w:szCs w:val="24"/>
          <w:lang w:val="id-ID"/>
        </w:rPr>
      </w:pPr>
      <w:r w:rsidRPr="007E6B33">
        <w:rPr>
          <w:rFonts w:asciiTheme="majorHAnsi" w:hAnsiTheme="majorHAnsi"/>
          <w:szCs w:val="24"/>
        </w:rPr>
        <w:t xml:space="preserve">The selection of optimal knots can be seen through </w:t>
      </w:r>
      <w:r w:rsidRPr="007E6B33">
        <w:rPr>
          <w:rFonts w:asciiTheme="majorHAnsi" w:hAnsiTheme="majorHAnsi"/>
          <w:i/>
          <w:iCs/>
          <w:szCs w:val="24"/>
        </w:rPr>
        <w:t xml:space="preserve">the goodness of fit </w:t>
      </w:r>
      <w:r w:rsidRPr="007E6B33">
        <w:rPr>
          <w:rFonts w:asciiTheme="majorHAnsi" w:hAnsiTheme="majorHAnsi"/>
          <w:szCs w:val="24"/>
        </w:rPr>
        <w:t xml:space="preserve">in each relationship between exogenous variables and the chance of endogenous variables in </w:t>
      </w:r>
      <w:r w:rsidRPr="007E6B33">
        <w:rPr>
          <w:rFonts w:asciiTheme="majorHAnsi" w:hAnsiTheme="majorHAnsi"/>
          <w:b/>
          <w:bCs/>
          <w:szCs w:val="24"/>
        </w:rPr>
        <w:t xml:space="preserve">Table </w:t>
      </w:r>
      <w:r w:rsidR="009259EA">
        <w:rPr>
          <w:rFonts w:asciiTheme="majorHAnsi" w:hAnsiTheme="majorHAnsi"/>
          <w:b/>
          <w:bCs/>
          <w:szCs w:val="24"/>
        </w:rPr>
        <w:t>1</w:t>
      </w:r>
      <w:r w:rsidR="007E6B33" w:rsidRPr="007E6B33">
        <w:rPr>
          <w:rFonts w:asciiTheme="majorHAnsi" w:hAnsiTheme="majorHAnsi"/>
          <w:b/>
          <w:bCs/>
          <w:szCs w:val="24"/>
          <w:lang w:val="id-ID"/>
        </w:rPr>
        <w:t>.</w:t>
      </w:r>
    </w:p>
    <w:p w14:paraId="4D9681D3" w14:textId="3B8D920D" w:rsidR="007E6B33" w:rsidRPr="00EC0F2F" w:rsidRDefault="00EC0F2F" w:rsidP="00EC0F2F">
      <w:pPr>
        <w:pStyle w:val="Body"/>
        <w:jc w:val="center"/>
        <w:rPr>
          <w:rFonts w:asciiTheme="majorHAnsi" w:hAnsiTheme="majorHAnsi"/>
          <w:iCs/>
          <w:szCs w:val="24"/>
          <w:lang w:val="en-ID"/>
        </w:rPr>
      </w:pPr>
      <w:bookmarkStart w:id="6" w:name="_Toc182475379"/>
      <w:r w:rsidRPr="007E6B33">
        <w:rPr>
          <w:rFonts w:asciiTheme="majorHAnsi" w:hAnsiTheme="majorHAnsi"/>
          <w:b/>
          <w:bCs/>
          <w:iCs/>
          <w:szCs w:val="24"/>
        </w:rPr>
        <w:t xml:space="preserve">Table </w:t>
      </w:r>
      <w:r w:rsidR="009259EA">
        <w:rPr>
          <w:rFonts w:asciiTheme="majorHAnsi" w:hAnsiTheme="majorHAnsi"/>
          <w:b/>
          <w:bCs/>
          <w:iCs/>
          <w:szCs w:val="24"/>
        </w:rPr>
        <w:t>1</w:t>
      </w:r>
      <w:r w:rsidRPr="007E6B33">
        <w:rPr>
          <w:rFonts w:asciiTheme="majorHAnsi" w:hAnsiTheme="majorHAnsi"/>
          <w:b/>
          <w:bCs/>
          <w:iCs/>
          <w:szCs w:val="24"/>
        </w:rPr>
        <w:t xml:space="preserve">. </w:t>
      </w:r>
      <w:r w:rsidRPr="007E6B33">
        <w:rPr>
          <w:rFonts w:asciiTheme="majorHAnsi" w:hAnsiTheme="majorHAnsi"/>
          <w:iCs/>
          <w:szCs w:val="24"/>
        </w:rPr>
        <w:t>Results of Optimal Knot Selection</w:t>
      </w:r>
      <w:bookmarkEnd w:id="6"/>
    </w:p>
    <w:tbl>
      <w:tblPr>
        <w:tblStyle w:val="PlainTable2"/>
        <w:tblW w:w="5043" w:type="pct"/>
        <w:tblLook w:val="04A0" w:firstRow="1" w:lastRow="0" w:firstColumn="1" w:lastColumn="0" w:noHBand="0" w:noVBand="1"/>
      </w:tblPr>
      <w:tblGrid>
        <w:gridCol w:w="1732"/>
        <w:gridCol w:w="1597"/>
        <w:gridCol w:w="841"/>
        <w:gridCol w:w="1220"/>
        <w:gridCol w:w="1355"/>
        <w:gridCol w:w="1329"/>
        <w:gridCol w:w="1065"/>
        <w:gridCol w:w="10"/>
      </w:tblGrid>
      <w:tr w:rsidR="007E6B33" w:rsidRPr="00653895" w14:paraId="51B58C86" w14:textId="77777777" w:rsidTr="004A6C7D">
        <w:trPr>
          <w:gridAfter w:val="1"/>
          <w:cnfStyle w:val="100000000000" w:firstRow="1" w:lastRow="0" w:firstColumn="0" w:lastColumn="0" w:oddVBand="0" w:evenVBand="0" w:oddHBand="0" w:evenHBand="0" w:firstRowFirstColumn="0" w:firstRowLastColumn="0" w:lastRowFirstColumn="0" w:lastRowLastColumn="0"/>
          <w:wAfter w:w="5" w:type="pct"/>
        </w:trPr>
        <w:tc>
          <w:tcPr>
            <w:cnfStyle w:val="001000000000" w:firstRow="0" w:lastRow="0" w:firstColumn="1" w:lastColumn="0" w:oddVBand="0" w:evenVBand="0" w:oddHBand="0" w:evenHBand="0" w:firstRowFirstColumn="0" w:firstRowLastColumn="0" w:lastRowFirstColumn="0" w:lastRowLastColumn="0"/>
            <w:tcW w:w="947" w:type="pct"/>
            <w:vMerge w:val="restart"/>
          </w:tcPr>
          <w:p w14:paraId="21FF66DC" w14:textId="231A3D84" w:rsidR="007E6B33" w:rsidRPr="00653895" w:rsidRDefault="00133565" w:rsidP="00133565">
            <w:pPr>
              <w:pStyle w:val="Body"/>
              <w:spacing w:line="240" w:lineRule="auto"/>
              <w:ind w:firstLine="0"/>
              <w:jc w:val="center"/>
              <w:rPr>
                <w:rFonts w:asciiTheme="majorHAnsi" w:hAnsiTheme="majorHAnsi"/>
                <w:b w:val="0"/>
                <w:bCs w:val="0"/>
                <w:szCs w:val="24"/>
                <w:lang w:val="id-ID"/>
              </w:rPr>
            </w:pPr>
            <w:r w:rsidRPr="00653895">
              <w:rPr>
                <w:rFonts w:asciiTheme="majorHAnsi" w:hAnsiTheme="majorHAnsi"/>
                <w:szCs w:val="24"/>
                <w:lang w:val="id-ID"/>
              </w:rPr>
              <w:t>Relationships between variables</w:t>
            </w:r>
          </w:p>
        </w:tc>
        <w:tc>
          <w:tcPr>
            <w:tcW w:w="912" w:type="pct"/>
            <w:vMerge w:val="restart"/>
          </w:tcPr>
          <w:p w14:paraId="5E19BE7E" w14:textId="5F6D5CC3" w:rsidR="007E6B33" w:rsidRPr="00653895" w:rsidRDefault="007E6B33" w:rsidP="00F075F0">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4"/>
                <w:lang w:val="id-ID"/>
              </w:rPr>
            </w:pPr>
            <w:r w:rsidRPr="00653895">
              <w:rPr>
                <w:rFonts w:asciiTheme="majorHAnsi" w:hAnsiTheme="majorHAnsi"/>
                <w:szCs w:val="24"/>
                <w:lang w:val="id-ID"/>
              </w:rPr>
              <w:t>Knot</w:t>
            </w:r>
            <w:r w:rsidR="006821BD">
              <w:rPr>
                <w:rFonts w:asciiTheme="majorHAnsi" w:hAnsiTheme="majorHAnsi"/>
                <w:szCs w:val="24"/>
                <w:lang w:val="id-ID"/>
              </w:rPr>
              <w:t>s</w:t>
            </w:r>
          </w:p>
        </w:tc>
        <w:tc>
          <w:tcPr>
            <w:tcW w:w="3136" w:type="pct"/>
            <w:gridSpan w:val="5"/>
          </w:tcPr>
          <w:p w14:paraId="1CADC6EF" w14:textId="77777777" w:rsidR="007E6B33" w:rsidRPr="00653895" w:rsidRDefault="007E6B33" w:rsidP="00F075F0">
            <w:pPr>
              <w:pStyle w:val="Body"/>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i/>
                <w:iCs/>
                <w:szCs w:val="24"/>
                <w:lang w:val="id-ID"/>
              </w:rPr>
            </w:pPr>
            <w:r w:rsidRPr="00653895">
              <w:rPr>
                <w:rFonts w:asciiTheme="majorHAnsi" w:hAnsiTheme="majorHAnsi"/>
                <w:i/>
                <w:iCs/>
                <w:szCs w:val="24"/>
                <w:lang w:val="id-ID"/>
              </w:rPr>
              <w:t>Goodness of Fit</w:t>
            </w:r>
          </w:p>
        </w:tc>
      </w:tr>
      <w:tr w:rsidR="007E6B33" w:rsidRPr="00653895" w14:paraId="55A45AC6"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pct"/>
            <w:vMerge/>
          </w:tcPr>
          <w:p w14:paraId="3CDCD862" w14:textId="77777777" w:rsidR="007E6B33" w:rsidRPr="00653895" w:rsidRDefault="007E6B33" w:rsidP="00F075F0">
            <w:pPr>
              <w:pStyle w:val="Body"/>
              <w:spacing w:line="240" w:lineRule="auto"/>
              <w:jc w:val="center"/>
              <w:rPr>
                <w:rFonts w:asciiTheme="majorHAnsi" w:hAnsiTheme="majorHAnsi"/>
                <w:b w:val="0"/>
                <w:bCs w:val="0"/>
                <w:szCs w:val="24"/>
                <w:lang w:val="id-ID"/>
              </w:rPr>
            </w:pPr>
          </w:p>
        </w:tc>
        <w:tc>
          <w:tcPr>
            <w:tcW w:w="912" w:type="pct"/>
            <w:vMerge/>
          </w:tcPr>
          <w:p w14:paraId="7F65EA0F" w14:textId="77777777" w:rsidR="007E6B33" w:rsidRPr="00653895" w:rsidRDefault="007E6B33" w:rsidP="00F075F0">
            <w:pPr>
              <w:pStyle w:val="Body"/>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p>
        </w:tc>
        <w:tc>
          <w:tcPr>
            <w:tcW w:w="465" w:type="pct"/>
          </w:tcPr>
          <w:p w14:paraId="03D14614" w14:textId="77777777" w:rsidR="007E6B33" w:rsidRPr="00653895"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653895">
              <w:rPr>
                <w:rFonts w:asciiTheme="majorHAnsi" w:hAnsiTheme="majorHAnsi"/>
                <w:b/>
                <w:bCs/>
                <w:szCs w:val="24"/>
                <w:lang w:val="id-ID"/>
              </w:rPr>
              <w:t>GCV</w:t>
            </w:r>
          </w:p>
        </w:tc>
        <w:tc>
          <w:tcPr>
            <w:tcW w:w="621" w:type="pct"/>
          </w:tcPr>
          <w:p w14:paraId="0E7A0DDD" w14:textId="0ED19438" w:rsidR="007E6B33" w:rsidRPr="00653895"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653895">
              <w:rPr>
                <w:rFonts w:asciiTheme="majorHAnsi" w:hAnsiTheme="majorHAnsi"/>
                <w:b/>
                <w:bCs/>
                <w:szCs w:val="24"/>
                <w:lang w:val="id-ID"/>
              </w:rPr>
              <w:t>A</w:t>
            </w:r>
            <w:r w:rsidR="00133565" w:rsidRPr="00653895">
              <w:rPr>
                <w:rFonts w:asciiTheme="majorHAnsi" w:hAnsiTheme="majorHAnsi"/>
                <w:b/>
                <w:bCs/>
                <w:szCs w:val="24"/>
                <w:lang w:val="id-ID"/>
              </w:rPr>
              <w:t>ccuracy</w:t>
            </w:r>
          </w:p>
        </w:tc>
        <w:tc>
          <w:tcPr>
            <w:tcW w:w="741" w:type="pct"/>
          </w:tcPr>
          <w:p w14:paraId="7B728B48" w14:textId="569420E5" w:rsidR="007E6B33" w:rsidRPr="00653895"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653895">
              <w:rPr>
                <w:rFonts w:asciiTheme="majorHAnsi" w:hAnsiTheme="majorHAnsi"/>
                <w:b/>
                <w:bCs/>
                <w:szCs w:val="24"/>
                <w:lang w:val="id-ID"/>
              </w:rPr>
              <w:t>Spe</w:t>
            </w:r>
            <w:r w:rsidR="00133565" w:rsidRPr="00653895">
              <w:rPr>
                <w:rFonts w:asciiTheme="majorHAnsi" w:hAnsiTheme="majorHAnsi"/>
                <w:b/>
                <w:bCs/>
                <w:szCs w:val="24"/>
                <w:lang w:val="id-ID"/>
              </w:rPr>
              <w:t>cificity</w:t>
            </w:r>
          </w:p>
        </w:tc>
        <w:tc>
          <w:tcPr>
            <w:tcW w:w="727" w:type="pct"/>
          </w:tcPr>
          <w:p w14:paraId="74564B9B" w14:textId="4802F55B" w:rsidR="007E6B33" w:rsidRPr="00653895"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653895">
              <w:rPr>
                <w:rFonts w:asciiTheme="majorHAnsi" w:hAnsiTheme="majorHAnsi"/>
                <w:b/>
                <w:bCs/>
                <w:szCs w:val="24"/>
                <w:lang w:val="id-ID"/>
              </w:rPr>
              <w:t>Sensitifit</w:t>
            </w:r>
            <w:r w:rsidR="00133565" w:rsidRPr="00653895">
              <w:rPr>
                <w:rFonts w:asciiTheme="majorHAnsi" w:hAnsiTheme="majorHAnsi"/>
                <w:b/>
                <w:bCs/>
                <w:szCs w:val="24"/>
                <w:lang w:val="id-ID"/>
              </w:rPr>
              <w:t>y</w:t>
            </w:r>
          </w:p>
        </w:tc>
        <w:tc>
          <w:tcPr>
            <w:tcW w:w="588" w:type="pct"/>
            <w:gridSpan w:val="2"/>
          </w:tcPr>
          <w:p w14:paraId="2D9F5C4A" w14:textId="77777777" w:rsidR="007E6B33" w:rsidRPr="00653895"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vertAlign w:val="subscript"/>
                <w:lang w:val="id-ID"/>
              </w:rPr>
            </w:pPr>
            <w:r w:rsidRPr="00653895">
              <w:rPr>
                <w:rFonts w:asciiTheme="majorHAnsi" w:hAnsiTheme="majorHAnsi"/>
                <w:b/>
                <w:bCs/>
                <w:szCs w:val="24"/>
                <w:lang w:val="id-ID"/>
              </w:rPr>
              <w:t>R</w:t>
            </w:r>
            <w:r w:rsidRPr="00653895">
              <w:rPr>
                <w:rFonts w:asciiTheme="majorHAnsi" w:hAnsiTheme="majorHAnsi"/>
                <w:b/>
                <w:bCs/>
                <w:szCs w:val="24"/>
                <w:vertAlign w:val="superscript"/>
                <w:lang w:val="id-ID"/>
              </w:rPr>
              <w:t>2</w:t>
            </w:r>
            <w:r w:rsidRPr="00653895">
              <w:rPr>
                <w:rFonts w:asciiTheme="majorHAnsi" w:hAnsiTheme="majorHAnsi"/>
                <w:b/>
                <w:bCs/>
                <w:szCs w:val="24"/>
                <w:vertAlign w:val="subscript"/>
                <w:lang w:val="id-ID"/>
              </w:rPr>
              <w:t>total</w:t>
            </w:r>
          </w:p>
        </w:tc>
      </w:tr>
      <w:tr w:rsidR="007E6B33" w:rsidRPr="007E6B33" w14:paraId="2289B5E7" w14:textId="77777777" w:rsidTr="004A6C7D">
        <w:tc>
          <w:tcPr>
            <w:cnfStyle w:val="001000000000" w:firstRow="0" w:lastRow="0" w:firstColumn="1" w:lastColumn="0" w:oddVBand="0" w:evenVBand="0" w:oddHBand="0" w:evenHBand="0" w:firstRowFirstColumn="0" w:firstRowLastColumn="0" w:lastRowFirstColumn="0" w:lastRowLastColumn="0"/>
            <w:tcW w:w="947" w:type="pct"/>
          </w:tcPr>
          <w:p w14:paraId="1D3B3A3E"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w:t>
            </w:r>
          </w:p>
        </w:tc>
        <w:tc>
          <w:tcPr>
            <w:tcW w:w="912" w:type="pct"/>
          </w:tcPr>
          <w:p w14:paraId="04362DF9"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K1 = 2,692</w:t>
            </w:r>
          </w:p>
        </w:tc>
        <w:tc>
          <w:tcPr>
            <w:tcW w:w="465" w:type="pct"/>
          </w:tcPr>
          <w:p w14:paraId="2D8E6DF1"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0,216</w:t>
            </w:r>
          </w:p>
        </w:tc>
        <w:tc>
          <w:tcPr>
            <w:tcW w:w="621" w:type="pct"/>
          </w:tcPr>
          <w:p w14:paraId="4C1C9124"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64,77%</w:t>
            </w:r>
          </w:p>
        </w:tc>
        <w:tc>
          <w:tcPr>
            <w:tcW w:w="741" w:type="pct"/>
          </w:tcPr>
          <w:p w14:paraId="7EF8DCB4"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60,08%</w:t>
            </w:r>
          </w:p>
        </w:tc>
        <w:tc>
          <w:tcPr>
            <w:tcW w:w="727" w:type="pct"/>
          </w:tcPr>
          <w:p w14:paraId="2C37E24C"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79,76%</w:t>
            </w:r>
          </w:p>
        </w:tc>
        <w:tc>
          <w:tcPr>
            <w:tcW w:w="588" w:type="pct"/>
            <w:gridSpan w:val="2"/>
          </w:tcPr>
          <w:p w14:paraId="76F14FA7"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68,53%</w:t>
            </w:r>
          </w:p>
        </w:tc>
      </w:tr>
      <w:tr w:rsidR="007E6B33" w:rsidRPr="007E6B33" w14:paraId="742E0FFB"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pct"/>
          </w:tcPr>
          <w:p w14:paraId="181418B1"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w:t>
            </w:r>
          </w:p>
        </w:tc>
        <w:tc>
          <w:tcPr>
            <w:tcW w:w="912" w:type="pct"/>
          </w:tcPr>
          <w:p w14:paraId="5603F380"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K2 = 3,413</w:t>
            </w:r>
          </w:p>
        </w:tc>
        <w:tc>
          <w:tcPr>
            <w:tcW w:w="465" w:type="pct"/>
          </w:tcPr>
          <w:p w14:paraId="70A14DFD"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0,216</w:t>
            </w:r>
          </w:p>
        </w:tc>
        <w:tc>
          <w:tcPr>
            <w:tcW w:w="621" w:type="pct"/>
          </w:tcPr>
          <w:p w14:paraId="7739D09A"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73,96%</w:t>
            </w:r>
          </w:p>
        </w:tc>
        <w:tc>
          <w:tcPr>
            <w:tcW w:w="741" w:type="pct"/>
          </w:tcPr>
          <w:p w14:paraId="0004A128" w14:textId="5AC0962B"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73,96</w:t>
            </w:r>
            <w:r w:rsidR="00F075F0">
              <w:rPr>
                <w:rFonts w:asciiTheme="majorHAnsi" w:hAnsiTheme="majorHAnsi"/>
                <w:szCs w:val="24"/>
                <w:lang w:val="id-ID"/>
              </w:rPr>
              <w:t>%</w:t>
            </w:r>
          </w:p>
        </w:tc>
        <w:tc>
          <w:tcPr>
            <w:tcW w:w="727" w:type="pct"/>
          </w:tcPr>
          <w:p w14:paraId="4CA71CB9"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73,22%</w:t>
            </w:r>
          </w:p>
        </w:tc>
        <w:tc>
          <w:tcPr>
            <w:tcW w:w="588" w:type="pct"/>
            <w:gridSpan w:val="2"/>
          </w:tcPr>
          <w:p w14:paraId="4205D0F5"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73,59%</w:t>
            </w:r>
          </w:p>
        </w:tc>
      </w:tr>
      <w:tr w:rsidR="007E6B33" w:rsidRPr="007E6B33" w14:paraId="00DD2E02" w14:textId="77777777" w:rsidTr="004A6C7D">
        <w:tc>
          <w:tcPr>
            <w:cnfStyle w:val="001000000000" w:firstRow="0" w:lastRow="0" w:firstColumn="1" w:lastColumn="0" w:oddVBand="0" w:evenVBand="0" w:oddHBand="0" w:evenHBand="0" w:firstRowFirstColumn="0" w:firstRowLastColumn="0" w:lastRowFirstColumn="0" w:lastRowLastColumn="0"/>
            <w:tcW w:w="947" w:type="pct"/>
          </w:tcPr>
          <w:p w14:paraId="26280D3E"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6990BD24"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K3 = 2,692</w:t>
            </w:r>
          </w:p>
        </w:tc>
        <w:tc>
          <w:tcPr>
            <w:tcW w:w="465" w:type="pct"/>
          </w:tcPr>
          <w:p w14:paraId="70B50211"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0,216</w:t>
            </w:r>
          </w:p>
        </w:tc>
        <w:tc>
          <w:tcPr>
            <w:tcW w:w="621" w:type="pct"/>
          </w:tcPr>
          <w:p w14:paraId="6B1D26E8"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74,72%</w:t>
            </w:r>
          </w:p>
        </w:tc>
        <w:tc>
          <w:tcPr>
            <w:tcW w:w="741" w:type="pct"/>
          </w:tcPr>
          <w:p w14:paraId="586A7F4D"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73,30%</w:t>
            </w:r>
          </w:p>
        </w:tc>
        <w:tc>
          <w:tcPr>
            <w:tcW w:w="727" w:type="pct"/>
          </w:tcPr>
          <w:p w14:paraId="08A291E8"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76,40%</w:t>
            </w:r>
          </w:p>
        </w:tc>
        <w:tc>
          <w:tcPr>
            <w:tcW w:w="588" w:type="pct"/>
            <w:gridSpan w:val="2"/>
          </w:tcPr>
          <w:p w14:paraId="5FC41818"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74,82%</w:t>
            </w:r>
          </w:p>
        </w:tc>
      </w:tr>
      <w:tr w:rsidR="007E6B33" w:rsidRPr="007E6B33" w14:paraId="083892FE"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pct"/>
          </w:tcPr>
          <w:p w14:paraId="403ABBAC" w14:textId="617A8BAF"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283E9120"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K4 = 2,758</w:t>
            </w:r>
          </w:p>
        </w:tc>
        <w:tc>
          <w:tcPr>
            <w:tcW w:w="465" w:type="pct"/>
          </w:tcPr>
          <w:p w14:paraId="03523D30"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0,216</w:t>
            </w:r>
          </w:p>
        </w:tc>
        <w:tc>
          <w:tcPr>
            <w:tcW w:w="621" w:type="pct"/>
          </w:tcPr>
          <w:p w14:paraId="050215A3"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55,39%</w:t>
            </w:r>
          </w:p>
        </w:tc>
        <w:tc>
          <w:tcPr>
            <w:tcW w:w="741" w:type="pct"/>
          </w:tcPr>
          <w:p w14:paraId="3C04AE5D"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53,81%</w:t>
            </w:r>
          </w:p>
        </w:tc>
        <w:tc>
          <w:tcPr>
            <w:tcW w:w="727" w:type="pct"/>
          </w:tcPr>
          <w:p w14:paraId="1AA1ED56"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58,14%</w:t>
            </w:r>
          </w:p>
        </w:tc>
        <w:tc>
          <w:tcPr>
            <w:tcW w:w="588" w:type="pct"/>
            <w:gridSpan w:val="2"/>
          </w:tcPr>
          <w:p w14:paraId="511AB257"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55,89%</w:t>
            </w:r>
          </w:p>
        </w:tc>
      </w:tr>
      <w:tr w:rsidR="007E6B33" w:rsidRPr="007E6B33" w14:paraId="03AFEBFA" w14:textId="77777777" w:rsidTr="004A6C7D">
        <w:tc>
          <w:tcPr>
            <w:cnfStyle w:val="001000000000" w:firstRow="0" w:lastRow="0" w:firstColumn="1" w:lastColumn="0" w:oddVBand="0" w:evenVBand="0" w:oddHBand="0" w:evenHBand="0" w:firstRowFirstColumn="0" w:firstRowLastColumn="0" w:lastRowFirstColumn="0" w:lastRowLastColumn="0"/>
            <w:tcW w:w="947" w:type="pct"/>
          </w:tcPr>
          <w:p w14:paraId="7D6BD683"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w:t>
            </w:r>
          </w:p>
          <w:p w14:paraId="2D11614B"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0ECE3DE9"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K1 = 2,692</w:t>
            </w:r>
          </w:p>
          <w:p w14:paraId="1929C7F2"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K3 = 2,692</w:t>
            </w:r>
          </w:p>
        </w:tc>
        <w:tc>
          <w:tcPr>
            <w:tcW w:w="465" w:type="pct"/>
          </w:tcPr>
          <w:p w14:paraId="72E86082"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0,229</w:t>
            </w:r>
          </w:p>
        </w:tc>
        <w:tc>
          <w:tcPr>
            <w:tcW w:w="621" w:type="pct"/>
          </w:tcPr>
          <w:p w14:paraId="57CB5403"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73,58%</w:t>
            </w:r>
          </w:p>
        </w:tc>
        <w:tc>
          <w:tcPr>
            <w:tcW w:w="741" w:type="pct"/>
          </w:tcPr>
          <w:p w14:paraId="2E62C970"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73,22%</w:t>
            </w:r>
          </w:p>
        </w:tc>
        <w:tc>
          <w:tcPr>
            <w:tcW w:w="727" w:type="pct"/>
          </w:tcPr>
          <w:p w14:paraId="1ED69911"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73,96%</w:t>
            </w:r>
          </w:p>
        </w:tc>
        <w:tc>
          <w:tcPr>
            <w:tcW w:w="588" w:type="pct"/>
            <w:gridSpan w:val="2"/>
          </w:tcPr>
          <w:p w14:paraId="29BAF0AD"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73,59%</w:t>
            </w:r>
          </w:p>
        </w:tc>
      </w:tr>
      <w:tr w:rsidR="007E6B33" w:rsidRPr="007E6B33" w14:paraId="5062718D"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pct"/>
          </w:tcPr>
          <w:p w14:paraId="0EFC821B"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w:t>
            </w:r>
          </w:p>
          <w:p w14:paraId="081806B3"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1CC5C00B"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K1 = 2,692</w:t>
            </w:r>
          </w:p>
          <w:p w14:paraId="6965369E"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K4 = 2,758</w:t>
            </w:r>
          </w:p>
        </w:tc>
        <w:tc>
          <w:tcPr>
            <w:tcW w:w="465" w:type="pct"/>
          </w:tcPr>
          <w:p w14:paraId="6AED3652"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0,211</w:t>
            </w:r>
          </w:p>
        </w:tc>
        <w:tc>
          <w:tcPr>
            <w:tcW w:w="621" w:type="pct"/>
          </w:tcPr>
          <w:p w14:paraId="2949C959"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75,00%</w:t>
            </w:r>
          </w:p>
        </w:tc>
        <w:tc>
          <w:tcPr>
            <w:tcW w:w="741" w:type="pct"/>
          </w:tcPr>
          <w:p w14:paraId="0EBE21FE"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72,96%</w:t>
            </w:r>
          </w:p>
        </w:tc>
        <w:tc>
          <w:tcPr>
            <w:tcW w:w="727" w:type="pct"/>
          </w:tcPr>
          <w:p w14:paraId="2F2ACBC4"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77,56%</w:t>
            </w:r>
          </w:p>
        </w:tc>
        <w:tc>
          <w:tcPr>
            <w:tcW w:w="588" w:type="pct"/>
            <w:gridSpan w:val="2"/>
          </w:tcPr>
          <w:p w14:paraId="17D7E46A"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b/>
                <w:bCs/>
                <w:szCs w:val="24"/>
                <w:lang w:val="id-ID"/>
              </w:rPr>
            </w:pPr>
            <w:r w:rsidRPr="007E6B33">
              <w:rPr>
                <w:rFonts w:asciiTheme="majorHAnsi" w:hAnsiTheme="majorHAnsi"/>
                <w:b/>
                <w:bCs/>
                <w:szCs w:val="24"/>
                <w:lang w:val="id-ID"/>
              </w:rPr>
              <w:t>75,19%</w:t>
            </w:r>
          </w:p>
        </w:tc>
      </w:tr>
      <w:tr w:rsidR="007E6B33" w:rsidRPr="007E6B33" w14:paraId="233E8BB8" w14:textId="77777777" w:rsidTr="004A6C7D">
        <w:tc>
          <w:tcPr>
            <w:cnfStyle w:val="001000000000" w:firstRow="0" w:lastRow="0" w:firstColumn="1" w:lastColumn="0" w:oddVBand="0" w:evenVBand="0" w:oddHBand="0" w:evenHBand="0" w:firstRowFirstColumn="0" w:firstRowLastColumn="0" w:lastRowFirstColumn="0" w:lastRowLastColumn="0"/>
            <w:tcW w:w="947" w:type="pct"/>
          </w:tcPr>
          <w:p w14:paraId="6BAB0D28"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w:t>
            </w:r>
          </w:p>
          <w:p w14:paraId="1C2496B1"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42B5D227"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K2 = 3,413</w:t>
            </w:r>
          </w:p>
          <w:p w14:paraId="544BF171"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K3 = 2,692</w:t>
            </w:r>
          </w:p>
        </w:tc>
        <w:tc>
          <w:tcPr>
            <w:tcW w:w="465" w:type="pct"/>
          </w:tcPr>
          <w:p w14:paraId="007A5CA3"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0,229</w:t>
            </w:r>
          </w:p>
        </w:tc>
        <w:tc>
          <w:tcPr>
            <w:tcW w:w="621" w:type="pct"/>
          </w:tcPr>
          <w:p w14:paraId="714091DC"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73,86%</w:t>
            </w:r>
          </w:p>
        </w:tc>
        <w:tc>
          <w:tcPr>
            <w:tcW w:w="741" w:type="pct"/>
          </w:tcPr>
          <w:p w14:paraId="55288B0D"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74,12%</w:t>
            </w:r>
          </w:p>
        </w:tc>
        <w:tc>
          <w:tcPr>
            <w:tcW w:w="727" w:type="pct"/>
          </w:tcPr>
          <w:p w14:paraId="0F6B46EB"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73,87%</w:t>
            </w:r>
          </w:p>
        </w:tc>
        <w:tc>
          <w:tcPr>
            <w:tcW w:w="588" w:type="pct"/>
            <w:gridSpan w:val="2"/>
          </w:tcPr>
          <w:p w14:paraId="218C6D01"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73,87%</w:t>
            </w:r>
          </w:p>
        </w:tc>
      </w:tr>
      <w:tr w:rsidR="007E6B33" w:rsidRPr="007E6B33" w14:paraId="02E64EA4"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7" w:type="pct"/>
          </w:tcPr>
          <w:p w14:paraId="3182C8D8"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w:t>
            </w:r>
          </w:p>
          <w:p w14:paraId="015FC663"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524A751E"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K2 = 3,413</w:t>
            </w:r>
          </w:p>
          <w:p w14:paraId="0D7BDFBC"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K4 = 2,758</w:t>
            </w:r>
          </w:p>
        </w:tc>
        <w:tc>
          <w:tcPr>
            <w:tcW w:w="465" w:type="pct"/>
          </w:tcPr>
          <w:p w14:paraId="6442FA73"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0,215</w:t>
            </w:r>
          </w:p>
        </w:tc>
        <w:tc>
          <w:tcPr>
            <w:tcW w:w="621" w:type="pct"/>
          </w:tcPr>
          <w:p w14:paraId="788EEEBB"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73,86%</w:t>
            </w:r>
          </w:p>
        </w:tc>
        <w:tc>
          <w:tcPr>
            <w:tcW w:w="741" w:type="pct"/>
          </w:tcPr>
          <w:p w14:paraId="1E697DC9"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74,12%</w:t>
            </w:r>
          </w:p>
        </w:tc>
        <w:tc>
          <w:tcPr>
            <w:tcW w:w="727" w:type="pct"/>
          </w:tcPr>
          <w:p w14:paraId="500B599E"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73,87%</w:t>
            </w:r>
          </w:p>
        </w:tc>
        <w:tc>
          <w:tcPr>
            <w:tcW w:w="588" w:type="pct"/>
            <w:gridSpan w:val="2"/>
          </w:tcPr>
          <w:p w14:paraId="5E79D4D1" w14:textId="77777777" w:rsidR="007E6B33" w:rsidRPr="007E6B33" w:rsidRDefault="007E6B33" w:rsidP="00F075F0">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73,87%</w:t>
            </w:r>
          </w:p>
        </w:tc>
      </w:tr>
      <w:tr w:rsidR="007E6B33" w:rsidRPr="007E6B33" w14:paraId="1A484C4F" w14:textId="77777777" w:rsidTr="004A6C7D">
        <w:tc>
          <w:tcPr>
            <w:cnfStyle w:val="001000000000" w:firstRow="0" w:lastRow="0" w:firstColumn="1" w:lastColumn="0" w:oddVBand="0" w:evenVBand="0" w:oddHBand="0" w:evenHBand="0" w:firstRowFirstColumn="0" w:firstRowLastColumn="0" w:lastRowFirstColumn="0" w:lastRowLastColumn="0"/>
            <w:tcW w:w="947" w:type="pct"/>
          </w:tcPr>
          <w:p w14:paraId="58638E97"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p w14:paraId="7E622CB7" w14:textId="77777777" w:rsidR="007E6B33" w:rsidRPr="004A6C7D" w:rsidRDefault="007E6B33" w:rsidP="00F075F0">
            <w:pPr>
              <w:pStyle w:val="Body"/>
              <w:spacing w:line="240" w:lineRule="auto"/>
              <w:ind w:firstLine="0"/>
              <w:jc w:val="center"/>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912" w:type="pct"/>
          </w:tcPr>
          <w:p w14:paraId="175A74F9"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K3 = 2,692</w:t>
            </w:r>
          </w:p>
          <w:p w14:paraId="04463E1E"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K4 = 2,758</w:t>
            </w:r>
          </w:p>
        </w:tc>
        <w:tc>
          <w:tcPr>
            <w:tcW w:w="465" w:type="pct"/>
          </w:tcPr>
          <w:p w14:paraId="15C9A738"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0,229</w:t>
            </w:r>
          </w:p>
        </w:tc>
        <w:tc>
          <w:tcPr>
            <w:tcW w:w="621" w:type="pct"/>
          </w:tcPr>
          <w:p w14:paraId="7420CA29" w14:textId="79F83264"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73,86%</w:t>
            </w:r>
          </w:p>
        </w:tc>
        <w:tc>
          <w:tcPr>
            <w:tcW w:w="741" w:type="pct"/>
          </w:tcPr>
          <w:p w14:paraId="28F8774A"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74,12%</w:t>
            </w:r>
          </w:p>
        </w:tc>
        <w:tc>
          <w:tcPr>
            <w:tcW w:w="727" w:type="pct"/>
          </w:tcPr>
          <w:p w14:paraId="5F05170A"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73,87%</w:t>
            </w:r>
          </w:p>
        </w:tc>
        <w:tc>
          <w:tcPr>
            <w:tcW w:w="588" w:type="pct"/>
            <w:gridSpan w:val="2"/>
          </w:tcPr>
          <w:p w14:paraId="6151CD92" w14:textId="77777777" w:rsidR="007E6B33" w:rsidRPr="007E6B33" w:rsidRDefault="007E6B33" w:rsidP="00F075F0">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73,87%</w:t>
            </w:r>
          </w:p>
        </w:tc>
      </w:tr>
    </w:tbl>
    <w:p w14:paraId="3A9892B1" w14:textId="540103E1" w:rsidR="00EC0F2F" w:rsidRDefault="00EC0F2F" w:rsidP="00F92246">
      <w:pPr>
        <w:pStyle w:val="Body"/>
        <w:spacing w:line="240" w:lineRule="auto"/>
        <w:rPr>
          <w:rFonts w:asciiTheme="majorHAnsi" w:hAnsiTheme="majorHAnsi"/>
          <w:szCs w:val="24"/>
        </w:rPr>
      </w:pPr>
      <w:r w:rsidRPr="007E6B33">
        <w:rPr>
          <w:rFonts w:asciiTheme="majorHAnsi" w:hAnsiTheme="majorHAnsi"/>
          <w:szCs w:val="24"/>
        </w:rPr>
        <w:t xml:space="preserve">Based on </w:t>
      </w:r>
      <w:r w:rsidRPr="007E6B33">
        <w:rPr>
          <w:rFonts w:asciiTheme="majorHAnsi" w:hAnsiTheme="majorHAnsi"/>
          <w:b/>
          <w:bCs/>
          <w:szCs w:val="24"/>
        </w:rPr>
        <w:t xml:space="preserve">Table </w:t>
      </w:r>
      <w:r w:rsidR="009259EA">
        <w:rPr>
          <w:rFonts w:asciiTheme="majorHAnsi" w:hAnsiTheme="majorHAnsi"/>
          <w:b/>
          <w:bCs/>
          <w:szCs w:val="24"/>
        </w:rPr>
        <w:t>1</w:t>
      </w:r>
      <w:r w:rsidRPr="007E6B33">
        <w:rPr>
          <w:rFonts w:asciiTheme="majorHAnsi" w:hAnsiTheme="majorHAnsi"/>
          <w:szCs w:val="24"/>
        </w:rPr>
        <w:t xml:space="preserve">, it shows that the optimal knot is in a non-linear relationship between variable X1 (Price Volatility) and variable opportunity Y1 (Farmer Productivity) and variable X2 (Human Resource Quality) with variable opportunity Y2 (Farmer Welfare). This is because the </w:t>
      </w:r>
      <w:r w:rsidRPr="007E6B33">
        <w:rPr>
          <w:rFonts w:asciiTheme="majorHAnsi" w:hAnsiTheme="majorHAnsi"/>
          <w:i/>
          <w:iCs/>
          <w:szCs w:val="24"/>
        </w:rPr>
        <w:t xml:space="preserve">goodness of fit </w:t>
      </w:r>
      <w:r w:rsidRPr="007E6B33">
        <w:rPr>
          <w:rFonts w:asciiTheme="majorHAnsi" w:hAnsiTheme="majorHAnsi"/>
          <w:szCs w:val="24"/>
        </w:rPr>
        <w:t>value is above 75% with the lowest GCV value of 0.211 which indicates that the existence of an optimal knot as a fault pattern of the relationship between these variables can accurately classify endogenous variables. The following is the result of estimating the functional parameters of the truncated spline semiparametric logistics path</w:t>
      </w:r>
      <w:r w:rsidRPr="007E6B33">
        <w:rPr>
          <w:rFonts w:asciiTheme="majorHAnsi" w:hAnsiTheme="majorHAnsi"/>
          <w:i/>
          <w:iCs/>
          <w:szCs w:val="24"/>
        </w:rPr>
        <w:t xml:space="preserve"> </w:t>
      </w:r>
      <w:r w:rsidRPr="007E6B33">
        <w:rPr>
          <w:rFonts w:asciiTheme="majorHAnsi" w:hAnsiTheme="majorHAnsi"/>
          <w:szCs w:val="24"/>
        </w:rPr>
        <w:t>with the optimal knots K1 = 2.692 and K4 = 2.758 in equation (</w:t>
      </w:r>
      <w:r w:rsidR="000E1E2B">
        <w:rPr>
          <w:rFonts w:asciiTheme="majorHAnsi" w:hAnsiTheme="majorHAnsi"/>
          <w:szCs w:val="24"/>
        </w:rPr>
        <w:t>18</w:t>
      </w:r>
      <w:r w:rsidRPr="007E6B33">
        <w:rPr>
          <w:rFonts w:asciiTheme="majorHAnsi" w:hAnsiTheme="majorHAnsi"/>
          <w:szCs w:val="24"/>
        </w:rPr>
        <w:t>).</w:t>
      </w:r>
    </w:p>
    <w:p w14:paraId="08503CCE" w14:textId="77777777" w:rsidR="000E1E2B" w:rsidRDefault="000E1E2B" w:rsidP="00F92246">
      <w:pPr>
        <w:pStyle w:val="Body"/>
        <w:spacing w:line="240" w:lineRule="auto"/>
        <w:rPr>
          <w:rFonts w:asciiTheme="majorHAnsi" w:hAnsiTheme="majorHAnsi"/>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6"/>
        <w:gridCol w:w="805"/>
      </w:tblGrid>
      <w:tr w:rsidR="009259EA" w14:paraId="3325C17F" w14:textId="77777777" w:rsidTr="00C94637">
        <w:tc>
          <w:tcPr>
            <w:tcW w:w="8472" w:type="dxa"/>
          </w:tcPr>
          <w:p w14:paraId="03689C76" w14:textId="14350A2B" w:rsidR="000E1E2B" w:rsidRPr="000E1E2B" w:rsidRDefault="00000000" w:rsidP="000E1E2B">
            <w:pPr>
              <w:pStyle w:val="Body"/>
              <w:spacing w:line="240" w:lineRule="auto"/>
              <w:ind w:hanging="538"/>
              <w:rPr>
                <w:rFonts w:asciiTheme="majorHAnsi" w:hAnsiTheme="majorHAnsi"/>
                <w:szCs w:val="24"/>
              </w:rPr>
            </w:pPr>
            <m:oMath>
              <m:sSub>
                <m:sSubPr>
                  <m:ctrlPr>
                    <w:rPr>
                      <w:rFonts w:ascii="Cambria Math" w:hAnsi="Cambria Math"/>
                      <w:i/>
                      <w:szCs w:val="24"/>
                    </w:rPr>
                  </m:ctrlPr>
                </m:sSubPr>
                <m:e>
                  <m:r>
                    <w:rPr>
                      <w:rFonts w:ascii="Cambria Math" w:hAnsi="Cambria Math"/>
                      <w:szCs w:val="24"/>
                      <w:lang w:val="id-ID"/>
                    </w:rPr>
                    <m:t>π</m:t>
                  </m:r>
                </m:e>
                <m:sub>
                  <m:r>
                    <w:rPr>
                      <w:rFonts w:ascii="Cambria Math" w:hAnsi="Cambria Math"/>
                      <w:szCs w:val="24"/>
                      <w:lang w:val="id-ID"/>
                    </w:rPr>
                    <m:t>1i</m:t>
                  </m:r>
                </m:sub>
              </m:sSub>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m:t>
                  </m:r>
                  <m:sSub>
                    <m:sSubPr>
                      <m:ctrlPr>
                        <w:rPr>
                          <w:rFonts w:ascii="Cambria Math" w:hAnsi="Cambria Math"/>
                          <w:i/>
                          <w:szCs w:val="24"/>
                          <w:lang w:val="fi-FI"/>
                        </w:rPr>
                      </m:ctrlPr>
                    </m:sSub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K</m:t>
                          </m:r>
                        </m:e>
                        <m:sub>
                          <m:r>
                            <w:rPr>
                              <w:rFonts w:ascii="Cambria Math" w:hAnsi="Cambria Math"/>
                              <w:szCs w:val="24"/>
                              <w:lang w:val="id-ID"/>
                            </w:rPr>
                            <m:t>11</m:t>
                          </m:r>
                        </m:sub>
                      </m:sSub>
                      <m:r>
                        <w:rPr>
                          <w:rFonts w:ascii="Cambria Math" w:hAnsi="Cambria Math"/>
                          <w:szCs w:val="24"/>
                          <w:lang w:val="id-ID"/>
                        </w:rPr>
                        <m:t>)</m:t>
                      </m:r>
                    </m:e>
                    <m:sub>
                      <m:r>
                        <w:rPr>
                          <w:rFonts w:ascii="Cambria Math" w:hAnsi="Cambria Math"/>
                          <w:szCs w:val="24"/>
                          <w:lang w:val="id-ID"/>
                        </w:rPr>
                        <m:t>+</m:t>
                      </m:r>
                    </m:sub>
                  </m:sSub>
                  <m:r>
                    <w:rPr>
                      <w:rFonts w:ascii="Cambria Math" w:hAnsi="Cambria Math"/>
                      <w:szCs w:val="24"/>
                      <w:lang w:val="id-ID"/>
                    </w:rPr>
                    <m:t xml:space="preserve">, </m:t>
                  </m:r>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 xml:space="preserve">2i </m:t>
                      </m:r>
                    </m:sub>
                  </m:sSub>
                  <m:r>
                    <w:rPr>
                      <w:rFonts w:ascii="Cambria Math" w:hAnsi="Cambria Math"/>
                      <w:szCs w:val="24"/>
                      <w:lang w:val="id-ID"/>
                    </w:rPr>
                    <m:t xml:space="preserve"> </m:t>
                  </m:r>
                </m:e>
              </m:d>
              <m:r>
                <w:rPr>
                  <w:rFonts w:ascii="Cambria Math" w:hAnsi="Cambria Math"/>
                  <w:szCs w:val="24"/>
                  <w:lang w:val="id-ID"/>
                </w:rPr>
                <m:t>=</m:t>
              </m:r>
              <m:f>
                <m:fPr>
                  <m:ctrlPr>
                    <w:rPr>
                      <w:rFonts w:ascii="Cambria Math" w:hAnsi="Cambria Math"/>
                      <w:i/>
                      <w:szCs w:val="24"/>
                    </w:rPr>
                  </m:ctrlPr>
                </m:fPr>
                <m:num>
                  <m:func>
                    <m:funcPr>
                      <m:ctrlPr>
                        <w:rPr>
                          <w:rFonts w:ascii="Cambria Math" w:hAnsi="Cambria Math"/>
                          <w:szCs w:val="24"/>
                          <w:lang w:val="id-ID"/>
                        </w:rPr>
                      </m:ctrlPr>
                    </m:funcPr>
                    <m:fName>
                      <m:r>
                        <m:rPr>
                          <m:sty m:val="p"/>
                        </m:rPr>
                        <w:rPr>
                          <w:rFonts w:ascii="Cambria Math" w:hAnsi="Cambria Math"/>
                          <w:szCs w:val="24"/>
                          <w:lang w:val="id-ID"/>
                        </w:rPr>
                        <m:t>exp</m:t>
                      </m:r>
                    </m:fName>
                    <m:e>
                      <m:d>
                        <m:dPr>
                          <m:ctrlPr>
                            <w:rPr>
                              <w:rFonts w:ascii="Cambria Math" w:hAnsi="Cambria Math"/>
                              <w:i/>
                              <w:szCs w:val="24"/>
                              <w:lang w:val="id-ID"/>
                            </w:rPr>
                          </m:ctrlPr>
                        </m:dPr>
                        <m:e>
                          <m:r>
                            <w:rPr>
                              <w:rFonts w:ascii="Cambria Math" w:hAnsi="Cambria Math"/>
                              <w:szCs w:val="24"/>
                              <w:lang w:val="id-ID"/>
                            </w:rPr>
                            <m:t xml:space="preserve">-7,916+2,433 </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-1,786</m:t>
                          </m:r>
                          <m:sSub>
                            <m:sSubPr>
                              <m:ctrlPr>
                                <w:rPr>
                                  <w:rFonts w:ascii="Cambria Math" w:hAnsi="Cambria Math"/>
                                  <w:i/>
                                  <w:szCs w:val="24"/>
                                  <w:lang w:val="fi-FI"/>
                                </w:rPr>
                              </m:ctrlPr>
                            </m:sSub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K</m:t>
                                  </m:r>
                                </m:e>
                                <m:sub>
                                  <m:r>
                                    <w:rPr>
                                      <w:rFonts w:ascii="Cambria Math" w:hAnsi="Cambria Math"/>
                                      <w:szCs w:val="24"/>
                                      <w:lang w:val="id-ID"/>
                                    </w:rPr>
                                    <m:t>11</m:t>
                                  </m:r>
                                </m:sub>
                              </m:sSub>
                              <m:r>
                                <w:rPr>
                                  <w:rFonts w:ascii="Cambria Math" w:hAnsi="Cambria Math"/>
                                  <w:szCs w:val="24"/>
                                  <w:lang w:val="id-ID"/>
                                </w:rPr>
                                <m:t>)</m:t>
                              </m:r>
                            </m:e>
                            <m:sub>
                              <m:r>
                                <w:rPr>
                                  <w:rFonts w:ascii="Cambria Math" w:hAnsi="Cambria Math"/>
                                  <w:szCs w:val="24"/>
                                  <w:lang w:val="id-ID"/>
                                </w:rPr>
                                <m:t>+</m:t>
                              </m:r>
                            </m:sub>
                          </m:sSub>
                          <m:r>
                            <w:rPr>
                              <w:rFonts w:ascii="Cambria Math" w:hAnsi="Cambria Math"/>
                              <w:szCs w:val="24"/>
                              <w:lang w:val="id-ID"/>
                            </w:rPr>
                            <m:t>+0,716</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2i</m:t>
                              </m:r>
                            </m:sub>
                          </m:sSub>
                        </m:e>
                      </m:d>
                    </m:e>
                  </m:func>
                </m:num>
                <m:den>
                  <m:r>
                    <w:rPr>
                      <w:rFonts w:ascii="Cambria Math" w:hAnsi="Cambria Math"/>
                      <w:szCs w:val="24"/>
                      <w:lang w:val="id-ID"/>
                    </w:rPr>
                    <m:t>1+</m:t>
                  </m:r>
                  <m:func>
                    <m:funcPr>
                      <m:ctrlPr>
                        <w:rPr>
                          <w:rFonts w:ascii="Cambria Math" w:hAnsi="Cambria Math"/>
                          <w:szCs w:val="24"/>
                          <w:lang w:val="id-ID"/>
                        </w:rPr>
                      </m:ctrlPr>
                    </m:funcPr>
                    <m:fName>
                      <m:r>
                        <m:rPr>
                          <m:sty m:val="p"/>
                        </m:rPr>
                        <w:rPr>
                          <w:rFonts w:ascii="Cambria Math" w:hAnsi="Cambria Math"/>
                          <w:szCs w:val="24"/>
                          <w:lang w:val="id-ID"/>
                        </w:rPr>
                        <m:t>exp</m:t>
                      </m:r>
                      <m:ctrlPr>
                        <w:rPr>
                          <w:rFonts w:ascii="Cambria Math" w:hAnsi="Cambria Math"/>
                          <w:i/>
                          <w:szCs w:val="24"/>
                          <w:lang w:val="id-ID"/>
                        </w:rPr>
                      </m:ctrlPr>
                    </m:fName>
                    <m:e>
                      <m:d>
                        <m:dPr>
                          <m:ctrlPr>
                            <w:rPr>
                              <w:rFonts w:ascii="Cambria Math" w:hAnsi="Cambria Math"/>
                              <w:i/>
                              <w:szCs w:val="24"/>
                              <w:lang w:val="id-ID"/>
                            </w:rPr>
                          </m:ctrlPr>
                        </m:dPr>
                        <m:e>
                          <m:r>
                            <w:rPr>
                              <w:rFonts w:ascii="Cambria Math" w:hAnsi="Cambria Math"/>
                              <w:szCs w:val="24"/>
                              <w:lang w:val="id-ID"/>
                            </w:rPr>
                            <m:t xml:space="preserve">-7,916+2,433 </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-1,786</m:t>
                          </m:r>
                          <m:sSub>
                            <m:sSubPr>
                              <m:ctrlPr>
                                <w:rPr>
                                  <w:rFonts w:ascii="Cambria Math" w:hAnsi="Cambria Math"/>
                                  <w:i/>
                                  <w:szCs w:val="24"/>
                                  <w:lang w:val="fi-FI"/>
                                </w:rPr>
                              </m:ctrlPr>
                            </m:sSub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K</m:t>
                                  </m:r>
                                </m:e>
                                <m:sub>
                                  <m:r>
                                    <w:rPr>
                                      <w:rFonts w:ascii="Cambria Math" w:hAnsi="Cambria Math"/>
                                      <w:szCs w:val="24"/>
                                      <w:lang w:val="id-ID"/>
                                    </w:rPr>
                                    <m:t>11</m:t>
                                  </m:r>
                                </m:sub>
                              </m:sSub>
                              <m:r>
                                <w:rPr>
                                  <w:rFonts w:ascii="Cambria Math" w:hAnsi="Cambria Math"/>
                                  <w:szCs w:val="24"/>
                                  <w:lang w:val="id-ID"/>
                                </w:rPr>
                                <m:t>)</m:t>
                              </m:r>
                            </m:e>
                            <m:sub>
                              <m:r>
                                <w:rPr>
                                  <w:rFonts w:ascii="Cambria Math" w:hAnsi="Cambria Math"/>
                                  <w:szCs w:val="24"/>
                                  <w:lang w:val="id-ID"/>
                                </w:rPr>
                                <m:t>+</m:t>
                              </m:r>
                            </m:sub>
                          </m:sSub>
                          <m:r>
                            <w:rPr>
                              <w:rFonts w:ascii="Cambria Math" w:hAnsi="Cambria Math"/>
                              <w:szCs w:val="24"/>
                              <w:lang w:val="id-ID"/>
                            </w:rPr>
                            <m:t>+0,716</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2i</m:t>
                              </m:r>
                            </m:sub>
                          </m:sSub>
                        </m:e>
                      </m:d>
                    </m:e>
                  </m:func>
                </m:den>
              </m:f>
            </m:oMath>
            <w:r w:rsidR="000E1E2B">
              <w:rPr>
                <w:rFonts w:asciiTheme="majorHAnsi" w:hAnsiTheme="majorHAnsi"/>
                <w:szCs w:val="24"/>
              </w:rPr>
              <w:t xml:space="preserve"> </w:t>
            </w:r>
          </w:p>
          <w:p w14:paraId="215F3B0F" w14:textId="1AA70344" w:rsidR="009259EA" w:rsidRPr="000E1E2B" w:rsidRDefault="00000000" w:rsidP="000E1E2B">
            <w:pPr>
              <w:pStyle w:val="Body"/>
              <w:spacing w:line="240" w:lineRule="auto"/>
              <w:ind w:hanging="538"/>
              <w:rPr>
                <w:rFonts w:ascii="Cambria Math" w:eastAsiaTheme="minorEastAsia" w:hAnsi="Cambria Math"/>
                <w:i/>
                <w:color w:val="000000" w:themeColor="text1"/>
                <w:szCs w:val="24"/>
                <w:lang w:val="id-ID"/>
              </w:rPr>
            </w:pPr>
            <m:oMath>
              <m:sSub>
                <m:sSubPr>
                  <m:ctrlPr>
                    <w:rPr>
                      <w:rFonts w:ascii="Cambria Math" w:hAnsi="Cambria Math"/>
                      <w:i/>
                      <w:szCs w:val="24"/>
                    </w:rPr>
                  </m:ctrlPr>
                </m:sSubPr>
                <m:e>
                  <m:r>
                    <w:rPr>
                      <w:rFonts w:ascii="Cambria Math" w:hAnsi="Cambria Math"/>
                      <w:szCs w:val="24"/>
                      <w:lang w:val="id-ID"/>
                    </w:rPr>
                    <m:t>π</m:t>
                  </m:r>
                </m:e>
                <m:sub>
                  <m:r>
                    <w:rPr>
                      <w:rFonts w:ascii="Cambria Math" w:hAnsi="Cambria Math"/>
                      <w:szCs w:val="24"/>
                      <w:lang w:val="id-ID"/>
                    </w:rPr>
                    <m:t>2i</m:t>
                  </m:r>
                </m:sub>
              </m:sSub>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m:t>
                  </m:r>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 xml:space="preserve">2i </m:t>
                      </m:r>
                    </m:sub>
                  </m:sSub>
                  <m:r>
                    <w:rPr>
                      <w:rFonts w:ascii="Cambria Math" w:hAnsi="Cambria Math"/>
                      <w:szCs w:val="24"/>
                      <w:lang w:val="id-ID"/>
                    </w:rPr>
                    <m:t>,</m:t>
                  </m:r>
                  <m:sSub>
                    <m:sSubPr>
                      <m:ctrlPr>
                        <w:rPr>
                          <w:rFonts w:ascii="Cambria Math" w:hAnsi="Cambria Math"/>
                          <w:i/>
                          <w:szCs w:val="24"/>
                          <w:lang w:val="fi-FI"/>
                        </w:rPr>
                      </m:ctrlPr>
                    </m:sSub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2i</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K</m:t>
                          </m:r>
                        </m:e>
                        <m:sub>
                          <m:r>
                            <w:rPr>
                              <w:rFonts w:ascii="Cambria Math" w:hAnsi="Cambria Math"/>
                              <w:szCs w:val="24"/>
                              <w:lang w:val="id-ID"/>
                            </w:rPr>
                            <m:t>42</m:t>
                          </m:r>
                        </m:sub>
                      </m:sSub>
                      <m:r>
                        <w:rPr>
                          <w:rFonts w:ascii="Cambria Math" w:hAnsi="Cambria Math"/>
                          <w:szCs w:val="24"/>
                          <w:lang w:val="id-ID"/>
                        </w:rPr>
                        <m:t>)</m:t>
                      </m:r>
                    </m:e>
                    <m:sub>
                      <m:r>
                        <w:rPr>
                          <w:rFonts w:ascii="Cambria Math" w:hAnsi="Cambria Math"/>
                          <w:szCs w:val="24"/>
                          <w:lang w:val="id-ID"/>
                        </w:rPr>
                        <m:t>+</m:t>
                      </m:r>
                    </m:sub>
                  </m:sSub>
                  <m:r>
                    <w:rPr>
                      <w:rFonts w:ascii="Cambria Math" w:hAnsi="Cambria Math"/>
                      <w:szCs w:val="24"/>
                      <w:lang w:val="id-ID"/>
                    </w:rPr>
                    <m:t>,</m:t>
                  </m:r>
                  <m:sSub>
                    <m:sSubPr>
                      <m:ctrlPr>
                        <w:rPr>
                          <w:rFonts w:ascii="Cambria Math" w:hAnsi="Cambria Math"/>
                          <w:i/>
                          <w:szCs w:val="24"/>
                        </w:rPr>
                      </m:ctrlPr>
                    </m:sSubPr>
                    <m:e>
                      <m:r>
                        <w:rPr>
                          <w:rFonts w:ascii="Cambria Math" w:hAnsi="Cambria Math"/>
                          <w:szCs w:val="24"/>
                          <w:lang w:val="id-ID"/>
                        </w:rPr>
                        <m:t>Y</m:t>
                      </m:r>
                    </m:e>
                    <m:sub>
                      <m:r>
                        <w:rPr>
                          <w:rFonts w:ascii="Cambria Math" w:hAnsi="Cambria Math"/>
                          <w:szCs w:val="24"/>
                          <w:lang w:val="id-ID"/>
                        </w:rPr>
                        <m:t>1i</m:t>
                      </m:r>
                    </m:sub>
                  </m:sSub>
                </m:e>
              </m:d>
              <m:r>
                <w:rPr>
                  <w:rFonts w:ascii="Cambria Math" w:hAnsi="Cambria Math"/>
                  <w:szCs w:val="24"/>
                  <w:lang w:val="id-ID"/>
                </w:rPr>
                <m:t>=</m:t>
              </m:r>
              <m:f>
                <m:fPr>
                  <m:ctrlPr>
                    <w:rPr>
                      <w:rFonts w:ascii="Cambria Math" w:hAnsi="Cambria Math"/>
                      <w:i/>
                      <w:szCs w:val="24"/>
                    </w:rPr>
                  </m:ctrlPr>
                </m:fPr>
                <m:num>
                  <m:r>
                    <m:rPr>
                      <m:sty m:val="p"/>
                    </m:rPr>
                    <w:rPr>
                      <w:rFonts w:ascii="Cambria Math" w:hAnsi="Cambria Math"/>
                      <w:szCs w:val="24"/>
                      <w:lang w:val="id-ID"/>
                    </w:rPr>
                    <m:t>exp⁡</m:t>
                  </m:r>
                  <m:r>
                    <w:rPr>
                      <w:rFonts w:ascii="Cambria Math" w:hAnsi="Cambria Math"/>
                      <w:szCs w:val="24"/>
                      <w:lang w:val="id-ID"/>
                    </w:rPr>
                    <m:t>(-14,737+1,433</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+4,339</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2i</m:t>
                      </m:r>
                    </m:sub>
                  </m:sSub>
                  <m:r>
                    <w:rPr>
                      <w:rFonts w:ascii="Cambria Math" w:hAnsi="Cambria Math"/>
                      <w:szCs w:val="24"/>
                      <w:lang w:val="id-ID"/>
                    </w:rPr>
                    <m:t>-2,336</m:t>
                  </m:r>
                  <m:sSub>
                    <m:sSubPr>
                      <m:ctrlPr>
                        <w:rPr>
                          <w:rFonts w:ascii="Cambria Math" w:hAnsi="Cambria Math"/>
                          <w:i/>
                          <w:szCs w:val="24"/>
                        </w:rPr>
                      </m:ctrlPr>
                    </m:sSubPr>
                    <m:e>
                      <m:sSub>
                        <m:sSubPr>
                          <m:ctrlPr>
                            <w:rPr>
                              <w:rFonts w:ascii="Cambria Math" w:hAnsi="Cambria Math"/>
                              <w:i/>
                              <w:szCs w:val="24"/>
                              <w:lang w:val="fi-FI"/>
                            </w:rPr>
                          </m:ctrlPr>
                        </m:sSub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2i</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K</m:t>
                              </m:r>
                            </m:e>
                            <m:sub>
                              <m:r>
                                <w:rPr>
                                  <w:rFonts w:ascii="Cambria Math" w:hAnsi="Cambria Math"/>
                                  <w:szCs w:val="24"/>
                                  <w:lang w:val="id-ID"/>
                                </w:rPr>
                                <m:t>42</m:t>
                              </m:r>
                            </m:sub>
                          </m:sSub>
                          <m:r>
                            <w:rPr>
                              <w:rFonts w:ascii="Cambria Math" w:hAnsi="Cambria Math"/>
                              <w:szCs w:val="24"/>
                              <w:lang w:val="id-ID"/>
                            </w:rPr>
                            <m:t>)</m:t>
                          </m:r>
                        </m:e>
                        <m:sub>
                          <m:r>
                            <w:rPr>
                              <w:rFonts w:ascii="Cambria Math" w:hAnsi="Cambria Math"/>
                              <w:szCs w:val="24"/>
                              <w:lang w:val="id-ID"/>
                            </w:rPr>
                            <m:t>+</m:t>
                          </m:r>
                        </m:sub>
                      </m:sSub>
                      <m:r>
                        <w:rPr>
                          <w:rFonts w:ascii="Cambria Math" w:hAnsi="Cambria Math"/>
                          <w:szCs w:val="24"/>
                          <w:lang w:val="id-ID"/>
                        </w:rPr>
                        <m:t>-0,010Y</m:t>
                      </m:r>
                    </m:e>
                    <m:sub>
                      <m:r>
                        <w:rPr>
                          <w:rFonts w:ascii="Cambria Math" w:hAnsi="Cambria Math"/>
                          <w:szCs w:val="24"/>
                          <w:lang w:val="id-ID"/>
                        </w:rPr>
                        <m:t>1i</m:t>
                      </m:r>
                    </m:sub>
                  </m:sSub>
                  <m:r>
                    <w:rPr>
                      <w:rFonts w:ascii="Cambria Math" w:hAnsi="Cambria Math"/>
                      <w:szCs w:val="24"/>
                      <w:lang w:val="id-ID"/>
                    </w:rPr>
                    <m:t>)</m:t>
                  </m:r>
                </m:num>
                <m:den>
                  <m:r>
                    <w:rPr>
                      <w:rFonts w:ascii="Cambria Math" w:hAnsi="Cambria Math"/>
                      <w:szCs w:val="24"/>
                      <w:lang w:val="id-ID"/>
                    </w:rPr>
                    <m:t>1+</m:t>
                  </m:r>
                  <m:r>
                    <m:rPr>
                      <m:sty m:val="p"/>
                    </m:rPr>
                    <w:rPr>
                      <w:rFonts w:ascii="Cambria Math" w:hAnsi="Cambria Math"/>
                      <w:szCs w:val="24"/>
                      <w:lang w:val="id-ID"/>
                    </w:rPr>
                    <m:t>exp⁡(</m:t>
                  </m:r>
                  <m:r>
                    <w:rPr>
                      <w:rFonts w:ascii="Cambria Math" w:hAnsi="Cambria Math"/>
                      <w:szCs w:val="24"/>
                      <w:lang w:val="id-ID"/>
                    </w:rPr>
                    <m:t>-14,737+1,433</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1i</m:t>
                      </m:r>
                    </m:sub>
                  </m:sSub>
                  <m:r>
                    <w:rPr>
                      <w:rFonts w:ascii="Cambria Math" w:hAnsi="Cambria Math"/>
                      <w:szCs w:val="24"/>
                      <w:lang w:val="id-ID"/>
                    </w:rPr>
                    <m:t>+4,339</m:t>
                  </m:r>
                  <m:sSub>
                    <m:sSubPr>
                      <m:ctrlPr>
                        <w:rPr>
                          <w:rFonts w:ascii="Cambria Math" w:hAnsi="Cambria Math"/>
                          <w:i/>
                          <w:szCs w:val="24"/>
                        </w:rPr>
                      </m:ctrlPr>
                    </m:sSubPr>
                    <m:e>
                      <m:r>
                        <w:rPr>
                          <w:rFonts w:ascii="Cambria Math" w:hAnsi="Cambria Math"/>
                          <w:szCs w:val="24"/>
                          <w:lang w:val="id-ID"/>
                        </w:rPr>
                        <m:t>X</m:t>
                      </m:r>
                    </m:e>
                    <m:sub>
                      <m:r>
                        <w:rPr>
                          <w:rFonts w:ascii="Cambria Math" w:hAnsi="Cambria Math"/>
                          <w:szCs w:val="24"/>
                          <w:lang w:val="id-ID"/>
                        </w:rPr>
                        <m:t>2i</m:t>
                      </m:r>
                    </m:sub>
                  </m:sSub>
                  <m:r>
                    <w:rPr>
                      <w:rFonts w:ascii="Cambria Math" w:hAnsi="Cambria Math"/>
                      <w:szCs w:val="24"/>
                      <w:lang w:val="id-ID"/>
                    </w:rPr>
                    <m:t>-2,336</m:t>
                  </m:r>
                  <m:sSub>
                    <m:sSubPr>
                      <m:ctrlPr>
                        <w:rPr>
                          <w:rFonts w:ascii="Cambria Math" w:hAnsi="Cambria Math"/>
                          <w:i/>
                          <w:szCs w:val="24"/>
                        </w:rPr>
                      </m:ctrlPr>
                    </m:sSubPr>
                    <m:e>
                      <m:sSub>
                        <m:sSubPr>
                          <m:ctrlPr>
                            <w:rPr>
                              <w:rFonts w:ascii="Cambria Math" w:hAnsi="Cambria Math"/>
                              <w:i/>
                              <w:szCs w:val="24"/>
                              <w:lang w:val="fi-FI"/>
                            </w:rPr>
                          </m:ctrlPr>
                        </m:sSubPr>
                        <m:e>
                          <m:sSub>
                            <m:sSubPr>
                              <m:ctrlPr>
                                <w:rPr>
                                  <w:rFonts w:ascii="Cambria Math" w:hAnsi="Cambria Math"/>
                                  <w:i/>
                                  <w:szCs w:val="24"/>
                                  <w:lang w:val="fi-FI"/>
                                </w:rPr>
                              </m:ctrlPr>
                            </m:sSubPr>
                            <m:e>
                              <m:r>
                                <w:rPr>
                                  <w:rFonts w:ascii="Cambria Math" w:hAnsi="Cambria Math"/>
                                  <w:szCs w:val="24"/>
                                  <w:lang w:val="id-ID"/>
                                </w:rPr>
                                <m:t>(X</m:t>
                              </m:r>
                            </m:e>
                            <m:sub>
                              <m:r>
                                <w:rPr>
                                  <w:rFonts w:ascii="Cambria Math" w:hAnsi="Cambria Math"/>
                                  <w:szCs w:val="24"/>
                                  <w:lang w:val="id-ID"/>
                                </w:rPr>
                                <m:t>2i</m:t>
                              </m:r>
                            </m:sub>
                          </m:sSub>
                          <m:r>
                            <w:rPr>
                              <w:rFonts w:ascii="Cambria Math" w:hAnsi="Cambria Math"/>
                              <w:szCs w:val="24"/>
                              <w:lang w:val="id-ID"/>
                            </w:rPr>
                            <m:t>+</m:t>
                          </m:r>
                          <m:sSub>
                            <m:sSubPr>
                              <m:ctrlPr>
                                <w:rPr>
                                  <w:rFonts w:ascii="Cambria Math" w:hAnsi="Cambria Math"/>
                                  <w:i/>
                                  <w:szCs w:val="24"/>
                                  <w:lang w:val="id-ID"/>
                                </w:rPr>
                              </m:ctrlPr>
                            </m:sSubPr>
                            <m:e>
                              <m:r>
                                <w:rPr>
                                  <w:rFonts w:ascii="Cambria Math" w:hAnsi="Cambria Math"/>
                                  <w:szCs w:val="24"/>
                                  <w:lang w:val="id-ID"/>
                                </w:rPr>
                                <m:t>K</m:t>
                              </m:r>
                            </m:e>
                            <m:sub>
                              <m:r>
                                <w:rPr>
                                  <w:rFonts w:ascii="Cambria Math" w:hAnsi="Cambria Math"/>
                                  <w:szCs w:val="24"/>
                                  <w:lang w:val="id-ID"/>
                                </w:rPr>
                                <m:t>42</m:t>
                              </m:r>
                            </m:sub>
                          </m:sSub>
                          <m:r>
                            <w:rPr>
                              <w:rFonts w:ascii="Cambria Math" w:hAnsi="Cambria Math"/>
                              <w:szCs w:val="24"/>
                              <w:lang w:val="id-ID"/>
                            </w:rPr>
                            <m:t>)</m:t>
                          </m:r>
                        </m:e>
                        <m:sub>
                          <m:r>
                            <w:rPr>
                              <w:rFonts w:ascii="Cambria Math" w:hAnsi="Cambria Math"/>
                              <w:szCs w:val="24"/>
                              <w:lang w:val="id-ID"/>
                            </w:rPr>
                            <m:t>+</m:t>
                          </m:r>
                        </m:sub>
                      </m:sSub>
                      <m:r>
                        <w:rPr>
                          <w:rFonts w:ascii="Cambria Math" w:hAnsi="Cambria Math"/>
                          <w:szCs w:val="24"/>
                          <w:lang w:val="id-ID"/>
                        </w:rPr>
                        <m:t>-0,010Y</m:t>
                      </m:r>
                    </m:e>
                    <m:sub>
                      <m:r>
                        <w:rPr>
                          <w:rFonts w:ascii="Cambria Math" w:hAnsi="Cambria Math"/>
                          <w:szCs w:val="24"/>
                          <w:lang w:val="id-ID"/>
                        </w:rPr>
                        <m:t>1i</m:t>
                      </m:r>
                    </m:sub>
                  </m:sSub>
                  <m:r>
                    <w:rPr>
                      <w:rFonts w:ascii="Cambria Math" w:hAnsi="Cambria Math"/>
                      <w:szCs w:val="24"/>
                      <w:lang w:val="id-ID"/>
                    </w:rPr>
                    <m:t>)</m:t>
                  </m:r>
                </m:den>
              </m:f>
            </m:oMath>
            <w:r w:rsidR="000E1E2B">
              <w:rPr>
                <w:rFonts w:ascii="Cambria Math" w:eastAsiaTheme="minorEastAsia" w:hAnsi="Cambria Math"/>
                <w:i/>
                <w:szCs w:val="24"/>
              </w:rPr>
              <w:t xml:space="preserve"> </w:t>
            </w:r>
          </w:p>
        </w:tc>
        <w:tc>
          <w:tcPr>
            <w:tcW w:w="815" w:type="dxa"/>
            <w:vAlign w:val="center"/>
          </w:tcPr>
          <w:p w14:paraId="5D697E79" w14:textId="3C73735E" w:rsidR="009259EA" w:rsidRDefault="009259EA" w:rsidP="00C94637">
            <w:pPr>
              <w:pStyle w:val="Body"/>
              <w:spacing w:line="240" w:lineRule="auto"/>
              <w:ind w:firstLine="0"/>
              <w:jc w:val="right"/>
              <w:rPr>
                <w:rFonts w:asciiTheme="majorHAnsi" w:hAnsiTheme="majorHAnsi"/>
                <w:szCs w:val="24"/>
                <w:lang w:val="id-ID"/>
              </w:rPr>
            </w:pPr>
            <w:r>
              <w:rPr>
                <w:rFonts w:asciiTheme="majorHAnsi" w:hAnsiTheme="majorHAnsi"/>
                <w:szCs w:val="24"/>
                <w:lang w:val="id-ID"/>
              </w:rPr>
              <w:t>(1</w:t>
            </w:r>
            <w:r w:rsidR="00F06768">
              <w:rPr>
                <w:rFonts w:asciiTheme="majorHAnsi" w:hAnsiTheme="majorHAnsi"/>
                <w:szCs w:val="24"/>
                <w:lang w:val="id-ID"/>
              </w:rPr>
              <w:t>9</w:t>
            </w:r>
            <w:r>
              <w:rPr>
                <w:rFonts w:asciiTheme="majorHAnsi" w:hAnsiTheme="majorHAnsi"/>
                <w:szCs w:val="24"/>
                <w:lang w:val="id-ID"/>
              </w:rPr>
              <w:t>)</w:t>
            </w:r>
          </w:p>
        </w:tc>
      </w:tr>
    </w:tbl>
    <w:p w14:paraId="40C90E54" w14:textId="181CD74E" w:rsidR="007E6B33" w:rsidRPr="007E6B33" w:rsidRDefault="00EC0F2F" w:rsidP="007E6B33">
      <w:pPr>
        <w:pStyle w:val="Body"/>
        <w:spacing w:line="240" w:lineRule="auto"/>
        <w:rPr>
          <w:rFonts w:asciiTheme="majorHAnsi" w:hAnsiTheme="majorHAnsi"/>
          <w:szCs w:val="24"/>
        </w:rPr>
      </w:pPr>
      <w:r w:rsidRPr="007E6B33">
        <w:rPr>
          <w:rFonts w:asciiTheme="majorHAnsi" w:hAnsiTheme="majorHAnsi"/>
          <w:szCs w:val="24"/>
        </w:rPr>
        <w:t xml:space="preserve">with </w:t>
      </w:r>
      <w:r w:rsidRPr="007E6B33">
        <w:rPr>
          <w:rFonts w:asciiTheme="majorHAnsi" w:hAnsiTheme="majorHAnsi"/>
          <w:i/>
          <w:iCs/>
          <w:szCs w:val="24"/>
        </w:rPr>
        <w:t>truncated function</w:t>
      </w:r>
      <w:r w:rsidRPr="007E6B33">
        <w:rPr>
          <w:rFonts w:asciiTheme="majorHAnsi" w:hAnsiTheme="majorHAnsi"/>
          <w:szCs w:val="24"/>
        </w:rPr>
        <w:t>:</w:t>
      </w:r>
    </w:p>
    <w:p w14:paraId="7C377AE3" w14:textId="2D190876" w:rsidR="007E6B33" w:rsidRPr="007E6B33" w:rsidRDefault="00980D0F" w:rsidP="00040EAD">
      <w:pPr>
        <w:pStyle w:val="Body"/>
        <w:spacing w:line="240" w:lineRule="auto"/>
        <w:jc w:val="center"/>
        <w:rPr>
          <w:rFonts w:asciiTheme="majorHAnsi" w:hAnsiTheme="majorHAnsi"/>
          <w:szCs w:val="24"/>
        </w:rPr>
      </w:pPr>
      <w:r>
        <w:rPr>
          <w:rFonts w:asciiTheme="majorHAnsi" w:hAnsiTheme="majorHAnsi"/>
          <w:noProof/>
          <w:szCs w:val="24"/>
          <w:lang w:eastAsia="en-US"/>
        </w:rPr>
        <w:drawing>
          <wp:inline distT="0" distB="0" distL="0" distR="0" wp14:anchorId="578D7EDD" wp14:editId="45717818">
            <wp:extent cx="2743200" cy="451485"/>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451485"/>
                    </a:xfrm>
                    <a:prstGeom prst="rect">
                      <a:avLst/>
                    </a:prstGeom>
                    <a:noFill/>
                    <a:ln>
                      <a:noFill/>
                    </a:ln>
                  </pic:spPr>
                </pic:pic>
              </a:graphicData>
            </a:graphic>
          </wp:inline>
        </w:drawing>
      </w:r>
    </w:p>
    <w:p w14:paraId="77725684" w14:textId="67AB6269" w:rsidR="007E6B33" w:rsidRPr="007E6B33" w:rsidRDefault="00980D0F" w:rsidP="00040EAD">
      <w:pPr>
        <w:pStyle w:val="Body"/>
        <w:spacing w:line="240" w:lineRule="auto"/>
        <w:jc w:val="center"/>
        <w:rPr>
          <w:rFonts w:asciiTheme="majorHAnsi" w:hAnsiTheme="majorHAnsi"/>
          <w:szCs w:val="24"/>
          <w:lang w:val="id-ID"/>
        </w:rPr>
      </w:pPr>
      <w:r>
        <w:rPr>
          <w:rFonts w:asciiTheme="majorHAnsi" w:hAnsiTheme="majorHAnsi"/>
          <w:noProof/>
          <w:szCs w:val="24"/>
          <w:lang w:eastAsia="en-US"/>
        </w:rPr>
        <w:drawing>
          <wp:inline distT="0" distB="0" distL="0" distR="0" wp14:anchorId="623EE16A" wp14:editId="0AF4AD5C">
            <wp:extent cx="2885440" cy="451485"/>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5440" cy="451485"/>
                    </a:xfrm>
                    <a:prstGeom prst="rect">
                      <a:avLst/>
                    </a:prstGeom>
                    <a:noFill/>
                    <a:ln>
                      <a:noFill/>
                    </a:ln>
                  </pic:spPr>
                </pic:pic>
              </a:graphicData>
            </a:graphic>
          </wp:inline>
        </w:drawing>
      </w:r>
    </w:p>
    <w:p w14:paraId="691CE457" w14:textId="252F2C9D" w:rsidR="00786A91" w:rsidRPr="007E6B33" w:rsidRDefault="00786A91" w:rsidP="00786A91">
      <w:pPr>
        <w:pStyle w:val="Body"/>
        <w:spacing w:line="240" w:lineRule="auto"/>
        <w:rPr>
          <w:rFonts w:asciiTheme="majorHAnsi" w:hAnsiTheme="majorHAnsi"/>
          <w:szCs w:val="24"/>
          <w:lang w:val="id-ID"/>
        </w:rPr>
      </w:pPr>
    </w:p>
    <w:p w14:paraId="1470C83B" w14:textId="3820359C" w:rsidR="00786A91" w:rsidRPr="007E6B33" w:rsidRDefault="00EC0F2F" w:rsidP="002344A9">
      <w:pPr>
        <w:pStyle w:val="Heading2"/>
        <w:spacing w:before="120"/>
        <w:rPr>
          <w:szCs w:val="24"/>
          <w:lang w:val="id-ID"/>
        </w:rPr>
      </w:pPr>
      <w:bookmarkStart w:id="7" w:name="_Toc182475161"/>
      <w:r w:rsidRPr="00035256">
        <w:rPr>
          <w:szCs w:val="24"/>
        </w:rPr>
        <w:t>Value Odds Ratio</w:t>
      </w:r>
      <w:bookmarkEnd w:id="7"/>
    </w:p>
    <w:p w14:paraId="30A8DE1B" w14:textId="197CD508" w:rsidR="007E6B33" w:rsidRDefault="00EC0F2F" w:rsidP="007E6B33">
      <w:pPr>
        <w:pStyle w:val="Body"/>
        <w:spacing w:line="240" w:lineRule="auto"/>
        <w:rPr>
          <w:rFonts w:asciiTheme="majorHAnsi" w:hAnsiTheme="majorHAnsi"/>
          <w:szCs w:val="24"/>
          <w:lang w:val="id-ID"/>
        </w:rPr>
      </w:pPr>
      <w:r w:rsidRPr="007E6B33">
        <w:rPr>
          <w:rFonts w:asciiTheme="majorHAnsi" w:hAnsiTheme="majorHAnsi"/>
          <w:bCs/>
          <w:szCs w:val="24"/>
        </w:rPr>
        <w:t xml:space="preserve">The magnitude of the influence of the ordinal logistics path analysis can be seen through the odds ratio (OR) value obtained by the equation. The odds ratio values for each path are presented in </w:t>
      </w:r>
      <m:oMath>
        <m:r>
          <w:rPr>
            <w:rFonts w:ascii="Cambria Math" w:hAnsi="Cambria Math"/>
            <w:szCs w:val="24"/>
            <w:lang w:val="id-ID"/>
          </w:rPr>
          <m:t>π</m:t>
        </m:r>
        <m:r>
          <m:rPr>
            <m:sty m:val="p"/>
          </m:rPr>
          <w:rPr>
            <w:rFonts w:ascii="Cambria Math" w:hAnsi="Cambria Math"/>
            <w:szCs w:val="24"/>
            <w:lang w:val="id-ID"/>
          </w:rPr>
          <m:t xml:space="preserve"> </m:t>
        </m:r>
        <m:d>
          <m:dPr>
            <m:ctrlPr>
              <w:rPr>
                <w:rFonts w:ascii="Cambria Math" w:hAnsi="Cambria Math"/>
                <w:bCs/>
                <w:szCs w:val="24"/>
                <w:lang w:val="id-ID"/>
              </w:rPr>
            </m:ctrlPr>
          </m:dPr>
          <m:e>
            <m:r>
              <w:rPr>
                <w:rFonts w:ascii="Cambria Math" w:hAnsi="Cambria Math"/>
                <w:szCs w:val="24"/>
                <w:lang w:val="id-ID"/>
              </w:rPr>
              <m:t>x</m:t>
            </m:r>
          </m:e>
        </m:d>
        <m:r>
          <m:rPr>
            <m:sty m:val="p"/>
          </m:rPr>
          <w:rPr>
            <w:rFonts w:ascii="Cambria Math" w:hAnsi="Cambria Math"/>
            <w:szCs w:val="24"/>
            <w:lang w:val="id-ID"/>
          </w:rPr>
          <m:t>=</m:t>
        </m:r>
        <m:r>
          <w:rPr>
            <w:rFonts w:ascii="Cambria Math" w:hAnsi="Cambria Math"/>
            <w:szCs w:val="24"/>
            <w:lang w:val="id-ID"/>
          </w:rPr>
          <m:t>exp</m:t>
        </m:r>
        <m:r>
          <m:rPr>
            <m:sty m:val="p"/>
          </m:rPr>
          <w:rPr>
            <w:rFonts w:ascii="Cambria Math" w:hAnsi="Cambria Math"/>
            <w:szCs w:val="24"/>
            <w:lang w:val="id-ID"/>
          </w:rPr>
          <m:t xml:space="preserve"> (</m:t>
        </m:r>
        <m:sSub>
          <m:sSubPr>
            <m:ctrlPr>
              <w:rPr>
                <w:rFonts w:ascii="Cambria Math" w:hAnsi="Cambria Math"/>
                <w:bCs/>
                <w:szCs w:val="24"/>
                <w:lang w:val="id-ID"/>
              </w:rPr>
            </m:ctrlPr>
          </m:sSubPr>
          <m:e>
            <m:r>
              <w:rPr>
                <w:rFonts w:ascii="Cambria Math" w:hAnsi="Cambria Math"/>
                <w:szCs w:val="24"/>
                <w:lang w:val="id-ID"/>
              </w:rPr>
              <m:t>β</m:t>
            </m:r>
          </m:e>
          <m:sub>
            <m:sSub>
              <m:sSubPr>
                <m:ctrlPr>
                  <w:rPr>
                    <w:rFonts w:ascii="Cambria Math" w:hAnsi="Cambria Math"/>
                    <w:bCs/>
                    <w:szCs w:val="24"/>
                    <w:lang w:val="id-ID"/>
                  </w:rPr>
                </m:ctrlPr>
              </m:sSubPr>
              <m:e>
                <m:r>
                  <w:rPr>
                    <w:rFonts w:ascii="Cambria Math" w:hAnsi="Cambria Math"/>
                    <w:szCs w:val="24"/>
                    <w:lang w:val="id-ID"/>
                  </w:rPr>
                  <m:t>X</m:t>
                </m:r>
              </m:e>
              <m:sub>
                <m:r>
                  <w:rPr>
                    <w:rFonts w:ascii="Cambria Math" w:hAnsi="Cambria Math"/>
                    <w:szCs w:val="24"/>
                    <w:lang w:val="id-ID"/>
                  </w:rPr>
                  <m:t>i</m:t>
                </m:r>
              </m:sub>
            </m:sSub>
            <m:sSub>
              <m:sSubPr>
                <m:ctrlPr>
                  <w:rPr>
                    <w:rFonts w:ascii="Cambria Math" w:hAnsi="Cambria Math"/>
                    <w:bCs/>
                    <w:szCs w:val="24"/>
                    <w:lang w:val="id-ID"/>
                  </w:rPr>
                </m:ctrlPr>
              </m:sSubPr>
              <m:e>
                <m:r>
                  <w:rPr>
                    <w:rFonts w:ascii="Cambria Math" w:hAnsi="Cambria Math"/>
                    <w:szCs w:val="24"/>
                    <w:lang w:val="id-ID"/>
                  </w:rPr>
                  <m:t>Y</m:t>
                </m:r>
              </m:e>
              <m:sub>
                <m:r>
                  <w:rPr>
                    <w:rFonts w:ascii="Cambria Math" w:hAnsi="Cambria Math"/>
                    <w:szCs w:val="24"/>
                    <w:lang w:val="id-ID"/>
                  </w:rPr>
                  <m:t>i</m:t>
                </m:r>
              </m:sub>
            </m:sSub>
          </m:sub>
        </m:sSub>
        <m:r>
          <m:rPr>
            <m:sty m:val="p"/>
          </m:rPr>
          <w:rPr>
            <w:rFonts w:ascii="Cambria Math" w:hAnsi="Cambria Math"/>
            <w:szCs w:val="24"/>
            <w:lang w:val="id-ID"/>
          </w:rPr>
          <m:t>)</m:t>
        </m:r>
      </m:oMath>
    </w:p>
    <w:p w14:paraId="042718F8" w14:textId="77777777" w:rsidR="00C77E8C" w:rsidRPr="007E6B33" w:rsidRDefault="00C77E8C" w:rsidP="007E6B33">
      <w:pPr>
        <w:pStyle w:val="Body"/>
        <w:spacing w:line="240" w:lineRule="auto"/>
        <w:rPr>
          <w:rFonts w:asciiTheme="majorHAnsi" w:hAnsiTheme="majorHAnsi"/>
          <w:bCs/>
          <w:szCs w:val="24"/>
          <w:lang w:val="id-ID"/>
        </w:rPr>
      </w:pPr>
    </w:p>
    <w:p w14:paraId="595D8235" w14:textId="3FC39699" w:rsidR="007E6B33" w:rsidRPr="00EC0F2F" w:rsidRDefault="00EC0F2F" w:rsidP="00EC0F2F">
      <w:pPr>
        <w:pStyle w:val="Body"/>
        <w:jc w:val="center"/>
        <w:rPr>
          <w:rFonts w:asciiTheme="majorHAnsi" w:hAnsiTheme="majorHAnsi"/>
          <w:iCs/>
          <w:szCs w:val="24"/>
          <w:lang w:val="id-ID"/>
        </w:rPr>
      </w:pPr>
      <w:bookmarkStart w:id="8" w:name="_Toc182475382"/>
      <w:r w:rsidRPr="00EC0F2F">
        <w:rPr>
          <w:rFonts w:asciiTheme="majorHAnsi" w:hAnsiTheme="majorHAnsi"/>
          <w:b/>
          <w:bCs/>
          <w:iCs/>
          <w:szCs w:val="24"/>
        </w:rPr>
        <w:t xml:space="preserve">Table </w:t>
      </w:r>
      <w:r w:rsidR="000E1E2B">
        <w:rPr>
          <w:rFonts w:asciiTheme="majorHAnsi" w:hAnsiTheme="majorHAnsi"/>
          <w:b/>
          <w:bCs/>
          <w:iCs/>
          <w:szCs w:val="24"/>
        </w:rPr>
        <w:t>2</w:t>
      </w:r>
      <w:r w:rsidRPr="00EC0F2F">
        <w:rPr>
          <w:rFonts w:asciiTheme="majorHAnsi" w:hAnsiTheme="majorHAnsi"/>
          <w:b/>
          <w:bCs/>
          <w:iCs/>
          <w:szCs w:val="24"/>
        </w:rPr>
        <w:t xml:space="preserve">. </w:t>
      </w:r>
      <w:r w:rsidRPr="00EC0F2F">
        <w:rPr>
          <w:rFonts w:asciiTheme="majorHAnsi" w:hAnsiTheme="majorHAnsi"/>
          <w:iCs/>
          <w:szCs w:val="24"/>
        </w:rPr>
        <w:t xml:space="preserve">Odds Ratio Calculation Results </w:t>
      </w:r>
      <w:bookmarkEnd w:id="8"/>
    </w:p>
    <w:tbl>
      <w:tblPr>
        <w:tblStyle w:val="PlainTable2"/>
        <w:tblW w:w="5000" w:type="pct"/>
        <w:tblLook w:val="04A0" w:firstRow="1" w:lastRow="0" w:firstColumn="1" w:lastColumn="0" w:noHBand="0" w:noVBand="1"/>
      </w:tblPr>
      <w:tblGrid>
        <w:gridCol w:w="3020"/>
        <w:gridCol w:w="3177"/>
        <w:gridCol w:w="2874"/>
      </w:tblGrid>
      <w:tr w:rsidR="007E6B33" w:rsidRPr="007E6B33" w14:paraId="4D7BFA99" w14:textId="77777777" w:rsidTr="004A6C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pct"/>
          </w:tcPr>
          <w:p w14:paraId="73590145" w14:textId="08A25FE9" w:rsidR="007E6B33" w:rsidRPr="007E6B33" w:rsidRDefault="00EC0F2F" w:rsidP="00EC0F2F">
            <w:pPr>
              <w:pStyle w:val="Body"/>
              <w:spacing w:line="240" w:lineRule="auto"/>
              <w:ind w:firstLine="0"/>
              <w:jc w:val="center"/>
              <w:rPr>
                <w:rFonts w:asciiTheme="majorHAnsi" w:hAnsiTheme="majorHAnsi"/>
                <w:b w:val="0"/>
                <w:bCs w:val="0"/>
                <w:szCs w:val="24"/>
                <w:lang w:val="id-ID"/>
              </w:rPr>
            </w:pPr>
            <w:r w:rsidRPr="007E6B33">
              <w:rPr>
                <w:rFonts w:asciiTheme="majorHAnsi" w:hAnsiTheme="majorHAnsi"/>
                <w:szCs w:val="24"/>
              </w:rPr>
              <w:t>Relationship</w:t>
            </w:r>
          </w:p>
        </w:tc>
        <w:tc>
          <w:tcPr>
            <w:tcW w:w="1751" w:type="pct"/>
          </w:tcPr>
          <w:p w14:paraId="3892A1FD" w14:textId="17C65FFD" w:rsidR="007E6B33" w:rsidRPr="007E6B33" w:rsidRDefault="00EC0F2F" w:rsidP="00EC0F2F">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4"/>
                <w:lang w:val="id-ID"/>
              </w:rPr>
            </w:pPr>
            <w:r w:rsidRPr="007E6B33">
              <w:rPr>
                <w:rFonts w:asciiTheme="majorHAnsi" w:hAnsiTheme="majorHAnsi"/>
                <w:szCs w:val="24"/>
              </w:rPr>
              <w:t>Coefficient</w:t>
            </w:r>
          </w:p>
        </w:tc>
        <w:tc>
          <w:tcPr>
            <w:tcW w:w="1584" w:type="pct"/>
          </w:tcPr>
          <w:p w14:paraId="6C5D2C5E" w14:textId="77777777" w:rsidR="007E6B33" w:rsidRPr="007E6B33" w:rsidRDefault="007E6B33" w:rsidP="00EC0F2F">
            <w:pPr>
              <w:pStyle w:val="Body"/>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4"/>
                <w:lang w:val="id-ID"/>
              </w:rPr>
            </w:pPr>
            <w:r w:rsidRPr="007E6B33">
              <w:rPr>
                <w:rFonts w:asciiTheme="majorHAnsi" w:hAnsiTheme="majorHAnsi"/>
                <w:szCs w:val="24"/>
                <w:lang w:val="id-ID"/>
              </w:rPr>
              <w:t>Odds Ratio</w:t>
            </w:r>
          </w:p>
        </w:tc>
      </w:tr>
      <w:tr w:rsidR="007E6B33" w:rsidRPr="007E6B33" w14:paraId="707FDFB8"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pct"/>
            <w:vMerge w:val="restart"/>
          </w:tcPr>
          <w:p w14:paraId="2849A184" w14:textId="76FBBF3B"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X1 (</w:t>
            </w:r>
            <w:r w:rsidR="006821BD" w:rsidRPr="004A6C7D">
              <w:rPr>
                <w:rFonts w:asciiTheme="majorHAnsi" w:hAnsiTheme="majorHAnsi"/>
                <w:b w:val="0"/>
                <w:bCs w:val="0"/>
                <w:szCs w:val="24"/>
              </w:rPr>
              <w:t>Price Volatility</w:t>
            </w:r>
            <w:r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 (</w:t>
            </w:r>
            <w:r w:rsidR="006821BD" w:rsidRPr="004A6C7D">
              <w:rPr>
                <w:rFonts w:asciiTheme="majorHAnsi" w:hAnsiTheme="majorHAnsi"/>
                <w:b w:val="0"/>
                <w:bCs w:val="0"/>
                <w:szCs w:val="24"/>
              </w:rPr>
              <w:t>Farmer Productivity</w:t>
            </w:r>
            <w:r w:rsidRPr="004A6C7D">
              <w:rPr>
                <w:rFonts w:asciiTheme="majorHAnsi" w:hAnsiTheme="majorHAnsi"/>
                <w:b w:val="0"/>
                <w:bCs w:val="0"/>
                <w:szCs w:val="24"/>
                <w:lang w:val="id-ID"/>
              </w:rPr>
              <w:t>)</w:t>
            </w:r>
          </w:p>
        </w:tc>
        <w:tc>
          <w:tcPr>
            <w:tcW w:w="1751" w:type="pct"/>
          </w:tcPr>
          <w:p w14:paraId="4E881790" w14:textId="60CA9D4B" w:rsidR="00EC0F2F" w:rsidRPr="00EC0F2F" w:rsidRDefault="00000000"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fi-FI"/>
              </w:rPr>
            </w:pPr>
            <m:oMathPara>
              <m:oMath>
                <m:func>
                  <m:funcPr>
                    <m:ctrlPr>
                      <w:rPr>
                        <w:rFonts w:ascii="Cambria Math" w:hAnsi="Cambria Math"/>
                        <w:szCs w:val="24"/>
                        <w:lang w:val="fi-FI"/>
                      </w:rPr>
                    </m:ctrlPr>
                  </m:funcPr>
                  <m:fName>
                    <m:r>
                      <m:rPr>
                        <m:sty m:val="p"/>
                      </m:rPr>
                      <w:rPr>
                        <w:rFonts w:ascii="Cambria Math" w:hAnsi="Cambria Math"/>
                        <w:szCs w:val="24"/>
                        <w:lang w:val="fi-FI"/>
                      </w:rPr>
                      <m:t>exp</m:t>
                    </m:r>
                  </m:fName>
                  <m:e>
                    <m:d>
                      <m:dPr>
                        <m:ctrlPr>
                          <w:rPr>
                            <w:rFonts w:ascii="Cambria Math" w:hAnsi="Cambria Math"/>
                            <w:i/>
                            <w:szCs w:val="24"/>
                            <w:lang w:val="fi-FI"/>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11</m:t>
                            </m:r>
                          </m:sub>
                        </m:sSub>
                      </m:e>
                    </m:d>
                  </m:e>
                </m:func>
              </m:oMath>
            </m:oMathPara>
          </w:p>
          <w:p w14:paraId="672B6ADC" w14:textId="5133E294" w:rsidR="007E6B33" w:rsidRPr="00EC0F2F"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fi-FI"/>
              </w:rPr>
            </w:pPr>
            <w:r w:rsidRPr="007E6B33">
              <w:rPr>
                <w:rFonts w:asciiTheme="majorHAnsi" w:hAnsiTheme="majorHAnsi"/>
                <w:szCs w:val="24"/>
                <w:lang w:val="fi-FI"/>
              </w:rPr>
              <w:t>(X1 &lt; K2)</w:t>
            </w:r>
          </w:p>
        </w:tc>
        <w:tc>
          <w:tcPr>
            <w:tcW w:w="1584" w:type="pct"/>
          </w:tcPr>
          <w:p w14:paraId="07AF709D"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11,393</w:t>
            </w:r>
          </w:p>
        </w:tc>
      </w:tr>
      <w:tr w:rsidR="007E6B33" w:rsidRPr="007E6B33" w14:paraId="5763AC0D" w14:textId="77777777" w:rsidTr="004A6C7D">
        <w:tc>
          <w:tcPr>
            <w:cnfStyle w:val="001000000000" w:firstRow="0" w:lastRow="0" w:firstColumn="1" w:lastColumn="0" w:oddVBand="0" w:evenVBand="0" w:oddHBand="0" w:evenHBand="0" w:firstRowFirstColumn="0" w:firstRowLastColumn="0" w:lastRowFirstColumn="0" w:lastRowLastColumn="0"/>
            <w:tcW w:w="1665" w:type="pct"/>
            <w:vMerge/>
          </w:tcPr>
          <w:p w14:paraId="74B687E2" w14:textId="77777777" w:rsidR="007E6B33" w:rsidRPr="004A6C7D" w:rsidRDefault="007E6B33" w:rsidP="00EC0F2F">
            <w:pPr>
              <w:pStyle w:val="Body"/>
              <w:spacing w:line="240" w:lineRule="auto"/>
              <w:ind w:firstLine="0"/>
              <w:rPr>
                <w:rFonts w:asciiTheme="majorHAnsi" w:hAnsiTheme="majorHAnsi"/>
                <w:b w:val="0"/>
                <w:bCs w:val="0"/>
                <w:szCs w:val="24"/>
                <w:lang w:val="id-ID"/>
              </w:rPr>
            </w:pPr>
          </w:p>
        </w:tc>
        <w:tc>
          <w:tcPr>
            <w:tcW w:w="1751" w:type="pct"/>
          </w:tcPr>
          <w:p w14:paraId="56E3E01D" w14:textId="0326196E" w:rsidR="00EC0F2F" w:rsidRPr="00EC0F2F" w:rsidRDefault="00000000"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m:oMathPara>
              <m:oMath>
                <m:func>
                  <m:funcPr>
                    <m:ctrlPr>
                      <w:rPr>
                        <w:rFonts w:ascii="Cambria Math" w:hAnsi="Cambria Math"/>
                        <w:i/>
                        <w:szCs w:val="24"/>
                        <w:lang w:val="id-ID"/>
                      </w:rPr>
                    </m:ctrlPr>
                  </m:funcPr>
                  <m:fName>
                    <m:r>
                      <m:rPr>
                        <m:sty m:val="p"/>
                      </m:rPr>
                      <w:rPr>
                        <w:rFonts w:ascii="Cambria Math" w:hAnsi="Cambria Math"/>
                        <w:szCs w:val="24"/>
                        <w:lang w:val="id-ID"/>
                      </w:rPr>
                      <m:t>exp</m:t>
                    </m:r>
                  </m:fName>
                  <m:e>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21</m:t>
                            </m:r>
                          </m:sub>
                        </m:sSub>
                      </m:e>
                    </m:d>
                  </m:e>
                </m:func>
              </m:oMath>
            </m:oMathPara>
          </w:p>
          <w:p w14:paraId="0AF4CAC8" w14:textId="13AC5FCC" w:rsidR="007E6B33" w:rsidRPr="00EC0F2F"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fi-FI"/>
              </w:rPr>
            </w:pPr>
            <w:r w:rsidRPr="007E6B33">
              <w:rPr>
                <w:rFonts w:asciiTheme="majorHAnsi" w:hAnsiTheme="majorHAnsi"/>
                <w:szCs w:val="24"/>
                <w:lang w:val="fi-FI"/>
              </w:rPr>
              <w:t>(X1 ≥ K2)</w:t>
            </w:r>
          </w:p>
        </w:tc>
        <w:tc>
          <w:tcPr>
            <w:tcW w:w="1584" w:type="pct"/>
          </w:tcPr>
          <w:p w14:paraId="6C140729"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11,561</w:t>
            </w:r>
          </w:p>
        </w:tc>
      </w:tr>
      <w:tr w:rsidR="007E6B33" w:rsidRPr="007E6B33" w14:paraId="19900463"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pct"/>
          </w:tcPr>
          <w:p w14:paraId="25CC47D0" w14:textId="684FB981"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X2 (</w:t>
            </w:r>
            <w:r w:rsidR="006821BD" w:rsidRPr="004A6C7D">
              <w:rPr>
                <w:rFonts w:asciiTheme="majorHAnsi" w:hAnsiTheme="majorHAnsi"/>
                <w:b w:val="0"/>
                <w:bCs w:val="0"/>
                <w:szCs w:val="24"/>
              </w:rPr>
              <w:t>Farmer Quality</w:t>
            </w:r>
            <w:r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sym w:font="Wingdings" w:char="F0E0"/>
            </w:r>
            <w:r w:rsidR="00EC0F2F"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t>Y1(</w:t>
            </w:r>
            <w:r w:rsidR="006821BD" w:rsidRPr="004A6C7D">
              <w:rPr>
                <w:rFonts w:asciiTheme="majorHAnsi" w:hAnsiTheme="majorHAnsi"/>
                <w:b w:val="0"/>
                <w:bCs w:val="0"/>
                <w:szCs w:val="24"/>
              </w:rPr>
              <w:t>Farmer Productivity</w:t>
            </w:r>
            <w:r w:rsidRPr="004A6C7D">
              <w:rPr>
                <w:rFonts w:asciiTheme="majorHAnsi" w:hAnsiTheme="majorHAnsi"/>
                <w:b w:val="0"/>
                <w:bCs w:val="0"/>
                <w:szCs w:val="24"/>
                <w:lang w:val="id-ID"/>
              </w:rPr>
              <w:t>)</w:t>
            </w:r>
          </w:p>
        </w:tc>
        <w:tc>
          <w:tcPr>
            <w:tcW w:w="1751" w:type="pct"/>
          </w:tcPr>
          <w:p w14:paraId="28EBCF48" w14:textId="0A29F0C3" w:rsidR="007E6B33" w:rsidRPr="007E6B33" w:rsidRDefault="00000000"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m:oMathPara>
              <m:oMath>
                <m:func>
                  <m:funcPr>
                    <m:ctrlPr>
                      <w:rPr>
                        <w:rFonts w:ascii="Cambria Math" w:hAnsi="Cambria Math"/>
                        <w:i/>
                        <w:szCs w:val="24"/>
                        <w:lang w:val="id-ID"/>
                      </w:rPr>
                    </m:ctrlPr>
                  </m:funcPr>
                  <m:fName>
                    <m:r>
                      <m:rPr>
                        <m:sty m:val="p"/>
                      </m:rPr>
                      <w:rPr>
                        <w:rFonts w:ascii="Cambria Math" w:hAnsi="Cambria Math"/>
                        <w:szCs w:val="24"/>
                        <w:lang w:val="id-ID"/>
                      </w:rPr>
                      <m:t>exp</m:t>
                    </m:r>
                  </m:fName>
                  <m:e>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31</m:t>
                            </m:r>
                          </m:sub>
                        </m:sSub>
                      </m:e>
                    </m:d>
                  </m:e>
                </m:func>
              </m:oMath>
            </m:oMathPara>
          </w:p>
        </w:tc>
        <w:tc>
          <w:tcPr>
            <w:tcW w:w="1584" w:type="pct"/>
          </w:tcPr>
          <w:p w14:paraId="797BB307"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2,046</w:t>
            </w:r>
          </w:p>
        </w:tc>
      </w:tr>
      <w:tr w:rsidR="007E6B33" w:rsidRPr="007E6B33" w14:paraId="6E127077" w14:textId="77777777" w:rsidTr="004A6C7D">
        <w:tc>
          <w:tcPr>
            <w:cnfStyle w:val="001000000000" w:firstRow="0" w:lastRow="0" w:firstColumn="1" w:lastColumn="0" w:oddVBand="0" w:evenVBand="0" w:oddHBand="0" w:evenHBand="0" w:firstRowFirstColumn="0" w:firstRowLastColumn="0" w:lastRowFirstColumn="0" w:lastRowLastColumn="0"/>
            <w:tcW w:w="1665" w:type="pct"/>
          </w:tcPr>
          <w:p w14:paraId="450512B8" w14:textId="444E9F9B"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X1 (</w:t>
            </w:r>
            <w:r w:rsidR="006821BD" w:rsidRPr="004A6C7D">
              <w:rPr>
                <w:rFonts w:asciiTheme="majorHAnsi" w:hAnsiTheme="majorHAnsi"/>
                <w:b w:val="0"/>
                <w:bCs w:val="0"/>
                <w:szCs w:val="24"/>
              </w:rPr>
              <w:t>Price Volatility</w:t>
            </w:r>
            <w:r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sym w:font="Wingdings" w:char="F0E0"/>
            </w:r>
            <w:r w:rsidR="00EC0F2F"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t>Y2 (</w:t>
            </w:r>
            <w:r w:rsidR="006821BD" w:rsidRPr="004A6C7D">
              <w:rPr>
                <w:rFonts w:asciiTheme="majorHAnsi" w:hAnsiTheme="majorHAnsi"/>
                <w:b w:val="0"/>
                <w:bCs w:val="0"/>
                <w:szCs w:val="24"/>
              </w:rPr>
              <w:t>Farmer Welfare</w:t>
            </w:r>
            <w:r w:rsidRPr="004A6C7D">
              <w:rPr>
                <w:rFonts w:asciiTheme="majorHAnsi" w:hAnsiTheme="majorHAnsi"/>
                <w:b w:val="0"/>
                <w:bCs w:val="0"/>
                <w:szCs w:val="24"/>
                <w:lang w:val="id-ID"/>
              </w:rPr>
              <w:t>)</w:t>
            </w:r>
          </w:p>
        </w:tc>
        <w:tc>
          <w:tcPr>
            <w:tcW w:w="1751" w:type="pct"/>
          </w:tcPr>
          <w:p w14:paraId="6EAC04FE" w14:textId="7DC77918" w:rsidR="007E6B33" w:rsidRPr="007E6B33" w:rsidRDefault="00000000"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m:oMathPara>
              <m:oMath>
                <m:func>
                  <m:funcPr>
                    <m:ctrlPr>
                      <w:rPr>
                        <w:rFonts w:ascii="Cambria Math" w:hAnsi="Cambria Math"/>
                        <w:i/>
                        <w:szCs w:val="24"/>
                        <w:lang w:val="id-ID"/>
                      </w:rPr>
                    </m:ctrlPr>
                  </m:funcPr>
                  <m:fName>
                    <m:r>
                      <m:rPr>
                        <m:sty m:val="p"/>
                      </m:rPr>
                      <w:rPr>
                        <w:rFonts w:ascii="Cambria Math" w:hAnsi="Cambria Math"/>
                        <w:szCs w:val="24"/>
                        <w:lang w:val="id-ID"/>
                      </w:rPr>
                      <m:t>exp</m:t>
                    </m:r>
                  </m:fName>
                  <m:e>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12</m:t>
                            </m:r>
                          </m:sub>
                        </m:sSub>
                      </m:e>
                    </m:d>
                  </m:e>
                </m:func>
              </m:oMath>
            </m:oMathPara>
          </w:p>
        </w:tc>
        <w:tc>
          <w:tcPr>
            <w:tcW w:w="1584" w:type="pct"/>
          </w:tcPr>
          <w:p w14:paraId="5848708B"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4,191</w:t>
            </w:r>
          </w:p>
        </w:tc>
      </w:tr>
      <w:tr w:rsidR="007E6B33" w:rsidRPr="007E6B33" w14:paraId="26C3B1FB"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pct"/>
            <w:vMerge w:val="restart"/>
          </w:tcPr>
          <w:p w14:paraId="54717B9E" w14:textId="1A05AED7"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X2 (</w:t>
            </w:r>
            <w:r w:rsidR="006821BD" w:rsidRPr="004A6C7D">
              <w:rPr>
                <w:rFonts w:asciiTheme="majorHAnsi" w:hAnsiTheme="majorHAnsi"/>
                <w:b w:val="0"/>
                <w:bCs w:val="0"/>
                <w:szCs w:val="24"/>
              </w:rPr>
              <w:t>Farmer Quality</w:t>
            </w:r>
            <w:r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 (</w:t>
            </w:r>
            <w:r w:rsidR="006821BD" w:rsidRPr="004A6C7D">
              <w:rPr>
                <w:rFonts w:asciiTheme="majorHAnsi" w:hAnsiTheme="majorHAnsi"/>
                <w:b w:val="0"/>
                <w:bCs w:val="0"/>
                <w:szCs w:val="24"/>
              </w:rPr>
              <w:t>Farmer Welfare</w:t>
            </w:r>
            <w:r w:rsidRPr="004A6C7D">
              <w:rPr>
                <w:rFonts w:asciiTheme="majorHAnsi" w:hAnsiTheme="majorHAnsi"/>
                <w:b w:val="0"/>
                <w:bCs w:val="0"/>
                <w:szCs w:val="24"/>
                <w:lang w:val="id-ID"/>
              </w:rPr>
              <w:t>)</w:t>
            </w:r>
          </w:p>
        </w:tc>
        <w:tc>
          <w:tcPr>
            <w:tcW w:w="1751" w:type="pct"/>
          </w:tcPr>
          <w:p w14:paraId="20A035F1" w14:textId="3B9A8B40" w:rsidR="007E6B33" w:rsidRPr="007E6B33" w:rsidRDefault="00000000"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fi-FI"/>
              </w:rPr>
            </w:pPr>
            <m:oMathPara>
              <m:oMath>
                <m:func>
                  <m:funcPr>
                    <m:ctrlPr>
                      <w:rPr>
                        <w:rFonts w:ascii="Cambria Math" w:hAnsi="Cambria Math"/>
                        <w:i/>
                        <w:szCs w:val="24"/>
                        <w:lang w:val="fi-FI"/>
                      </w:rPr>
                    </m:ctrlPr>
                  </m:funcPr>
                  <m:fName>
                    <m:r>
                      <m:rPr>
                        <m:sty m:val="p"/>
                      </m:rPr>
                      <w:rPr>
                        <w:rFonts w:ascii="Cambria Math" w:hAnsi="Cambria Math"/>
                        <w:szCs w:val="24"/>
                        <w:lang w:val="fi-FI"/>
                      </w:rPr>
                      <m:t>exp</m:t>
                    </m:r>
                  </m:fName>
                  <m:e>
                    <m:d>
                      <m:dPr>
                        <m:ctrlPr>
                          <w:rPr>
                            <w:rFonts w:ascii="Cambria Math" w:hAnsi="Cambria Math"/>
                            <w:i/>
                            <w:szCs w:val="24"/>
                            <w:lang w:val="fi-FI"/>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32</m:t>
                            </m:r>
                          </m:sub>
                        </m:sSub>
                      </m:e>
                    </m:d>
                  </m:e>
                </m:func>
              </m:oMath>
            </m:oMathPara>
          </w:p>
          <w:p w14:paraId="3D42145A"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fi-FI"/>
              </w:rPr>
            </w:pPr>
            <w:r w:rsidRPr="007E6B33">
              <w:rPr>
                <w:rFonts w:asciiTheme="majorHAnsi" w:hAnsiTheme="majorHAnsi"/>
                <w:szCs w:val="24"/>
                <w:lang w:val="fi-FI"/>
              </w:rPr>
              <w:t>(X1 &lt; 2,111)</w:t>
            </w:r>
          </w:p>
        </w:tc>
        <w:tc>
          <w:tcPr>
            <w:tcW w:w="1584" w:type="pct"/>
          </w:tcPr>
          <w:p w14:paraId="2B138435"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76,631</w:t>
            </w:r>
          </w:p>
        </w:tc>
      </w:tr>
      <w:tr w:rsidR="007E6B33" w:rsidRPr="007E6B33" w14:paraId="7D54A177" w14:textId="77777777" w:rsidTr="004A6C7D">
        <w:tc>
          <w:tcPr>
            <w:cnfStyle w:val="001000000000" w:firstRow="0" w:lastRow="0" w:firstColumn="1" w:lastColumn="0" w:oddVBand="0" w:evenVBand="0" w:oddHBand="0" w:evenHBand="0" w:firstRowFirstColumn="0" w:firstRowLastColumn="0" w:lastRowFirstColumn="0" w:lastRowLastColumn="0"/>
            <w:tcW w:w="1665" w:type="pct"/>
            <w:vMerge/>
          </w:tcPr>
          <w:p w14:paraId="3C8FC406" w14:textId="77777777" w:rsidR="007E6B33" w:rsidRPr="004A6C7D" w:rsidRDefault="007E6B33" w:rsidP="00EC0F2F">
            <w:pPr>
              <w:pStyle w:val="Body"/>
              <w:spacing w:line="240" w:lineRule="auto"/>
              <w:ind w:firstLine="0"/>
              <w:rPr>
                <w:rFonts w:asciiTheme="majorHAnsi" w:hAnsiTheme="majorHAnsi"/>
                <w:b w:val="0"/>
                <w:bCs w:val="0"/>
                <w:szCs w:val="24"/>
                <w:lang w:val="id-ID"/>
              </w:rPr>
            </w:pPr>
          </w:p>
        </w:tc>
        <w:tc>
          <w:tcPr>
            <w:tcW w:w="1751" w:type="pct"/>
          </w:tcPr>
          <w:p w14:paraId="725FEBD9" w14:textId="4F35ACA7" w:rsidR="007E6B33" w:rsidRPr="007E6B33" w:rsidRDefault="00000000"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fi-FI"/>
              </w:rPr>
            </w:pPr>
            <m:oMathPara>
              <m:oMath>
                <m:func>
                  <m:funcPr>
                    <m:ctrlPr>
                      <w:rPr>
                        <w:rFonts w:ascii="Cambria Math" w:hAnsi="Cambria Math"/>
                        <w:i/>
                        <w:szCs w:val="24"/>
                        <w:lang w:val="fi-FI"/>
                      </w:rPr>
                    </m:ctrlPr>
                  </m:funcPr>
                  <m:fName>
                    <m:r>
                      <m:rPr>
                        <m:sty m:val="p"/>
                      </m:rPr>
                      <w:rPr>
                        <w:rFonts w:ascii="Cambria Math" w:hAnsi="Cambria Math"/>
                        <w:szCs w:val="24"/>
                        <w:lang w:val="fi-FI"/>
                      </w:rPr>
                      <m:t>exp</m:t>
                    </m:r>
                  </m:fName>
                  <m:e>
                    <m:d>
                      <m:dPr>
                        <m:ctrlPr>
                          <w:rPr>
                            <w:rFonts w:ascii="Cambria Math" w:hAnsi="Cambria Math"/>
                            <w:i/>
                            <w:szCs w:val="24"/>
                            <w:lang w:val="fi-FI"/>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42</m:t>
                            </m:r>
                          </m:sub>
                        </m:sSub>
                      </m:e>
                    </m:d>
                  </m:e>
                </m:func>
              </m:oMath>
            </m:oMathPara>
          </w:p>
          <w:p w14:paraId="64E7E395"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fi-FI"/>
              </w:rPr>
              <w:t>(X1 ≥ 2,111)</w:t>
            </w:r>
          </w:p>
        </w:tc>
        <w:tc>
          <w:tcPr>
            <w:tcW w:w="1584" w:type="pct"/>
          </w:tcPr>
          <w:p w14:paraId="2F12BFCB"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76,728</w:t>
            </w:r>
          </w:p>
        </w:tc>
      </w:tr>
      <w:tr w:rsidR="007E6B33" w:rsidRPr="007E6B33" w14:paraId="689CC8FE"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pct"/>
          </w:tcPr>
          <w:p w14:paraId="32C34073" w14:textId="213046E9"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Y1 (</w:t>
            </w:r>
            <w:r w:rsidR="006821BD" w:rsidRPr="004A6C7D">
              <w:rPr>
                <w:rFonts w:asciiTheme="majorHAnsi" w:hAnsiTheme="majorHAnsi"/>
                <w:b w:val="0"/>
                <w:bCs w:val="0"/>
                <w:szCs w:val="24"/>
              </w:rPr>
              <w:t>Farmer Productivity</w:t>
            </w:r>
            <w:r w:rsidRPr="004A6C7D">
              <w:rPr>
                <w:rFonts w:asciiTheme="majorHAnsi" w:hAnsiTheme="majorHAnsi"/>
                <w:b w:val="0"/>
                <w:bCs w:val="0"/>
                <w:szCs w:val="24"/>
                <w:lang w:val="id-ID"/>
              </w:rPr>
              <w:t xml:space="preserve">)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 (</w:t>
            </w:r>
            <w:r w:rsidR="006821BD" w:rsidRPr="004A6C7D">
              <w:rPr>
                <w:rFonts w:asciiTheme="majorHAnsi" w:hAnsiTheme="majorHAnsi"/>
                <w:b w:val="0"/>
                <w:bCs w:val="0"/>
                <w:szCs w:val="24"/>
              </w:rPr>
              <w:t>Farmer Welfare</w:t>
            </w:r>
            <w:r w:rsidRPr="004A6C7D">
              <w:rPr>
                <w:rFonts w:asciiTheme="majorHAnsi" w:hAnsiTheme="majorHAnsi"/>
                <w:b w:val="0"/>
                <w:bCs w:val="0"/>
                <w:szCs w:val="24"/>
                <w:lang w:val="id-ID"/>
              </w:rPr>
              <w:t>)</w:t>
            </w:r>
          </w:p>
        </w:tc>
        <w:tc>
          <w:tcPr>
            <w:tcW w:w="1751" w:type="pct"/>
          </w:tcPr>
          <w:p w14:paraId="078C5D1D" w14:textId="4BAB1933" w:rsidR="007E6B33" w:rsidRPr="007E6B33" w:rsidRDefault="00000000"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m:oMathPara>
              <m:oMath>
                <m:func>
                  <m:funcPr>
                    <m:ctrlPr>
                      <w:rPr>
                        <w:rFonts w:ascii="Cambria Math" w:hAnsi="Cambria Math"/>
                        <w:i/>
                        <w:szCs w:val="24"/>
                        <w:lang w:val="id-ID"/>
                      </w:rPr>
                    </m:ctrlPr>
                  </m:funcPr>
                  <m:fName>
                    <m:r>
                      <m:rPr>
                        <m:sty m:val="p"/>
                      </m:rPr>
                      <w:rPr>
                        <w:rFonts w:ascii="Cambria Math" w:hAnsi="Cambria Math"/>
                        <w:szCs w:val="24"/>
                        <w:lang w:val="id-ID"/>
                      </w:rPr>
                      <m:t>exp</m:t>
                    </m:r>
                  </m:fName>
                  <m:e>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fi-FI"/>
                              </w:rPr>
                              <m:t>52</m:t>
                            </m:r>
                          </m:sub>
                        </m:sSub>
                      </m:e>
                    </m:d>
                  </m:e>
                </m:func>
              </m:oMath>
            </m:oMathPara>
          </w:p>
        </w:tc>
        <w:tc>
          <w:tcPr>
            <w:tcW w:w="1584" w:type="pct"/>
          </w:tcPr>
          <w:p w14:paraId="2EDCD324"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0,990</w:t>
            </w:r>
          </w:p>
        </w:tc>
      </w:tr>
      <w:tr w:rsidR="007E6B33" w:rsidRPr="007E6B33" w14:paraId="35FE81AE" w14:textId="77777777" w:rsidTr="004A6C7D">
        <w:tc>
          <w:tcPr>
            <w:cnfStyle w:val="001000000000" w:firstRow="0" w:lastRow="0" w:firstColumn="1" w:lastColumn="0" w:oddVBand="0" w:evenVBand="0" w:oddHBand="0" w:evenHBand="0" w:firstRowFirstColumn="0" w:firstRowLastColumn="0" w:lastRowFirstColumn="0" w:lastRowLastColumn="0"/>
            <w:tcW w:w="1665" w:type="pct"/>
          </w:tcPr>
          <w:p w14:paraId="61D7ABF6" w14:textId="77777777"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 </w:t>
            </w:r>
          </w:p>
        </w:tc>
        <w:tc>
          <w:tcPr>
            <w:tcW w:w="1751" w:type="pct"/>
          </w:tcPr>
          <w:p w14:paraId="29ECE797" w14:textId="218850E8" w:rsidR="007E6B33" w:rsidRPr="007E6B33" w:rsidRDefault="00000000"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fi-FI"/>
              </w:rPr>
            </w:pPr>
            <m:oMathPara>
              <m:oMath>
                <m:func>
                  <m:funcPr>
                    <m:ctrlPr>
                      <w:rPr>
                        <w:rFonts w:ascii="Cambria Math" w:hAnsi="Cambria Math"/>
                        <w:i/>
                        <w:szCs w:val="24"/>
                        <w:lang w:val="nb-NO"/>
                      </w:rPr>
                    </m:ctrlPr>
                  </m:funcPr>
                  <m:fName>
                    <m:r>
                      <m:rPr>
                        <m:sty m:val="p"/>
                      </m:rPr>
                      <w:rPr>
                        <w:rFonts w:ascii="Cambria Math" w:hAnsi="Cambria Math"/>
                        <w:szCs w:val="24"/>
                        <w:lang w:val="nb-NO"/>
                      </w:rPr>
                      <m:t>exp</m:t>
                    </m:r>
                  </m:fName>
                  <m:e>
                    <m:d>
                      <m:dPr>
                        <m:ctrlPr>
                          <w:rPr>
                            <w:rFonts w:ascii="Cambria Math" w:hAnsi="Cambria Math"/>
                            <w:i/>
                            <w:szCs w:val="24"/>
                            <w:lang w:val="nb-NO"/>
                          </w:rPr>
                        </m:ctrlPr>
                      </m:dPr>
                      <m:e>
                        <m:r>
                          <w:rPr>
                            <w:rFonts w:ascii="Cambria Math" w:hAnsi="Cambria Math"/>
                            <w:szCs w:val="24"/>
                            <w:lang w:val="nb-NO"/>
                          </w:rPr>
                          <m:t>(</m:t>
                        </m:r>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11</m:t>
                            </m:r>
                          </m:sub>
                        </m:sSub>
                        <m:r>
                          <w:rPr>
                            <w:rFonts w:ascii="Cambria Math" w:hAnsi="Cambria Math"/>
                            <w:szCs w:val="24"/>
                            <w:lang w:val="id-ID"/>
                          </w:rPr>
                          <m:t>+</m:t>
                        </m:r>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21</m:t>
                            </m:r>
                          </m:sub>
                        </m:sSub>
                        <m:r>
                          <w:rPr>
                            <w:rFonts w:ascii="Cambria Math" w:hAnsi="Cambria Math"/>
                            <w:szCs w:val="24"/>
                            <w:lang w:val="id-ID"/>
                          </w:rPr>
                          <m:t>)×</m:t>
                        </m:r>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52</m:t>
                            </m:r>
                          </m:sub>
                        </m:sSub>
                      </m:e>
                    </m:d>
                  </m:e>
                </m:func>
              </m:oMath>
            </m:oMathPara>
          </w:p>
          <w:p w14:paraId="007D62ED"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fi-FI"/>
              </w:rPr>
              <w:t>(X1 ≥ 2,111)</w:t>
            </w:r>
          </w:p>
        </w:tc>
        <w:tc>
          <w:tcPr>
            <w:tcW w:w="1584" w:type="pct"/>
          </w:tcPr>
          <w:p w14:paraId="6548D41E"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0,962</w:t>
            </w:r>
          </w:p>
        </w:tc>
      </w:tr>
      <w:tr w:rsidR="007E6B33" w:rsidRPr="007E6B33" w14:paraId="7CBE9632" w14:textId="77777777" w:rsidTr="004A6C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5" w:type="pct"/>
          </w:tcPr>
          <w:p w14:paraId="7FC1BC09" w14:textId="77777777"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 xml:space="preserve">X1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 </w:t>
            </w:r>
          </w:p>
        </w:tc>
        <w:tc>
          <w:tcPr>
            <w:tcW w:w="1751" w:type="pct"/>
          </w:tcPr>
          <w:p w14:paraId="46579E94" w14:textId="42D4FE64" w:rsidR="007E6B33" w:rsidRPr="007E6B33" w:rsidRDefault="00000000"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fi-FI"/>
              </w:rPr>
            </w:pPr>
            <m:oMathPara>
              <m:oMath>
                <m:func>
                  <m:funcPr>
                    <m:ctrlPr>
                      <w:rPr>
                        <w:rFonts w:ascii="Cambria Math" w:hAnsi="Cambria Math"/>
                        <w:i/>
                        <w:szCs w:val="24"/>
                        <w:lang w:val="fi-FI"/>
                      </w:rPr>
                    </m:ctrlPr>
                  </m:funcPr>
                  <m:fName>
                    <m:r>
                      <m:rPr>
                        <m:sty m:val="p"/>
                      </m:rPr>
                      <w:rPr>
                        <w:rFonts w:ascii="Cambria Math" w:hAnsi="Cambria Math"/>
                        <w:szCs w:val="24"/>
                        <w:lang w:val="fi-FI"/>
                      </w:rPr>
                      <m:t>exp</m:t>
                    </m:r>
                  </m:fName>
                  <m:e>
                    <m:d>
                      <m:dPr>
                        <m:ctrlPr>
                          <w:rPr>
                            <w:rFonts w:ascii="Cambria Math" w:hAnsi="Cambria Math"/>
                            <w:i/>
                            <w:szCs w:val="24"/>
                            <w:lang w:val="fi-FI"/>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11</m:t>
                            </m:r>
                          </m:sub>
                        </m:sSub>
                        <m:r>
                          <w:rPr>
                            <w:rFonts w:ascii="Cambria Math" w:hAnsi="Cambria Math"/>
                            <w:szCs w:val="24"/>
                            <w:lang w:val="id-ID"/>
                          </w:rPr>
                          <m:t>×</m:t>
                        </m:r>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52</m:t>
                            </m:r>
                          </m:sub>
                        </m:sSub>
                      </m:e>
                    </m:d>
                  </m:e>
                </m:func>
              </m:oMath>
            </m:oMathPara>
          </w:p>
          <w:p w14:paraId="2A6B709A"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fi-FI"/>
              </w:rPr>
              <w:t>(X1 &lt; 2,111)</w:t>
            </w:r>
          </w:p>
        </w:tc>
        <w:tc>
          <w:tcPr>
            <w:tcW w:w="1584" w:type="pct"/>
          </w:tcPr>
          <w:p w14:paraId="76CB9FCE" w14:textId="77777777" w:rsidR="007E6B33" w:rsidRPr="007E6B33" w:rsidRDefault="007E6B33" w:rsidP="00EC0F2F">
            <w:pPr>
              <w:pStyle w:val="Body"/>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0,976</w:t>
            </w:r>
          </w:p>
        </w:tc>
      </w:tr>
      <w:tr w:rsidR="007E6B33" w:rsidRPr="007E6B33" w14:paraId="3BB66CA8" w14:textId="77777777" w:rsidTr="004A6C7D">
        <w:tc>
          <w:tcPr>
            <w:cnfStyle w:val="001000000000" w:firstRow="0" w:lastRow="0" w:firstColumn="1" w:lastColumn="0" w:oddVBand="0" w:evenVBand="0" w:oddHBand="0" w:evenHBand="0" w:firstRowFirstColumn="0" w:firstRowLastColumn="0" w:lastRowFirstColumn="0" w:lastRowLastColumn="0"/>
            <w:tcW w:w="1665" w:type="pct"/>
          </w:tcPr>
          <w:p w14:paraId="3694FFD0" w14:textId="77777777" w:rsidR="007E6B33" w:rsidRPr="004A6C7D" w:rsidRDefault="007E6B33" w:rsidP="00EC0F2F">
            <w:pPr>
              <w:pStyle w:val="Body"/>
              <w:spacing w:line="240" w:lineRule="auto"/>
              <w:ind w:firstLine="0"/>
              <w:rPr>
                <w:rFonts w:asciiTheme="majorHAnsi" w:hAnsiTheme="majorHAnsi"/>
                <w:b w:val="0"/>
                <w:bCs w:val="0"/>
                <w:szCs w:val="24"/>
                <w:lang w:val="id-ID"/>
              </w:rPr>
            </w:pPr>
            <w:r w:rsidRPr="004A6C7D">
              <w:rPr>
                <w:rFonts w:asciiTheme="majorHAnsi" w:hAnsiTheme="majorHAnsi"/>
                <w:b w:val="0"/>
                <w:bCs w:val="0"/>
                <w:szCs w:val="24"/>
                <w:lang w:val="id-ID"/>
              </w:rPr>
              <w:t xml:space="preserve">X2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Y1 </w:t>
            </w:r>
            <w:r w:rsidRPr="004A6C7D">
              <w:rPr>
                <w:rFonts w:asciiTheme="majorHAnsi" w:hAnsiTheme="majorHAnsi"/>
                <w:b w:val="0"/>
                <w:bCs w:val="0"/>
                <w:szCs w:val="24"/>
                <w:lang w:val="id-ID"/>
              </w:rPr>
              <w:sym w:font="Wingdings" w:char="F0E0"/>
            </w:r>
            <w:r w:rsidRPr="004A6C7D">
              <w:rPr>
                <w:rFonts w:asciiTheme="majorHAnsi" w:hAnsiTheme="majorHAnsi"/>
                <w:b w:val="0"/>
                <w:bCs w:val="0"/>
                <w:szCs w:val="24"/>
                <w:lang w:val="id-ID"/>
              </w:rPr>
              <w:t xml:space="preserve"> Y2</w:t>
            </w:r>
          </w:p>
        </w:tc>
        <w:tc>
          <w:tcPr>
            <w:tcW w:w="1751" w:type="pct"/>
          </w:tcPr>
          <w:p w14:paraId="0D26ADF3" w14:textId="66D889E1" w:rsidR="007E6B33" w:rsidRPr="007E6B33" w:rsidRDefault="00000000"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m:oMathPara>
              <m:oMath>
                <m:func>
                  <m:funcPr>
                    <m:ctrlPr>
                      <w:rPr>
                        <w:rFonts w:ascii="Cambria Math" w:hAnsi="Cambria Math"/>
                        <w:i/>
                        <w:szCs w:val="24"/>
                        <w:lang w:val="id-ID"/>
                      </w:rPr>
                    </m:ctrlPr>
                  </m:funcPr>
                  <m:fName>
                    <m:r>
                      <m:rPr>
                        <m:sty m:val="p"/>
                      </m:rPr>
                      <w:rPr>
                        <w:rFonts w:ascii="Cambria Math" w:hAnsi="Cambria Math"/>
                        <w:szCs w:val="24"/>
                        <w:lang w:val="id-ID"/>
                      </w:rPr>
                      <m:t>exp</m:t>
                    </m:r>
                  </m:fName>
                  <m:e>
                    <m:d>
                      <m:dPr>
                        <m:ctrlPr>
                          <w:rPr>
                            <w:rFonts w:ascii="Cambria Math" w:hAnsi="Cambria Math"/>
                            <w:i/>
                            <w:szCs w:val="24"/>
                            <w:lang w:val="id-ID"/>
                          </w:rPr>
                        </m:ctrlPr>
                      </m:dPr>
                      <m:e>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31</m:t>
                            </m:r>
                          </m:sub>
                        </m:sSub>
                        <m:r>
                          <w:rPr>
                            <w:rFonts w:ascii="Cambria Math" w:hAnsi="Cambria Math"/>
                            <w:szCs w:val="24"/>
                            <w:lang w:val="id-ID"/>
                          </w:rPr>
                          <m:t>×</m:t>
                        </m:r>
                        <m:sSub>
                          <m:sSubPr>
                            <m:ctrlPr>
                              <w:rPr>
                                <w:rFonts w:ascii="Cambria Math" w:hAnsi="Cambria Math"/>
                                <w:i/>
                                <w:szCs w:val="24"/>
                                <w:lang w:val="fi-FI"/>
                              </w:rPr>
                            </m:ctrlPr>
                          </m:sSubPr>
                          <m:e>
                            <m:r>
                              <w:rPr>
                                <w:rFonts w:ascii="Cambria Math" w:hAnsi="Cambria Math"/>
                                <w:szCs w:val="24"/>
                                <w:lang w:val="id-ID"/>
                              </w:rPr>
                              <m:t>β</m:t>
                            </m:r>
                          </m:e>
                          <m:sub>
                            <m:r>
                              <w:rPr>
                                <w:rFonts w:ascii="Cambria Math" w:hAnsi="Cambria Math"/>
                                <w:szCs w:val="24"/>
                                <w:lang w:val="id-ID"/>
                              </w:rPr>
                              <m:t>52</m:t>
                            </m:r>
                          </m:sub>
                        </m:sSub>
                      </m:e>
                    </m:d>
                  </m:e>
                </m:func>
              </m:oMath>
            </m:oMathPara>
          </w:p>
        </w:tc>
        <w:tc>
          <w:tcPr>
            <w:tcW w:w="1584" w:type="pct"/>
          </w:tcPr>
          <w:p w14:paraId="1FEBFF86" w14:textId="77777777" w:rsidR="007E6B33" w:rsidRPr="007E6B33" w:rsidRDefault="007E6B33" w:rsidP="00EC0F2F">
            <w:pPr>
              <w:pStyle w:val="Body"/>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heme="majorHAnsi" w:hAnsiTheme="majorHAnsi"/>
                <w:szCs w:val="24"/>
                <w:lang w:val="id-ID"/>
              </w:rPr>
            </w:pPr>
            <w:r w:rsidRPr="007E6B33">
              <w:rPr>
                <w:rFonts w:asciiTheme="majorHAnsi" w:hAnsiTheme="majorHAnsi"/>
                <w:szCs w:val="24"/>
                <w:lang w:val="id-ID"/>
              </w:rPr>
              <w:t>0,993</w:t>
            </w:r>
          </w:p>
        </w:tc>
      </w:tr>
    </w:tbl>
    <w:p w14:paraId="7DA5620C" w14:textId="77777777" w:rsidR="006821BD" w:rsidRDefault="006821BD" w:rsidP="007E6B33">
      <w:pPr>
        <w:pStyle w:val="Body"/>
        <w:spacing w:line="240" w:lineRule="auto"/>
        <w:rPr>
          <w:rFonts w:asciiTheme="majorHAnsi" w:hAnsiTheme="majorHAnsi"/>
          <w:bCs/>
          <w:szCs w:val="24"/>
        </w:rPr>
      </w:pPr>
    </w:p>
    <w:p w14:paraId="3D837D18" w14:textId="4CAF4EE2" w:rsidR="007E6B33" w:rsidRPr="007E6B33" w:rsidRDefault="00EC0F2F" w:rsidP="007E6B33">
      <w:pPr>
        <w:pStyle w:val="Body"/>
        <w:spacing w:line="240" w:lineRule="auto"/>
        <w:rPr>
          <w:rFonts w:asciiTheme="majorHAnsi" w:hAnsiTheme="majorHAnsi"/>
          <w:bCs/>
          <w:szCs w:val="24"/>
          <w:lang w:val="id-ID"/>
        </w:rPr>
      </w:pPr>
      <w:r w:rsidRPr="007E6B33">
        <w:rPr>
          <w:rFonts w:asciiTheme="majorHAnsi" w:hAnsiTheme="majorHAnsi"/>
          <w:bCs/>
          <w:szCs w:val="24"/>
        </w:rPr>
        <w:t xml:space="preserve">Based on </w:t>
      </w:r>
      <w:r w:rsidRPr="007E6B33">
        <w:rPr>
          <w:rFonts w:asciiTheme="majorHAnsi" w:hAnsiTheme="majorHAnsi"/>
          <w:b/>
          <w:szCs w:val="24"/>
        </w:rPr>
        <w:t>Table</w:t>
      </w:r>
      <w:r w:rsidR="000E1E2B">
        <w:rPr>
          <w:rFonts w:asciiTheme="majorHAnsi" w:hAnsiTheme="majorHAnsi"/>
          <w:b/>
          <w:szCs w:val="24"/>
        </w:rPr>
        <w:t xml:space="preserve"> 2</w:t>
      </w:r>
      <w:r w:rsidRPr="007E6B33">
        <w:rPr>
          <w:rFonts w:asciiTheme="majorHAnsi" w:hAnsiTheme="majorHAnsi"/>
          <w:bCs/>
          <w:szCs w:val="24"/>
        </w:rPr>
        <w:t>, information can be obtained that the odds ratio (OR) value can be interpreted as follows</w:t>
      </w:r>
      <w:r w:rsidR="007E6B33" w:rsidRPr="007E6B33">
        <w:rPr>
          <w:rFonts w:asciiTheme="majorHAnsi" w:hAnsiTheme="majorHAnsi"/>
          <w:bCs/>
          <w:szCs w:val="24"/>
          <w:lang w:val="id-ID"/>
        </w:rPr>
        <w:t xml:space="preserve">. </w:t>
      </w:r>
    </w:p>
    <w:p w14:paraId="4E7C7944" w14:textId="77777777" w:rsidR="00EC0F2F" w:rsidRDefault="00EC0F2F" w:rsidP="00EC0F2F">
      <w:pPr>
        <w:pStyle w:val="Body"/>
        <w:numPr>
          <w:ilvl w:val="0"/>
          <w:numId w:val="31"/>
        </w:numPr>
        <w:spacing w:line="240" w:lineRule="auto"/>
        <w:rPr>
          <w:rFonts w:asciiTheme="majorHAnsi" w:hAnsiTheme="majorHAnsi"/>
          <w:bCs/>
          <w:szCs w:val="24"/>
          <w:lang w:val="id-ID"/>
        </w:rPr>
      </w:pPr>
      <w:r w:rsidRPr="007E6B33">
        <w:rPr>
          <w:rFonts w:asciiTheme="majorHAnsi" w:hAnsiTheme="majorHAnsi"/>
          <w:bCs/>
          <w:szCs w:val="24"/>
        </w:rPr>
        <w:t>The effect of X1 (Price Volatility) on Y1 (Farmer Productivity) shows an odds ratio value of 11.393. This shows that when price volatility is below the critical point (K1), the probability (odds) of an increase in farmers' productivity increases by 11,393 times. However, when the price volatility is above the knots (K1) point, the odds ratio value is 0.168, which indicates that the possibility of increasing farmers' productivity actually decreases</w:t>
      </w:r>
      <w:r w:rsidR="007E6B33" w:rsidRPr="007E6B33">
        <w:rPr>
          <w:rFonts w:asciiTheme="majorHAnsi" w:hAnsiTheme="majorHAnsi"/>
          <w:bCs/>
          <w:szCs w:val="24"/>
          <w:lang w:val="id-ID"/>
        </w:rPr>
        <w:t>.</w:t>
      </w:r>
    </w:p>
    <w:p w14:paraId="02EFB5BD" w14:textId="5923219D" w:rsidR="007E6B33" w:rsidRPr="00EC0F2F" w:rsidRDefault="00EC0F2F" w:rsidP="00EC0F2F">
      <w:pPr>
        <w:pStyle w:val="Body"/>
        <w:spacing w:line="240" w:lineRule="auto"/>
        <w:ind w:left="720" w:firstLine="0"/>
        <w:rPr>
          <w:rFonts w:asciiTheme="majorHAnsi" w:hAnsiTheme="majorHAnsi"/>
          <w:bCs/>
          <w:szCs w:val="24"/>
          <w:lang w:val="id-ID"/>
        </w:rPr>
      </w:pPr>
      <w:r w:rsidRPr="00EC0F2F">
        <w:rPr>
          <w:rFonts w:asciiTheme="majorHAnsi" w:hAnsiTheme="majorHAnsi"/>
          <w:bCs/>
          <w:szCs w:val="24"/>
        </w:rPr>
        <w:t>A high odds ratio for conditions (X1 &lt; 2.111) suggests that less extreme price volatility can be an incentive for farmers to increase productivity. According to previous research, prices that fluctuate within reasonable limits can motivate farmers to produce more to take advantage of high price opportunities (Hoddinott, 2016). However, when volatility is already very high or uncontrollable (X1 ≥ 2,111), excessive uncertainty can demotivate farmers as they see a greater risk of loss.</w:t>
      </w:r>
    </w:p>
    <w:p w14:paraId="6AD824D6" w14:textId="3F9635D0" w:rsidR="00EC0F2F" w:rsidRDefault="00EC0F2F" w:rsidP="00EC0F2F">
      <w:pPr>
        <w:pStyle w:val="Body"/>
        <w:numPr>
          <w:ilvl w:val="0"/>
          <w:numId w:val="31"/>
        </w:numPr>
        <w:spacing w:line="240" w:lineRule="auto"/>
        <w:rPr>
          <w:rFonts w:asciiTheme="majorHAnsi" w:hAnsiTheme="majorHAnsi"/>
          <w:bCs/>
          <w:szCs w:val="24"/>
          <w:lang w:val="id-ID"/>
        </w:rPr>
      </w:pPr>
      <w:r w:rsidRPr="007E6B33">
        <w:rPr>
          <w:rFonts w:asciiTheme="majorHAnsi" w:hAnsiTheme="majorHAnsi"/>
          <w:bCs/>
          <w:szCs w:val="24"/>
        </w:rPr>
        <w:t>The effect of X2 (Farmer Quality) on Y1 (Farmer Productivity) shows that the odds ratio of 2.046 shows that improving the quality of farmers can increase the likelihood of increasing productivity by 2.046 times. Thus</w:t>
      </w:r>
      <w:r w:rsidR="00EA2EBA">
        <w:rPr>
          <w:rFonts w:asciiTheme="majorHAnsi" w:hAnsiTheme="majorHAnsi"/>
          <w:bCs/>
          <w:szCs w:val="24"/>
        </w:rPr>
        <w:t>,</w:t>
      </w:r>
      <w:r w:rsidRPr="007E6B33">
        <w:rPr>
          <w:rFonts w:asciiTheme="majorHAnsi" w:hAnsiTheme="majorHAnsi"/>
          <w:bCs/>
          <w:szCs w:val="24"/>
        </w:rPr>
        <w:t xml:space="preserve"> showing that the quality of farmers, including education, skills, and access to information, has a positive influence on productivity. The theory of human capital states that investment in the quality of human resources can increase production capacity and efficiency. With increased skills and knowledge, farmers can be more efficient in the use of resources, which contributes to increased productivity</w:t>
      </w:r>
      <w:r w:rsidR="007E6B33" w:rsidRPr="007E6B33">
        <w:rPr>
          <w:rFonts w:asciiTheme="majorHAnsi" w:hAnsiTheme="majorHAnsi"/>
          <w:bCs/>
          <w:szCs w:val="24"/>
          <w:lang w:val="id-ID"/>
        </w:rPr>
        <w:t>.</w:t>
      </w:r>
    </w:p>
    <w:p w14:paraId="5132F651" w14:textId="45FEBCD9" w:rsidR="00EC0F2F" w:rsidRPr="00EC0F2F" w:rsidRDefault="00EC0F2F" w:rsidP="00EC0F2F">
      <w:pPr>
        <w:pStyle w:val="Body"/>
        <w:numPr>
          <w:ilvl w:val="0"/>
          <w:numId w:val="31"/>
        </w:numPr>
        <w:spacing w:line="240" w:lineRule="auto"/>
        <w:rPr>
          <w:rFonts w:asciiTheme="majorHAnsi" w:hAnsiTheme="majorHAnsi"/>
          <w:bCs/>
          <w:szCs w:val="24"/>
          <w:lang w:val="id-ID"/>
        </w:rPr>
      </w:pPr>
      <w:r w:rsidRPr="00EC0F2F">
        <w:rPr>
          <w:rFonts w:asciiTheme="majorHAnsi" w:hAnsiTheme="majorHAnsi"/>
          <w:bCs/>
          <w:szCs w:val="24"/>
        </w:rPr>
        <w:t>The effect of X1 (Price Volatility) on Y2 (Farmer Welfare) shows an odds ratio value of 4.191 indicating that price volatility below the K4 critical point increases the likelihood of increasing farmers' welfare by 4.191 times. Meanwhile, in the condition (X1 ≥ 2.114) the odds ratio of 0.097 shows that when price volatility is very high or uncontrollable, the possibility of improving farmers' welfare is actually very low. Thus, the impact of price volatility on farmers' welfare depends on price stability. Low to moderate volatility allows farmers to plan for and take advantage of periods of high prices, which can increase their income and well-being. However, when price volatility is too high, income uncertainty and increased financial risk can threaten farmers' well-being, given that farmers are often in a vulnerable position .</w:t>
      </w:r>
    </w:p>
    <w:p w14:paraId="5278530B" w14:textId="38BCD4B7" w:rsidR="007E6B33" w:rsidRPr="007E6B33" w:rsidRDefault="00EC0F2F" w:rsidP="007E6B33">
      <w:pPr>
        <w:pStyle w:val="Body"/>
        <w:numPr>
          <w:ilvl w:val="0"/>
          <w:numId w:val="31"/>
        </w:numPr>
        <w:spacing w:line="240" w:lineRule="auto"/>
        <w:rPr>
          <w:rFonts w:asciiTheme="majorHAnsi" w:hAnsiTheme="majorHAnsi"/>
          <w:bCs/>
          <w:szCs w:val="24"/>
          <w:lang w:val="id-ID"/>
        </w:rPr>
      </w:pPr>
      <w:r w:rsidRPr="007E6B33">
        <w:rPr>
          <w:rFonts w:asciiTheme="majorHAnsi" w:hAnsiTheme="majorHAnsi"/>
          <w:bCs/>
          <w:szCs w:val="24"/>
        </w:rPr>
        <w:t>The influence of X2 (Farmer Quality) on Y2 (Farmer Welfare) shows that the odds ratio of 76.631 shows a very large influence of farmer quality on farmer welfare. Meanwhile, in the condition (X1 ≥ 2.114), the odds ratio of 0.097 shows that at a higher level of farmer quality (above the critical point of 2.114), the influence on farmers' welfare is not significant or decreases. This shows that in the early stages of quality improvement (below 2,114), better qualities (such as education and skills) provide a huge advantage in terms of well-being. Farmers who have management skills and access to information are better able to respond to market changes and manage risks, which can significantly improve their well-being. However, after reaching a certain point (above 2,114), additional quality improvement may not result in significant additional benefits for well-being due to market limitations or other external factors</w:t>
      </w:r>
      <w:r w:rsidR="007E6B33" w:rsidRPr="007E6B33">
        <w:rPr>
          <w:rFonts w:asciiTheme="majorHAnsi" w:hAnsiTheme="majorHAnsi"/>
          <w:bCs/>
          <w:szCs w:val="24"/>
          <w:lang w:val="id-ID"/>
        </w:rPr>
        <w:t>.</w:t>
      </w:r>
    </w:p>
    <w:p w14:paraId="6D16A509" w14:textId="6DD41CB7" w:rsidR="007E6B33" w:rsidRPr="007E6B33" w:rsidRDefault="00EC0F2F" w:rsidP="007E6B33">
      <w:pPr>
        <w:pStyle w:val="Body"/>
        <w:numPr>
          <w:ilvl w:val="0"/>
          <w:numId w:val="31"/>
        </w:numPr>
        <w:spacing w:line="240" w:lineRule="auto"/>
        <w:rPr>
          <w:rFonts w:asciiTheme="majorHAnsi" w:hAnsiTheme="majorHAnsi"/>
          <w:bCs/>
          <w:szCs w:val="24"/>
          <w:lang w:val="id-ID"/>
        </w:rPr>
      </w:pPr>
      <w:r w:rsidRPr="007E6B33">
        <w:rPr>
          <w:rFonts w:asciiTheme="majorHAnsi" w:hAnsiTheme="majorHAnsi"/>
          <w:bCs/>
          <w:szCs w:val="24"/>
        </w:rPr>
        <w:t>The effect of Y1 (Farmer Productivity) on Y2 (Farmer Welfare) shows an odds ratio of 0.990 indicating that farmer productivity does not have a significant influence on farmers' welfare. Increased productivity is not always directly proportional to increased welfare, especially if farmers face unstable prices or high production costs. Although productivity increases, if the selling price of crops is low or the cost of production is high, the increase in productivity may not have a major impact on the welfare of farmers. Income distribution factors in the supply chain can also limit the influence of productivity on farmers' welfare</w:t>
      </w:r>
      <w:r w:rsidR="007E6B33" w:rsidRPr="007E6B33">
        <w:rPr>
          <w:rFonts w:asciiTheme="majorHAnsi" w:hAnsiTheme="majorHAnsi"/>
          <w:bCs/>
          <w:szCs w:val="24"/>
          <w:lang w:val="id-ID"/>
        </w:rPr>
        <w:t>.</w:t>
      </w:r>
    </w:p>
    <w:p w14:paraId="36D777ED" w14:textId="31B05602" w:rsidR="00786A91" w:rsidRPr="00EC0F2F" w:rsidRDefault="00EC0F2F" w:rsidP="00EC0F2F">
      <w:pPr>
        <w:pStyle w:val="Body"/>
        <w:spacing w:line="240" w:lineRule="auto"/>
        <w:rPr>
          <w:rFonts w:asciiTheme="majorHAnsi" w:hAnsiTheme="majorHAnsi"/>
          <w:szCs w:val="24"/>
          <w:lang w:val="id-ID"/>
        </w:rPr>
      </w:pPr>
      <w:r w:rsidRPr="007E6B33">
        <w:rPr>
          <w:rFonts w:asciiTheme="majorHAnsi" w:hAnsiTheme="majorHAnsi"/>
          <w:bCs/>
          <w:szCs w:val="24"/>
        </w:rPr>
        <w:t xml:space="preserve">Influence of Indirect Path (Variable Interaction), when X1 </w:t>
      </w:r>
      <w:r w:rsidRPr="007E6B33">
        <w:rPr>
          <w:rFonts w:asciiTheme="majorHAnsi" w:hAnsiTheme="majorHAnsi"/>
          <w:bCs/>
          <w:szCs w:val="24"/>
        </w:rPr>
        <w:sym w:font="Wingdings" w:char="F0E0"/>
      </w:r>
      <w:r w:rsidRPr="007E6B33">
        <w:rPr>
          <w:rFonts w:asciiTheme="majorHAnsi" w:hAnsiTheme="majorHAnsi"/>
          <w:bCs/>
          <w:szCs w:val="24"/>
        </w:rPr>
        <w:t xml:space="preserve"> Y1 Y2 </w:t>
      </w:r>
      <w:r w:rsidRPr="007E6B33">
        <w:rPr>
          <w:rFonts w:asciiTheme="majorHAnsi" w:hAnsiTheme="majorHAnsi"/>
          <w:bCs/>
          <w:szCs w:val="24"/>
        </w:rPr>
        <w:sym w:font="Wingdings" w:char="F0E0"/>
      </w:r>
      <w:r w:rsidRPr="007E6B33">
        <w:rPr>
          <w:rFonts w:asciiTheme="majorHAnsi" w:hAnsiTheme="majorHAnsi"/>
          <w:bCs/>
          <w:szCs w:val="24"/>
        </w:rPr>
        <w:t xml:space="preserve"> with Odds Ratios 0.962 and 0.976**: The odds ratio shows that price volatility affecting farmers' productivity (Y1) does not have a significant impact on farmers' welfare (Y2). While on X2 → Y1 → Y2 with an Odds Ratio of 0.993**: This also shows an insignificant influence. The indirect path shows that the influence of price volatility and farmer quality on farmers' welfare is not significantly mediated by productivity. This is in accordance with the theory that farmers' welfare is affected by direct external factors, such as market prices and the cost of living, compared to productivity alone.</w:t>
      </w:r>
      <w:r w:rsidRPr="007E6B33">
        <w:rPr>
          <w:rFonts w:asciiTheme="majorHAnsi" w:hAnsiTheme="majorHAnsi"/>
          <w:szCs w:val="24"/>
        </w:rPr>
        <w:t xml:space="preserve"> </w:t>
      </w:r>
    </w:p>
    <w:p w14:paraId="7FA7A56C" w14:textId="77777777" w:rsidR="00786A91" w:rsidRPr="00EC0F2F" w:rsidRDefault="00786A91" w:rsidP="00125645">
      <w:pPr>
        <w:pStyle w:val="Heading1"/>
        <w:spacing w:before="480"/>
        <w:rPr>
          <w:rFonts w:asciiTheme="majorHAnsi" w:hAnsiTheme="majorHAnsi"/>
          <w:szCs w:val="24"/>
        </w:rPr>
      </w:pPr>
      <w:r w:rsidRPr="00181A8B">
        <w:rPr>
          <w:rFonts w:asciiTheme="majorHAnsi" w:hAnsiTheme="majorHAnsi"/>
          <w:szCs w:val="24"/>
        </w:rPr>
        <w:t>Conclusions</w:t>
      </w:r>
    </w:p>
    <w:p w14:paraId="5F3ABAFB" w14:textId="77777777" w:rsidR="00EC0F2F" w:rsidRPr="00EC0F2F" w:rsidRDefault="00EC0F2F" w:rsidP="0037007C">
      <w:pPr>
        <w:ind w:firstLine="284"/>
        <w:jc w:val="both"/>
        <w:rPr>
          <w:rFonts w:asciiTheme="majorHAnsi" w:eastAsia="BatangChe" w:hAnsiTheme="majorHAnsi"/>
          <w:sz w:val="24"/>
          <w:szCs w:val="24"/>
          <w:lang w:val="id-ID" w:eastAsia="ko-KR"/>
        </w:rPr>
      </w:pPr>
      <w:r w:rsidRPr="00EC0F2F">
        <w:rPr>
          <w:rFonts w:asciiTheme="majorHAnsi" w:eastAsia="BatangChe" w:hAnsiTheme="majorHAnsi"/>
          <w:sz w:val="24"/>
          <w:szCs w:val="24"/>
          <w:lang w:eastAsia="ko-KR"/>
        </w:rPr>
        <w:t>Hypothesis testing on the function of the semiparametric logistic pathway shows a significant difference in the effectiveness of the model between linear and non-linear relationships on certain variables. The use of truncated splines in hypothesis testing allows for the identification of knot points where the relationships between variables change significantly, providing deeper insights into the influence of independent variables on dependent variables. These results support the application of the Parameter Linear Function Hypothesis approach, especially in cases where variable relationships are not purely linear and require a non-linear approach at certain critical points.</w:t>
      </w:r>
    </w:p>
    <w:p w14:paraId="35C75061" w14:textId="341DBF01" w:rsidR="00FC5725" w:rsidRDefault="00EC0F2F" w:rsidP="00F06768">
      <w:pPr>
        <w:ind w:firstLine="284"/>
        <w:jc w:val="both"/>
        <w:rPr>
          <w:rFonts w:asciiTheme="majorHAnsi" w:eastAsia="BatangChe" w:hAnsiTheme="majorHAnsi"/>
          <w:sz w:val="24"/>
          <w:szCs w:val="24"/>
          <w:lang w:eastAsia="ko-KR"/>
        </w:rPr>
      </w:pPr>
      <w:r w:rsidRPr="00EC0F2F">
        <w:rPr>
          <w:rFonts w:asciiTheme="majorHAnsi" w:eastAsia="BatangChe" w:hAnsiTheme="majorHAnsi"/>
          <w:sz w:val="24"/>
          <w:szCs w:val="24"/>
          <w:lang w:eastAsia="ko-KR"/>
        </w:rPr>
        <w:t>This model shows quite good validity in classifying data with consistent accuracy across various scenarios, especially at smaller data proportions. Goodness of Fit shows that the truncated spline semiparametric logistics path model  is reliable, especially when accuracy, sensitivity, specificity, and R</w:t>
      </w:r>
      <w:r w:rsidRPr="005B3F01">
        <w:rPr>
          <w:rFonts w:asciiTheme="majorHAnsi" w:eastAsia="BatangChe" w:hAnsiTheme="majorHAnsi"/>
          <w:sz w:val="24"/>
          <w:szCs w:val="24"/>
          <w:vertAlign w:val="subscript"/>
          <w:lang w:eastAsia="ko-KR"/>
        </w:rPr>
        <w:t>2</w:t>
      </w:r>
      <w:r w:rsidRPr="00EC0F2F">
        <w:rPr>
          <w:rFonts w:asciiTheme="majorHAnsi" w:eastAsia="BatangChe" w:hAnsiTheme="majorHAnsi"/>
          <w:sz w:val="24"/>
          <w:szCs w:val="24"/>
          <w:lang w:eastAsia="ko-KR"/>
        </w:rPr>
        <w:t>total support each other. However, model performance tends to decline as the proportion of data increases, suggesting that the model may be more valid or optimal on smaller proportions of data.</w:t>
      </w:r>
    </w:p>
    <w:p w14:paraId="109C61F9" w14:textId="30D23521" w:rsidR="00FC5725" w:rsidRDefault="00FC5725" w:rsidP="00FC5725">
      <w:pPr>
        <w:pStyle w:val="Heading1"/>
        <w:spacing w:before="480"/>
        <w:rPr>
          <w:rFonts w:asciiTheme="majorHAnsi" w:hAnsiTheme="majorHAnsi"/>
          <w:szCs w:val="24"/>
        </w:rPr>
      </w:pPr>
      <w:r w:rsidRPr="00FC5725">
        <w:rPr>
          <w:rFonts w:asciiTheme="majorHAnsi" w:hAnsiTheme="majorHAnsi"/>
          <w:szCs w:val="24"/>
        </w:rPr>
        <w:t>REFERENCES</w:t>
      </w:r>
    </w:p>
    <w:sdt>
      <w:sdtPr>
        <w:rPr>
          <w:color w:val="000000"/>
          <w:sz w:val="24"/>
          <w:szCs w:val="24"/>
          <w:lang w:val="en-US"/>
        </w:rPr>
        <w:tag w:val="MENDELEY_BIBLIOGRAPHY"/>
        <w:id w:val="983351959"/>
        <w:placeholder>
          <w:docPart w:val="DefaultPlaceholder_-1854013440"/>
        </w:placeholder>
      </w:sdtPr>
      <w:sdtContent>
        <w:p w14:paraId="4F309FC1" w14:textId="0AA72D8A" w:rsidR="00D2790B" w:rsidRDefault="00D2790B">
          <w:pPr>
            <w:ind w:hanging="640"/>
            <w:divId w:val="281421756"/>
            <w:rPr>
              <w:sz w:val="24"/>
              <w:szCs w:val="24"/>
            </w:rPr>
          </w:pPr>
          <w:r>
            <w:t>[1]</w:t>
          </w:r>
          <w:r>
            <w:tab/>
            <w:t>Agresti, “Categorical Data Analysis.”, John Wiley &amp; Sons, 2012.</w:t>
          </w:r>
        </w:p>
        <w:p w14:paraId="176D7CF7" w14:textId="77777777" w:rsidR="00D2790B" w:rsidRDefault="00D2790B">
          <w:pPr>
            <w:ind w:hanging="640"/>
            <w:divId w:val="51275563"/>
          </w:pPr>
          <w:r>
            <w:t>[2]</w:t>
          </w:r>
          <w:r>
            <w:tab/>
            <w:t>J. Friedman, T. Hastie, and R. Tibshirani, “The Elements of Statistical Learning Preface to the Second Edition,” 2008.</w:t>
          </w:r>
        </w:p>
        <w:p w14:paraId="5E5FDF01" w14:textId="77777777" w:rsidR="00D2790B" w:rsidRDefault="00D2790B">
          <w:pPr>
            <w:ind w:hanging="640"/>
            <w:divId w:val="129834790"/>
          </w:pPr>
          <w:r>
            <w:t>[3]</w:t>
          </w:r>
          <w:r>
            <w:tab/>
            <w:t xml:space="preserve">W. Simon, </w:t>
          </w:r>
          <w:r>
            <w:rPr>
              <w:i/>
              <w:iCs/>
            </w:rPr>
            <w:t>Generalized Additive Models: An Introduction with R, Second Edition</w:t>
          </w:r>
          <w:r>
            <w:t>. New York: Chapman and Hall/CRC, 2017.</w:t>
          </w:r>
        </w:p>
        <w:p w14:paraId="1EFB09F3" w14:textId="77777777" w:rsidR="00D2790B" w:rsidRDefault="00D2790B">
          <w:pPr>
            <w:ind w:hanging="640"/>
            <w:divId w:val="18433168"/>
          </w:pPr>
          <w:r>
            <w:t>[4]</w:t>
          </w:r>
          <w:r>
            <w:tab/>
            <w:t xml:space="preserve">A. Islamiyati, Anisa, M. Zakir, U. Sari, and D. S. Salam, “THE USE OF THE BINARY SPLINE LOGISTIC REGRESSION MODEL ON THE NUTRITIONAL STATUS DATA OF CHILDREN,” </w:t>
          </w:r>
          <w:r>
            <w:rPr>
              <w:i/>
              <w:iCs/>
            </w:rPr>
            <w:t>Communications in Mathematical Biology and Neuroscience</w:t>
          </w:r>
          <w:r>
            <w:t>, vol. 2023, 2023, doi: 10.28919/cmbn/7935.</w:t>
          </w:r>
        </w:p>
        <w:p w14:paraId="1FB967ED" w14:textId="39710A8E" w:rsidR="00D2790B" w:rsidRDefault="00D2790B">
          <w:pPr>
            <w:ind w:hanging="640"/>
            <w:divId w:val="607125860"/>
          </w:pPr>
          <w:r>
            <w:t>[5]</w:t>
          </w:r>
          <w:r>
            <w:tab/>
            <w:t>S. Arifin, “PEMODELAN REGRESI LOGISTIK ORDINAL DENGAN ESTIMATOR SPLINE TRUNCATED.”, Universitas Hasanuddin, 2003.</w:t>
          </w:r>
        </w:p>
        <w:p w14:paraId="26D4AEDD" w14:textId="77777777" w:rsidR="00D2790B" w:rsidRDefault="00D2790B">
          <w:pPr>
            <w:ind w:hanging="640"/>
            <w:divId w:val="1929922214"/>
          </w:pPr>
          <w:r>
            <w:t>[6]</w:t>
          </w:r>
          <w:r>
            <w:tab/>
            <w:t xml:space="preserve">M. F. Hidayat, R. F. Adji Achmad, and Solimun, “Estimation of Truncated Spline Function in Non-parametric Path Analysis Based on Weighted Least Square (WLS),” in </w:t>
          </w:r>
          <w:r>
            <w:rPr>
              <w:i/>
              <w:iCs/>
            </w:rPr>
            <w:t>IOP Conference Series: Materials Science and Engineering</w:t>
          </w:r>
          <w:r>
            <w:t>, Institute of Physics Publishing, Jul. 2019. doi: 10.1088/1757-899X/546/5/052027.</w:t>
          </w:r>
        </w:p>
        <w:p w14:paraId="48451DDD" w14:textId="77777777" w:rsidR="00D2790B" w:rsidRDefault="00D2790B">
          <w:pPr>
            <w:ind w:hanging="640"/>
            <w:divId w:val="1758362770"/>
          </w:pPr>
          <w:r>
            <w:t>[7]</w:t>
          </w:r>
          <w:r>
            <w:tab/>
            <w:t>F. E. Harrell, “Regression Modeling Strategies With Applications to Linear Models, Logistic and Ordinal Regression, and Survival Analysis Second Edition Springer Series in Statistics.” [Online]. Available: http://www.springer.com/series/692</w:t>
          </w:r>
        </w:p>
        <w:p w14:paraId="1E978F5D" w14:textId="77777777" w:rsidR="00D2790B" w:rsidRDefault="00D2790B">
          <w:pPr>
            <w:ind w:hanging="640"/>
            <w:divId w:val="751507878"/>
          </w:pPr>
          <w:r>
            <w:t>[8]</w:t>
          </w:r>
          <w:r>
            <w:tab/>
            <w:t>“Structural Equations with Latent Variables.”</w:t>
          </w:r>
        </w:p>
        <w:p w14:paraId="3763A1BA" w14:textId="77777777" w:rsidR="00D2790B" w:rsidRDefault="00D2790B">
          <w:pPr>
            <w:ind w:hanging="640"/>
            <w:divId w:val="1701393826"/>
          </w:pPr>
          <w:r>
            <w:t>[9]</w:t>
          </w:r>
          <w:r>
            <w:tab/>
            <w:t xml:space="preserve">V. B, L. M, and M. J, “Business models that are inclusive of small farmers.,” </w:t>
          </w:r>
          <w:r>
            <w:rPr>
              <w:i/>
              <w:iCs/>
            </w:rPr>
            <w:t>Agro-industries for development</w:t>
          </w:r>
          <w:r>
            <w:t>, pp. 186–222, 2009.</w:t>
          </w:r>
        </w:p>
        <w:p w14:paraId="0440263B" w14:textId="77777777" w:rsidR="00D2790B" w:rsidRDefault="00D2790B">
          <w:pPr>
            <w:ind w:hanging="640"/>
            <w:divId w:val="1326083079"/>
          </w:pPr>
          <w:r>
            <w:t>[10]</w:t>
          </w:r>
          <w:r>
            <w:tab/>
            <w:t>P. Doddy, H. Ardana, D. Oka Suparwata, A. Sudrajat, S. Chatun, and I. Harsono, “The Role of Bali’s Traditional Subak Farming System in the Preservation of Natural and Cultural Resources Article Info ABSTRACT,” 2024.</w:t>
          </w:r>
        </w:p>
        <w:p w14:paraId="2C0747C1" w14:textId="77777777" w:rsidR="00D2790B" w:rsidRDefault="00D2790B">
          <w:pPr>
            <w:ind w:hanging="640"/>
            <w:divId w:val="106586253"/>
          </w:pPr>
          <w:r>
            <w:t>[11]</w:t>
          </w:r>
          <w:r>
            <w:tab/>
            <w:t xml:space="preserve">F. Shenggen, B. Joanna, K. Michiel, and H. Alex, </w:t>
          </w:r>
          <w:r>
            <w:rPr>
              <w:i/>
              <w:iCs/>
            </w:rPr>
            <w:t>From subsistence to profit: Transforming smallholder farms</w:t>
          </w:r>
          <w:r>
            <w:t>. International Food Policy Research Institute, 2013.</w:t>
          </w:r>
        </w:p>
        <w:p w14:paraId="2E5871EF" w14:textId="77777777" w:rsidR="00D2790B" w:rsidRDefault="00D2790B">
          <w:pPr>
            <w:ind w:hanging="640"/>
            <w:divId w:val="922300068"/>
          </w:pPr>
          <w:r>
            <w:t>[12]</w:t>
          </w:r>
          <w:r>
            <w:tab/>
            <w:t xml:space="preserve">C. B. Barrett, T. Reardon, and P. Webb, “Nonfarm income diversification and household livelihood strategies in rural Africa: concepts, dynamics, and policy implications,” </w:t>
          </w:r>
          <w:r>
            <w:rPr>
              <w:i/>
              <w:iCs/>
            </w:rPr>
            <w:t>Food Policy</w:t>
          </w:r>
          <w:r>
            <w:t>, vol. 26, no. 4, pp. 315–331, Aug. 2001, doi: 10.1016/S0306-9192(01)00014-8.</w:t>
          </w:r>
        </w:p>
        <w:p w14:paraId="1217A7DB" w14:textId="7B1EDF59" w:rsidR="00D2790B" w:rsidRDefault="00D2790B">
          <w:pPr>
            <w:ind w:hanging="640"/>
            <w:divId w:val="126288811"/>
          </w:pPr>
          <w:r>
            <w:t>[13]</w:t>
          </w:r>
          <w:r>
            <w:tab/>
            <w:t>C. Martins-Filho and M. Torero, “</w:t>
          </w:r>
          <w:r w:rsidRPr="00D2790B">
            <w:rPr>
              <w:rFonts w:ascii="Arial" w:eastAsiaTheme="minorHAnsi" w:hAnsi="Arial" w:cs="Arial"/>
              <w:sz w:val="22"/>
              <w:szCs w:val="22"/>
              <w:lang w:val="en-ID"/>
              <w14:ligatures w14:val="standardContextual"/>
            </w:rPr>
            <w:t xml:space="preserve"> </w:t>
          </w:r>
          <w:r w:rsidRPr="00D2790B">
            <w:rPr>
              <w:lang w:val="en-ID"/>
            </w:rPr>
            <w:t>Relative prices of food and the volatility of agricultural commodities: Evidence for a panel of developing economies</w:t>
          </w:r>
          <w:r>
            <w:rPr>
              <w:lang w:val="en-ID"/>
            </w:rPr>
            <w:t>,”</w:t>
          </w:r>
          <w:r w:rsidRPr="00D2790B">
            <w:t xml:space="preserve"> </w:t>
          </w:r>
          <w:r>
            <w:t>Food Price Volatility and Its Implications for Food Security and Policy, 2016.</w:t>
          </w:r>
        </w:p>
        <w:p w14:paraId="308F41B8" w14:textId="77777777" w:rsidR="00D2790B" w:rsidRDefault="00D2790B">
          <w:pPr>
            <w:ind w:hanging="640"/>
            <w:divId w:val="1337002363"/>
          </w:pPr>
          <w:r>
            <w:t>[14]</w:t>
          </w:r>
          <w:r>
            <w:tab/>
            <w:t>A. Oktavia, ; Zulfanetti, and ; Yulmardi, “Analisis produktivitas tenaga kerja sektor pertanian di Sumatera,” 2017.</w:t>
          </w:r>
        </w:p>
        <w:p w14:paraId="02D8FC6D" w14:textId="77777777" w:rsidR="00D2790B" w:rsidRDefault="00D2790B">
          <w:pPr>
            <w:ind w:hanging="640"/>
            <w:divId w:val="1025061303"/>
          </w:pPr>
          <w:r>
            <w:t>[15]</w:t>
          </w:r>
          <w:r>
            <w:tab/>
            <w:t>Solimun, F. Adji, and L. Dwi, “Pengembangan Pemodelan Analisis Jalur Semiparametrik Smoothing Spline Dengan Pendekatan Sains Data: Variable And Relationship Mining Pada Inklusivitas Petani,” 2023.</w:t>
          </w:r>
        </w:p>
        <w:p w14:paraId="59588723" w14:textId="77777777" w:rsidR="00D2790B" w:rsidRDefault="00D2790B">
          <w:pPr>
            <w:ind w:hanging="640"/>
            <w:divId w:val="1797867295"/>
          </w:pPr>
          <w:r>
            <w:t>[16]</w:t>
          </w:r>
          <w:r>
            <w:tab/>
            <w:t>C. I. Nyoman Budiantara, Ms. Bambang Widjanarko Otok, and Ms. Suhartono, “SPLINE ESTIMATOR IN BIRESPON NONPARAMETRIC REGRESSION FOR LONGITUDINAL DATA (CASE STUDY PATIENT WITH PULMONARY TUBERCULOSIS IN MALANG) DOCTORAL PROGRAM STATISTICS DEPARTMENT FACULTY OF MATHEMATICS AND NATURAL SCIENCES INSTITUT TEKNOLOGI SEPULUH NOPEMBER SURABAYA 2016.”</w:t>
          </w:r>
        </w:p>
        <w:p w14:paraId="344523A2" w14:textId="77777777" w:rsidR="00D2790B" w:rsidRDefault="00D2790B">
          <w:pPr>
            <w:ind w:hanging="640"/>
            <w:divId w:val="13382620"/>
          </w:pPr>
          <w:r>
            <w:t>[17]</w:t>
          </w:r>
          <w:r>
            <w:tab/>
            <w:t>C. R. Rao, “LINEAR STATISTICAL INFERENCE AND ITS APPLICATION,” John Wiley and Sons, 1965.</w:t>
          </w:r>
        </w:p>
        <w:p w14:paraId="5B74C721" w14:textId="77777777" w:rsidR="00D2790B" w:rsidRDefault="00D2790B">
          <w:pPr>
            <w:ind w:hanging="640"/>
            <w:divId w:val="692654419"/>
          </w:pPr>
          <w:r>
            <w:t>[18]</w:t>
          </w:r>
          <w:r>
            <w:tab/>
            <w:t>E. L. Lehmann and G. C. Springer, “Theory of Point Estimation, Second Edition.”</w:t>
          </w:r>
        </w:p>
        <w:p w14:paraId="2A082F8E" w14:textId="77777777" w:rsidR="00D2790B" w:rsidRDefault="00D2790B">
          <w:pPr>
            <w:ind w:hanging="640"/>
            <w:divId w:val="1025132548"/>
          </w:pPr>
          <w:r>
            <w:t>[19]</w:t>
          </w:r>
          <w:r>
            <w:tab/>
            <w:t xml:space="preserve">C. O. Schmidt and T. Kohlmann, “When to use the odds ratio or the relative risk?,” </w:t>
          </w:r>
          <w:r>
            <w:rPr>
              <w:i/>
              <w:iCs/>
            </w:rPr>
            <w:t>Int J Public Health</w:t>
          </w:r>
          <w:r>
            <w:t>, vol. 53, no. 3, pp. 165–167, Jun. 2008, doi: 10.1007/s00038-008-7068-3.</w:t>
          </w:r>
        </w:p>
        <w:p w14:paraId="17152A03" w14:textId="77777777" w:rsidR="00D2790B" w:rsidRDefault="00D2790B">
          <w:pPr>
            <w:ind w:hanging="640"/>
            <w:divId w:val="654604039"/>
          </w:pPr>
          <w:r>
            <w:t>[20]</w:t>
          </w:r>
          <w:r>
            <w:tab/>
            <w:t xml:space="preserve">Solimun, </w:t>
          </w:r>
          <w:r>
            <w:rPr>
              <w:i/>
              <w:iCs/>
            </w:rPr>
            <w:t>Structural Equation Modelling (SEM) Lisrel dan Amos</w:t>
          </w:r>
          <w:r>
            <w:t>. Malang: Fakultas MIPA Universitas Brawijaya, 2002.</w:t>
          </w:r>
        </w:p>
        <w:p w14:paraId="213C9CE6" w14:textId="21F97D3F" w:rsidR="006B6D32" w:rsidRPr="00FB621E" w:rsidRDefault="00D2790B" w:rsidP="00FB621E">
          <w:pPr>
            <w:rPr>
              <w:lang w:val="en-US"/>
            </w:rPr>
          </w:pPr>
          <w:r>
            <w:t> </w:t>
          </w:r>
        </w:p>
      </w:sdtContent>
    </w:sdt>
    <w:sectPr w:rsidR="006B6D32" w:rsidRPr="00FB621E" w:rsidSect="007B439A">
      <w:headerReference w:type="even" r:id="rId26"/>
      <w:headerReference w:type="default" r:id="rId27"/>
      <w:footerReference w:type="even" r:id="rId28"/>
      <w:footerReference w:type="default" r:id="rId29"/>
      <w:headerReference w:type="first" r:id="rId30"/>
      <w:footerReference w:type="first" r:id="rId31"/>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F47BFC" w14:textId="77777777" w:rsidR="00C679B5" w:rsidRDefault="00C679B5" w:rsidP="005D0207">
      <w:r>
        <w:separator/>
      </w:r>
    </w:p>
  </w:endnote>
  <w:endnote w:type="continuationSeparator" w:id="0">
    <w:p w14:paraId="7E9C45A5" w14:textId="77777777" w:rsidR="00C679B5" w:rsidRDefault="00C679B5"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E9EF9" w14:textId="77777777" w:rsidR="00A83901" w:rsidRDefault="00267790" w:rsidP="004E5AE4">
    <w:pPr>
      <w:tabs>
        <w:tab w:val="right" w:pos="9072"/>
      </w:tabs>
    </w:pPr>
    <w:r>
      <w:fldChar w:fldCharType="begin"/>
    </w:r>
    <w:r w:rsidR="00A83901">
      <w:instrText xml:space="preserve"> PAGE   \* MERGEFORMAT </w:instrText>
    </w:r>
    <w:r>
      <w:fldChar w:fldCharType="separate"/>
    </w:r>
    <w:r w:rsidR="006033E3">
      <w:rPr>
        <w:noProof/>
      </w:rPr>
      <w:t>58</w:t>
    </w:r>
    <w:r>
      <w:fldChar w:fldCharType="end"/>
    </w:r>
    <w:r w:rsidR="00A83901">
      <w:tab/>
    </w:r>
    <w:r w:rsidR="00A83901">
      <w:tab/>
      <w:t>Volume 2 No. 4 Oktober 2013</w:t>
    </w:r>
  </w:p>
  <w:p w14:paraId="52056F2D" w14:textId="77777777" w:rsidR="00A83901" w:rsidRDefault="00A83901" w:rsidP="00B64DB9">
    <w:pPr>
      <w:tabs>
        <w:tab w:val="right" w:pos="9072"/>
      </w:tabs>
    </w:pPr>
  </w:p>
  <w:p w14:paraId="3586FE72" w14:textId="77777777" w:rsidR="00A83901" w:rsidRDefault="00A8390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E5F377" w14:textId="59C3E9F1" w:rsidR="00AC5D39" w:rsidRPr="00B56EEF" w:rsidRDefault="00267790" w:rsidP="00F515DC">
    <w:pPr>
      <w:pStyle w:val="Footer"/>
      <w:pBdr>
        <w:top w:val="single" w:sz="4" w:space="1" w:color="auto"/>
      </w:pBdr>
      <w:tabs>
        <w:tab w:val="clear" w:pos="4536"/>
      </w:tabs>
      <w:rPr>
        <w:sz w:val="22"/>
        <w:szCs w:val="22"/>
      </w:rPr>
    </w:pPr>
    <w:r w:rsidRPr="008552F9">
      <w:rPr>
        <w:i/>
        <w:iCs/>
        <w:sz w:val="22"/>
        <w:szCs w:val="22"/>
      </w:rPr>
      <w:fldChar w:fldCharType="begin"/>
    </w:r>
    <w:r w:rsidR="00AC5D39" w:rsidRPr="008552F9">
      <w:rPr>
        <w:i/>
        <w:iCs/>
        <w:sz w:val="22"/>
        <w:szCs w:val="22"/>
      </w:rPr>
      <w:instrText xml:space="preserve"> author </w:instrText>
    </w:r>
    <w:r w:rsidRPr="008552F9">
      <w:rPr>
        <w:i/>
        <w:iCs/>
        <w:sz w:val="22"/>
        <w:szCs w:val="22"/>
      </w:rPr>
      <w:fldChar w:fldCharType="separate"/>
    </w:r>
    <w:r w:rsidR="00227440">
      <w:rPr>
        <w:i/>
        <w:iCs/>
        <w:noProof/>
        <w:sz w:val="22"/>
        <w:szCs w:val="22"/>
      </w:rPr>
      <w:t>First Author</w:t>
    </w:r>
    <w:r w:rsidRPr="008552F9">
      <w:rPr>
        <w:i/>
        <w:iCs/>
        <w:sz w:val="22"/>
        <w:szCs w:val="22"/>
      </w:rPr>
      <w:fldChar w:fldCharType="end"/>
    </w:r>
    <w:r w:rsidR="00B56EEF">
      <w:rPr>
        <w:i/>
        <w:iCs/>
        <w:sz w:val="22"/>
        <w:szCs w:val="22"/>
      </w:rPr>
      <w:tab/>
    </w:r>
    <w:r>
      <w:rPr>
        <w:sz w:val="22"/>
        <w:szCs w:val="22"/>
      </w:rPr>
      <w:fldChar w:fldCharType="begin"/>
    </w:r>
    <w:r w:rsidR="00FC3455">
      <w:rPr>
        <w:sz w:val="22"/>
        <w:szCs w:val="22"/>
      </w:rPr>
      <w:instrText xml:space="preserve"> page </w:instrText>
    </w:r>
    <w:r>
      <w:rPr>
        <w:sz w:val="22"/>
        <w:szCs w:val="22"/>
      </w:rPr>
      <w:fldChar w:fldCharType="separate"/>
    </w:r>
    <w:r w:rsidR="0066326F">
      <w:rPr>
        <w:noProof/>
        <w:sz w:val="22"/>
        <w:szCs w:val="22"/>
      </w:rPr>
      <w:t>13</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DFA7" w14:textId="77777777" w:rsidR="00A83901" w:rsidRDefault="001A6CF4" w:rsidP="00387990">
    <w:pPr>
      <w:pBdr>
        <w:top w:val="single" w:sz="4" w:space="1" w:color="auto"/>
      </w:pBdr>
      <w:tabs>
        <w:tab w:val="center" w:pos="4678"/>
        <w:tab w:val="right" w:pos="9072"/>
      </w:tabs>
    </w:pPr>
    <w:r>
      <w:t>Submitted:</w:t>
    </w:r>
    <w:r>
      <w:tab/>
      <w:t>Reviewed:</w:t>
    </w:r>
    <w:r>
      <w:tab/>
      <w:t>Accepted:</w:t>
    </w:r>
  </w:p>
  <w:p w14:paraId="1B5BF14C" w14:textId="77777777" w:rsidR="00A83901" w:rsidRDefault="00A839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651AB" w14:textId="77777777" w:rsidR="00C679B5" w:rsidRDefault="00C679B5" w:rsidP="005D0207">
      <w:r>
        <w:separator/>
      </w:r>
    </w:p>
  </w:footnote>
  <w:footnote w:type="continuationSeparator" w:id="0">
    <w:p w14:paraId="335E265B" w14:textId="77777777" w:rsidR="00C679B5" w:rsidRDefault="00C679B5" w:rsidP="005D02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83E38" w14:textId="77777777" w:rsidR="00A83901" w:rsidRPr="00582FDC" w:rsidRDefault="00267790" w:rsidP="00397793">
    <w:pPr>
      <w:pBdr>
        <w:bottom w:val="single" w:sz="4" w:space="1" w:color="auto"/>
      </w:pBdr>
      <w:jc w:val="right"/>
      <w:rPr>
        <w:i/>
        <w:iCs/>
        <w:lang w:val="sv-SE"/>
      </w:rPr>
    </w:pPr>
    <w:r w:rsidRPr="00582FDC">
      <w:rPr>
        <w:i/>
        <w:iCs/>
        <w:lang w:val="sv-SE"/>
      </w:rPr>
      <w:fldChar w:fldCharType="begin"/>
    </w:r>
    <w:r w:rsidR="00397793" w:rsidRPr="00582FDC">
      <w:rPr>
        <w:i/>
        <w:iCs/>
        <w:lang w:val="sv-SE"/>
      </w:rPr>
      <w:instrText xml:space="preserve"> TITLE </w:instrText>
    </w:r>
    <w:r w:rsidRPr="00582FDC">
      <w:rPr>
        <w:i/>
        <w:iCs/>
        <w:lang w:val="sv-SE"/>
      </w:rPr>
      <w:fldChar w:fldCharType="separate"/>
    </w:r>
    <w:r w:rsidR="00227440">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00244" w14:textId="77777777" w:rsidR="00A83901" w:rsidRPr="00AC5D39" w:rsidRDefault="00267790" w:rsidP="00F515DC">
    <w:pPr>
      <w:pStyle w:val="Header"/>
      <w:pBdr>
        <w:bottom w:val="single" w:sz="4" w:space="1" w:color="auto"/>
      </w:pBdr>
      <w:jc w:val="right"/>
      <w:rPr>
        <w:i/>
        <w:iCs/>
        <w:sz w:val="22"/>
        <w:szCs w:val="22"/>
      </w:rPr>
    </w:pPr>
    <w:r w:rsidRPr="00AC5D39">
      <w:rPr>
        <w:i/>
        <w:iCs/>
        <w:sz w:val="22"/>
        <w:szCs w:val="22"/>
      </w:rPr>
      <w:fldChar w:fldCharType="begin"/>
    </w:r>
    <w:r w:rsidR="00AC5D39" w:rsidRPr="00AC5D39">
      <w:rPr>
        <w:i/>
        <w:iCs/>
        <w:sz w:val="22"/>
        <w:szCs w:val="22"/>
      </w:rPr>
      <w:instrText xml:space="preserve"> title </w:instrText>
    </w:r>
    <w:r w:rsidRPr="00AC5D39">
      <w:rPr>
        <w:i/>
        <w:iCs/>
        <w:sz w:val="22"/>
        <w:szCs w:val="22"/>
      </w:rPr>
      <w:fldChar w:fldCharType="separate"/>
    </w:r>
    <w:r w:rsidR="00227440">
      <w:rPr>
        <w:i/>
        <w:iCs/>
        <w:sz w:val="22"/>
        <w:szCs w:val="22"/>
      </w:rPr>
      <w:t>The Title Must Be Brief, Concise, Informative, And Not Exceed 10 Words (Style: Title) -&gt; 16pt, bold</w:t>
    </w:r>
    <w:r w:rsidRPr="00AC5D39">
      <w:rPr>
        <w:i/>
        <w:iCs/>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2D6B8" w14:textId="77777777" w:rsidR="00141FC6" w:rsidRPr="00EA11EE" w:rsidRDefault="00227440" w:rsidP="00141FC6">
    <w:pPr>
      <w:tabs>
        <w:tab w:val="center" w:pos="4536"/>
        <w:tab w:val="right" w:pos="9072"/>
      </w:tabs>
    </w:pPr>
    <w:r>
      <w:rPr>
        <w:noProof/>
        <w:lang w:val="en-US"/>
      </w:rPr>
      <w:drawing>
        <wp:anchor distT="0" distB="0" distL="114300" distR="114300" simplePos="0" relativeHeight="251658240" behindDoc="0" locked="0" layoutInCell="1" allowOverlap="1" wp14:anchorId="6226DEE1" wp14:editId="084153FB">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41FC6" w:rsidRPr="00EA11EE">
      <w:t xml:space="preserve">CAUCHY </w:t>
    </w:r>
    <w:r w:rsidR="0097482F">
      <w:t>–</w:t>
    </w:r>
    <w:r>
      <w:t>Jurnal Matematika Murni dan Aplikasi</w:t>
    </w:r>
  </w:p>
  <w:p w14:paraId="39441B66" w14:textId="28F0E3D0" w:rsidR="00141FC6" w:rsidRPr="00EA11EE" w:rsidRDefault="00141FC6" w:rsidP="005B4695">
    <w:pPr>
      <w:tabs>
        <w:tab w:val="center" w:pos="4536"/>
        <w:tab w:val="right" w:pos="9072"/>
      </w:tabs>
    </w:pPr>
    <w:r w:rsidRPr="00EA11EE">
      <w:t xml:space="preserve">Volume </w:t>
    </w:r>
    <w:r w:rsidR="005B4695">
      <w:t>##</w:t>
    </w:r>
    <w:r w:rsidRPr="00EA11EE">
      <w:t>(</w:t>
    </w:r>
    <w:r w:rsidR="005B4695">
      <w:t>##</w:t>
    </w:r>
    <w:r w:rsidRPr="00EA11EE">
      <w:t>) (</w:t>
    </w:r>
    <w:r w:rsidR="005B4695">
      <w:t>####</w:t>
    </w:r>
    <w:r w:rsidR="00B40831">
      <w:t xml:space="preserve">), Pages </w:t>
    </w:r>
    <w:r w:rsidR="00267790">
      <w:fldChar w:fldCharType="begin"/>
    </w:r>
    <w:r w:rsidR="00C50A6C">
      <w:instrText xml:space="preserve"> page </w:instrText>
    </w:r>
    <w:r w:rsidR="00267790">
      <w:fldChar w:fldCharType="separate"/>
    </w:r>
    <w:r w:rsidR="0066326F">
      <w:rPr>
        <w:noProof/>
      </w:rPr>
      <w:t>1</w:t>
    </w:r>
    <w:r w:rsidR="00267790">
      <w:fldChar w:fldCharType="end"/>
    </w:r>
    <w:r w:rsidR="00B40831">
      <w:t>-</w:t>
    </w:r>
    <w:r w:rsidR="00267790">
      <w:fldChar w:fldCharType="begin"/>
    </w:r>
    <w:r w:rsidR="00C50A6C">
      <w:instrText xml:space="preserve"> =(</w:instrText>
    </w:r>
    <w:r w:rsidR="00267790">
      <w:fldChar w:fldCharType="begin"/>
    </w:r>
    <w:r w:rsidR="00C50A6C">
      <w:instrText xml:space="preserve"> page </w:instrText>
    </w:r>
    <w:r w:rsidR="00267790">
      <w:fldChar w:fldCharType="separate"/>
    </w:r>
    <w:r w:rsidR="00000000">
      <w:rPr>
        <w:noProof/>
      </w:rPr>
      <w:instrText>1</w:instrText>
    </w:r>
    <w:r w:rsidR="00267790">
      <w:fldChar w:fldCharType="end"/>
    </w:r>
    <w:r w:rsidR="00C50A6C">
      <w:instrText>-1)+</w:instrText>
    </w:r>
    <w:r w:rsidR="00267790">
      <w:fldChar w:fldCharType="begin"/>
    </w:r>
    <w:r w:rsidR="00C50A6C">
      <w:instrText xml:space="preserve"> numpages </w:instrText>
    </w:r>
    <w:r w:rsidR="00267790">
      <w:fldChar w:fldCharType="separate"/>
    </w:r>
    <w:r w:rsidR="00000000">
      <w:rPr>
        <w:noProof/>
      </w:rPr>
      <w:instrText>2</w:instrText>
    </w:r>
    <w:r w:rsidR="00267790">
      <w:fldChar w:fldCharType="end"/>
    </w:r>
    <w:r w:rsidR="00267790">
      <w:fldChar w:fldCharType="separate"/>
    </w:r>
    <w:r w:rsidR="00000000">
      <w:rPr>
        <w:noProof/>
      </w:rPr>
      <w:t>2</w:t>
    </w:r>
    <w:r w:rsidR="00267790">
      <w:fldChar w:fldCharType="end"/>
    </w:r>
  </w:p>
  <w:p w14:paraId="04DBE7A2" w14:textId="77777777" w:rsidR="00A83901" w:rsidRDefault="00627214">
    <w:r>
      <w:t>p-ISSN: 2086-0382; e-ISSN: 2477-3344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15:restartNumberingAfterBreak="0">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15:restartNumberingAfterBreak="0">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15:restartNumberingAfterBreak="0">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15:restartNumberingAfterBreak="0">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0EF17478"/>
    <w:multiLevelType w:val="hybridMultilevel"/>
    <w:tmpl w:val="D29657D6"/>
    <w:lvl w:ilvl="0" w:tplc="86DAF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15:restartNumberingAfterBreak="0">
    <w:nsid w:val="20907B05"/>
    <w:multiLevelType w:val="hybridMultilevel"/>
    <w:tmpl w:val="9BAA3EA2"/>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9" w15:restartNumberingAfterBreak="0">
    <w:nsid w:val="218937E0"/>
    <w:multiLevelType w:val="hybridMultilevel"/>
    <w:tmpl w:val="80607E34"/>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1" w15:restartNumberingAfterBreak="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6797D45"/>
    <w:multiLevelType w:val="hybridMultilevel"/>
    <w:tmpl w:val="1C8224F0"/>
    <w:lvl w:ilvl="0" w:tplc="38090011">
      <w:start w:val="1"/>
      <w:numFmt w:val="decimal"/>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24" w15:restartNumberingAfterBreak="0">
    <w:nsid w:val="38136ECD"/>
    <w:multiLevelType w:val="hybridMultilevel"/>
    <w:tmpl w:val="3DCC4E9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7" w15:restartNumberingAfterBreak="0">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9" w15:restartNumberingAfterBreak="0">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0" w15:restartNumberingAfterBreak="0">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31" w15:restartNumberingAfterBreak="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4" w15:restartNumberingAfterBreak="0">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A3752D"/>
    <w:multiLevelType w:val="hybridMultilevel"/>
    <w:tmpl w:val="0384549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21671680">
    <w:abstractNumId w:val="15"/>
  </w:num>
  <w:num w:numId="2" w16cid:durableId="782000461">
    <w:abstractNumId w:val="9"/>
  </w:num>
  <w:num w:numId="3" w16cid:durableId="1601790792">
    <w:abstractNumId w:val="17"/>
  </w:num>
  <w:num w:numId="4" w16cid:durableId="974261808">
    <w:abstractNumId w:val="32"/>
  </w:num>
  <w:num w:numId="5" w16cid:durableId="243996468">
    <w:abstractNumId w:val="30"/>
  </w:num>
  <w:num w:numId="6" w16cid:durableId="384716595">
    <w:abstractNumId w:val="7"/>
  </w:num>
  <w:num w:numId="7" w16cid:durableId="1348404759">
    <w:abstractNumId w:val="6"/>
  </w:num>
  <w:num w:numId="8" w16cid:durableId="1751350853">
    <w:abstractNumId w:val="5"/>
  </w:num>
  <w:num w:numId="9" w16cid:durableId="764031539">
    <w:abstractNumId w:val="4"/>
  </w:num>
  <w:num w:numId="10" w16cid:durableId="332414832">
    <w:abstractNumId w:val="8"/>
  </w:num>
  <w:num w:numId="11" w16cid:durableId="136456732">
    <w:abstractNumId w:val="3"/>
  </w:num>
  <w:num w:numId="12" w16cid:durableId="2140103116">
    <w:abstractNumId w:val="2"/>
  </w:num>
  <w:num w:numId="13" w16cid:durableId="1241712744">
    <w:abstractNumId w:val="1"/>
  </w:num>
  <w:num w:numId="14" w16cid:durableId="2144733901">
    <w:abstractNumId w:val="0"/>
  </w:num>
  <w:num w:numId="15" w16cid:durableId="1258368987">
    <w:abstractNumId w:val="25"/>
  </w:num>
  <w:num w:numId="16" w16cid:durableId="1515729856">
    <w:abstractNumId w:val="21"/>
  </w:num>
  <w:num w:numId="17" w16cid:durableId="1162237563">
    <w:abstractNumId w:val="34"/>
  </w:num>
  <w:num w:numId="18" w16cid:durableId="2121139417">
    <w:abstractNumId w:val="28"/>
  </w:num>
  <w:num w:numId="19" w16cid:durableId="73863817">
    <w:abstractNumId w:val="31"/>
  </w:num>
  <w:num w:numId="20" w16cid:durableId="1408263738">
    <w:abstractNumId w:val="22"/>
  </w:num>
  <w:num w:numId="21" w16cid:durableId="1836913624">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16cid:durableId="321350778">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16cid:durableId="529728313">
    <w:abstractNumId w:val="20"/>
  </w:num>
  <w:num w:numId="24" w16cid:durableId="1184366953">
    <w:abstractNumId w:val="20"/>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16cid:durableId="1345550859">
    <w:abstractNumId w:val="33"/>
  </w:num>
  <w:num w:numId="26" w16cid:durableId="1919902212">
    <w:abstractNumId w:val="26"/>
  </w:num>
  <w:num w:numId="27" w16cid:durableId="303628812">
    <w:abstractNumId w:val="29"/>
  </w:num>
  <w:num w:numId="28" w16cid:durableId="396244103">
    <w:abstractNumId w:val="27"/>
  </w:num>
  <w:num w:numId="29" w16cid:durableId="1176504598">
    <w:abstractNumId w:val="23"/>
  </w:num>
  <w:num w:numId="30" w16cid:durableId="747113930">
    <w:abstractNumId w:val="24"/>
  </w:num>
  <w:num w:numId="31" w16cid:durableId="1587500324">
    <w:abstractNumId w:val="35"/>
  </w:num>
  <w:num w:numId="32" w16cid:durableId="2146580599">
    <w:abstractNumId w:val="19"/>
  </w:num>
  <w:num w:numId="33" w16cid:durableId="1303660215">
    <w:abstractNumId w:val="18"/>
  </w:num>
  <w:num w:numId="34" w16cid:durableId="839345261">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mirrorMargins/>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10DE"/>
    <w:rsid w:val="00023572"/>
    <w:rsid w:val="000236A1"/>
    <w:rsid w:val="00023768"/>
    <w:rsid w:val="000312D3"/>
    <w:rsid w:val="00032A49"/>
    <w:rsid w:val="00035256"/>
    <w:rsid w:val="00035648"/>
    <w:rsid w:val="000375EA"/>
    <w:rsid w:val="00040EAD"/>
    <w:rsid w:val="00040FC7"/>
    <w:rsid w:val="00043442"/>
    <w:rsid w:val="0004430D"/>
    <w:rsid w:val="00051503"/>
    <w:rsid w:val="00056357"/>
    <w:rsid w:val="00062345"/>
    <w:rsid w:val="0006547D"/>
    <w:rsid w:val="00067034"/>
    <w:rsid w:val="00067883"/>
    <w:rsid w:val="00070983"/>
    <w:rsid w:val="00070E7F"/>
    <w:rsid w:val="00075218"/>
    <w:rsid w:val="00081444"/>
    <w:rsid w:val="00092182"/>
    <w:rsid w:val="00092D2D"/>
    <w:rsid w:val="000974F4"/>
    <w:rsid w:val="00097C1E"/>
    <w:rsid w:val="000A1D90"/>
    <w:rsid w:val="000A2193"/>
    <w:rsid w:val="000A2ACD"/>
    <w:rsid w:val="000A35F2"/>
    <w:rsid w:val="000A53FD"/>
    <w:rsid w:val="000A583D"/>
    <w:rsid w:val="000B24BE"/>
    <w:rsid w:val="000B7292"/>
    <w:rsid w:val="000C382F"/>
    <w:rsid w:val="000C4EB8"/>
    <w:rsid w:val="000C52D4"/>
    <w:rsid w:val="000D1146"/>
    <w:rsid w:val="000D1A65"/>
    <w:rsid w:val="000D5D1B"/>
    <w:rsid w:val="000D7391"/>
    <w:rsid w:val="000E1E2B"/>
    <w:rsid w:val="000E6459"/>
    <w:rsid w:val="000E698D"/>
    <w:rsid w:val="000F2385"/>
    <w:rsid w:val="000F26E0"/>
    <w:rsid w:val="000F2E8A"/>
    <w:rsid w:val="000F30D8"/>
    <w:rsid w:val="000F6CD6"/>
    <w:rsid w:val="000F7385"/>
    <w:rsid w:val="001010AA"/>
    <w:rsid w:val="0010554F"/>
    <w:rsid w:val="0011156A"/>
    <w:rsid w:val="001131AD"/>
    <w:rsid w:val="00120AE1"/>
    <w:rsid w:val="00121E2F"/>
    <w:rsid w:val="00125645"/>
    <w:rsid w:val="00127E0F"/>
    <w:rsid w:val="0013240E"/>
    <w:rsid w:val="00133565"/>
    <w:rsid w:val="0014192C"/>
    <w:rsid w:val="00141FC6"/>
    <w:rsid w:val="00142F6D"/>
    <w:rsid w:val="00145B60"/>
    <w:rsid w:val="001501C0"/>
    <w:rsid w:val="00156458"/>
    <w:rsid w:val="001574F9"/>
    <w:rsid w:val="00160D3B"/>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3043"/>
    <w:rsid w:val="001A4038"/>
    <w:rsid w:val="001A6CF4"/>
    <w:rsid w:val="001B0967"/>
    <w:rsid w:val="001B7712"/>
    <w:rsid w:val="001C25B7"/>
    <w:rsid w:val="001C7F91"/>
    <w:rsid w:val="001D4039"/>
    <w:rsid w:val="001D62A1"/>
    <w:rsid w:val="001E1AA3"/>
    <w:rsid w:val="001E2B08"/>
    <w:rsid w:val="001E59EB"/>
    <w:rsid w:val="001E79D0"/>
    <w:rsid w:val="001F467B"/>
    <w:rsid w:val="00203955"/>
    <w:rsid w:val="00210397"/>
    <w:rsid w:val="00211BD7"/>
    <w:rsid w:val="00211D14"/>
    <w:rsid w:val="00214C15"/>
    <w:rsid w:val="0021636D"/>
    <w:rsid w:val="002238EB"/>
    <w:rsid w:val="002243CA"/>
    <w:rsid w:val="00225749"/>
    <w:rsid w:val="00225B10"/>
    <w:rsid w:val="00227440"/>
    <w:rsid w:val="002344A9"/>
    <w:rsid w:val="00234CC6"/>
    <w:rsid w:val="002354EF"/>
    <w:rsid w:val="00235FB3"/>
    <w:rsid w:val="00245AED"/>
    <w:rsid w:val="002545F6"/>
    <w:rsid w:val="0025525E"/>
    <w:rsid w:val="002568FF"/>
    <w:rsid w:val="002604FD"/>
    <w:rsid w:val="0026182C"/>
    <w:rsid w:val="002620B1"/>
    <w:rsid w:val="00263AF8"/>
    <w:rsid w:val="00267790"/>
    <w:rsid w:val="0027062E"/>
    <w:rsid w:val="002763A4"/>
    <w:rsid w:val="0027686D"/>
    <w:rsid w:val="00282A4A"/>
    <w:rsid w:val="0028339A"/>
    <w:rsid w:val="00290ABE"/>
    <w:rsid w:val="00291096"/>
    <w:rsid w:val="00294DE7"/>
    <w:rsid w:val="002977A2"/>
    <w:rsid w:val="002A092D"/>
    <w:rsid w:val="002A1D69"/>
    <w:rsid w:val="002A5C25"/>
    <w:rsid w:val="002A5F3F"/>
    <w:rsid w:val="002A76E2"/>
    <w:rsid w:val="002B3CA2"/>
    <w:rsid w:val="002C2563"/>
    <w:rsid w:val="002C3CB6"/>
    <w:rsid w:val="002C4803"/>
    <w:rsid w:val="002C58EB"/>
    <w:rsid w:val="002C6554"/>
    <w:rsid w:val="002D7784"/>
    <w:rsid w:val="002E0B77"/>
    <w:rsid w:val="002E3AC3"/>
    <w:rsid w:val="002E4B89"/>
    <w:rsid w:val="002E4DE8"/>
    <w:rsid w:val="002E61D0"/>
    <w:rsid w:val="002E7CA9"/>
    <w:rsid w:val="002F3463"/>
    <w:rsid w:val="002F35A9"/>
    <w:rsid w:val="002F5361"/>
    <w:rsid w:val="00300999"/>
    <w:rsid w:val="003017B7"/>
    <w:rsid w:val="003051AC"/>
    <w:rsid w:val="00306BC8"/>
    <w:rsid w:val="0031110F"/>
    <w:rsid w:val="00317D24"/>
    <w:rsid w:val="0032084F"/>
    <w:rsid w:val="00323CCC"/>
    <w:rsid w:val="0032687D"/>
    <w:rsid w:val="00330A03"/>
    <w:rsid w:val="00330E78"/>
    <w:rsid w:val="003318E1"/>
    <w:rsid w:val="003431F5"/>
    <w:rsid w:val="003528A0"/>
    <w:rsid w:val="00354C87"/>
    <w:rsid w:val="0036559A"/>
    <w:rsid w:val="0037404F"/>
    <w:rsid w:val="0037584D"/>
    <w:rsid w:val="00383BFA"/>
    <w:rsid w:val="00384504"/>
    <w:rsid w:val="00387990"/>
    <w:rsid w:val="00387E27"/>
    <w:rsid w:val="00397793"/>
    <w:rsid w:val="00397978"/>
    <w:rsid w:val="003A4202"/>
    <w:rsid w:val="003A43D4"/>
    <w:rsid w:val="003A5EFA"/>
    <w:rsid w:val="003A7307"/>
    <w:rsid w:val="003B08EE"/>
    <w:rsid w:val="003B08EF"/>
    <w:rsid w:val="003B1480"/>
    <w:rsid w:val="003D1AC2"/>
    <w:rsid w:val="003D6D95"/>
    <w:rsid w:val="003E01DC"/>
    <w:rsid w:val="003E0BC6"/>
    <w:rsid w:val="003F49F1"/>
    <w:rsid w:val="003F5201"/>
    <w:rsid w:val="003F6B20"/>
    <w:rsid w:val="003F6CA1"/>
    <w:rsid w:val="0040042E"/>
    <w:rsid w:val="0040123A"/>
    <w:rsid w:val="00406012"/>
    <w:rsid w:val="00410D2A"/>
    <w:rsid w:val="00411ACD"/>
    <w:rsid w:val="00415546"/>
    <w:rsid w:val="00420B18"/>
    <w:rsid w:val="00423A8E"/>
    <w:rsid w:val="004257DA"/>
    <w:rsid w:val="004264DB"/>
    <w:rsid w:val="00426FEC"/>
    <w:rsid w:val="0042724F"/>
    <w:rsid w:val="004400A0"/>
    <w:rsid w:val="00444BF7"/>
    <w:rsid w:val="00452CD3"/>
    <w:rsid w:val="00453014"/>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54E2"/>
    <w:rsid w:val="004A6C7D"/>
    <w:rsid w:val="004A780D"/>
    <w:rsid w:val="004B3003"/>
    <w:rsid w:val="004B7C1E"/>
    <w:rsid w:val="004C11DF"/>
    <w:rsid w:val="004C45E7"/>
    <w:rsid w:val="004C4BF4"/>
    <w:rsid w:val="004D471D"/>
    <w:rsid w:val="004D50C1"/>
    <w:rsid w:val="004D598F"/>
    <w:rsid w:val="004D6EDF"/>
    <w:rsid w:val="004E125B"/>
    <w:rsid w:val="004E5AE4"/>
    <w:rsid w:val="004E79C0"/>
    <w:rsid w:val="004E7F44"/>
    <w:rsid w:val="0050104E"/>
    <w:rsid w:val="00504038"/>
    <w:rsid w:val="005040D1"/>
    <w:rsid w:val="005052AB"/>
    <w:rsid w:val="00515D32"/>
    <w:rsid w:val="005161CD"/>
    <w:rsid w:val="00516D09"/>
    <w:rsid w:val="00522266"/>
    <w:rsid w:val="00522A49"/>
    <w:rsid w:val="0052314C"/>
    <w:rsid w:val="00533E11"/>
    <w:rsid w:val="0053537A"/>
    <w:rsid w:val="00535625"/>
    <w:rsid w:val="005364F2"/>
    <w:rsid w:val="0053664B"/>
    <w:rsid w:val="00537659"/>
    <w:rsid w:val="00537C66"/>
    <w:rsid w:val="00537FF5"/>
    <w:rsid w:val="00544E46"/>
    <w:rsid w:val="00545047"/>
    <w:rsid w:val="00545A1F"/>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0936"/>
    <w:rsid w:val="0057215E"/>
    <w:rsid w:val="00576BC1"/>
    <w:rsid w:val="00580524"/>
    <w:rsid w:val="005812A4"/>
    <w:rsid w:val="00582370"/>
    <w:rsid w:val="00582FDC"/>
    <w:rsid w:val="00583429"/>
    <w:rsid w:val="005849E7"/>
    <w:rsid w:val="005865DC"/>
    <w:rsid w:val="0059316B"/>
    <w:rsid w:val="00594827"/>
    <w:rsid w:val="005A07FF"/>
    <w:rsid w:val="005A2FB4"/>
    <w:rsid w:val="005A572C"/>
    <w:rsid w:val="005A61F7"/>
    <w:rsid w:val="005B2641"/>
    <w:rsid w:val="005B3F01"/>
    <w:rsid w:val="005B4695"/>
    <w:rsid w:val="005C25EF"/>
    <w:rsid w:val="005C3E1B"/>
    <w:rsid w:val="005C40BA"/>
    <w:rsid w:val="005D0207"/>
    <w:rsid w:val="005D1EFA"/>
    <w:rsid w:val="005D39C0"/>
    <w:rsid w:val="005D3DB6"/>
    <w:rsid w:val="005D3FC1"/>
    <w:rsid w:val="005D78EB"/>
    <w:rsid w:val="005E1A47"/>
    <w:rsid w:val="005E262A"/>
    <w:rsid w:val="005F0B99"/>
    <w:rsid w:val="005F42C0"/>
    <w:rsid w:val="00601E61"/>
    <w:rsid w:val="0060257D"/>
    <w:rsid w:val="00602DF6"/>
    <w:rsid w:val="006033E3"/>
    <w:rsid w:val="006051AD"/>
    <w:rsid w:val="00606363"/>
    <w:rsid w:val="00612492"/>
    <w:rsid w:val="00612522"/>
    <w:rsid w:val="00613B76"/>
    <w:rsid w:val="006148CD"/>
    <w:rsid w:val="00615ECB"/>
    <w:rsid w:val="00616522"/>
    <w:rsid w:val="00617D28"/>
    <w:rsid w:val="00627214"/>
    <w:rsid w:val="00627A05"/>
    <w:rsid w:val="0063012D"/>
    <w:rsid w:val="006324FF"/>
    <w:rsid w:val="00634614"/>
    <w:rsid w:val="00640550"/>
    <w:rsid w:val="00640684"/>
    <w:rsid w:val="0064436D"/>
    <w:rsid w:val="0065065E"/>
    <w:rsid w:val="00653895"/>
    <w:rsid w:val="006571C0"/>
    <w:rsid w:val="006573C4"/>
    <w:rsid w:val="00657525"/>
    <w:rsid w:val="0066326F"/>
    <w:rsid w:val="0066379F"/>
    <w:rsid w:val="00665556"/>
    <w:rsid w:val="006702CF"/>
    <w:rsid w:val="00671C44"/>
    <w:rsid w:val="00673E1E"/>
    <w:rsid w:val="00681F05"/>
    <w:rsid w:val="006821BD"/>
    <w:rsid w:val="0068648B"/>
    <w:rsid w:val="00690327"/>
    <w:rsid w:val="00690E29"/>
    <w:rsid w:val="00691966"/>
    <w:rsid w:val="0069746D"/>
    <w:rsid w:val="006A0D5A"/>
    <w:rsid w:val="006A3357"/>
    <w:rsid w:val="006A3D81"/>
    <w:rsid w:val="006B6D32"/>
    <w:rsid w:val="006D0DBB"/>
    <w:rsid w:val="006D24F4"/>
    <w:rsid w:val="006D38E8"/>
    <w:rsid w:val="006D5150"/>
    <w:rsid w:val="006D6CF0"/>
    <w:rsid w:val="006E179C"/>
    <w:rsid w:val="006E5E08"/>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26DDD"/>
    <w:rsid w:val="00737BC0"/>
    <w:rsid w:val="00747E1D"/>
    <w:rsid w:val="00752D4B"/>
    <w:rsid w:val="00753961"/>
    <w:rsid w:val="00754030"/>
    <w:rsid w:val="007547B5"/>
    <w:rsid w:val="007564A9"/>
    <w:rsid w:val="007567AA"/>
    <w:rsid w:val="00770C53"/>
    <w:rsid w:val="00771817"/>
    <w:rsid w:val="00774454"/>
    <w:rsid w:val="0078534A"/>
    <w:rsid w:val="007865D5"/>
    <w:rsid w:val="00786A91"/>
    <w:rsid w:val="00792323"/>
    <w:rsid w:val="007932C1"/>
    <w:rsid w:val="007975BC"/>
    <w:rsid w:val="00797D52"/>
    <w:rsid w:val="007A0211"/>
    <w:rsid w:val="007A26B1"/>
    <w:rsid w:val="007A3518"/>
    <w:rsid w:val="007B002A"/>
    <w:rsid w:val="007B0377"/>
    <w:rsid w:val="007B1783"/>
    <w:rsid w:val="007B2890"/>
    <w:rsid w:val="007B3BB7"/>
    <w:rsid w:val="007B439A"/>
    <w:rsid w:val="007B60B5"/>
    <w:rsid w:val="007D181E"/>
    <w:rsid w:val="007D1B4E"/>
    <w:rsid w:val="007E1A50"/>
    <w:rsid w:val="007E6B33"/>
    <w:rsid w:val="007F2952"/>
    <w:rsid w:val="007F4A7A"/>
    <w:rsid w:val="007F6590"/>
    <w:rsid w:val="00804512"/>
    <w:rsid w:val="00806171"/>
    <w:rsid w:val="00811DA2"/>
    <w:rsid w:val="00812C5F"/>
    <w:rsid w:val="0081363A"/>
    <w:rsid w:val="00815736"/>
    <w:rsid w:val="008216EB"/>
    <w:rsid w:val="00821E8E"/>
    <w:rsid w:val="00831C68"/>
    <w:rsid w:val="00833A97"/>
    <w:rsid w:val="00837177"/>
    <w:rsid w:val="00845E7F"/>
    <w:rsid w:val="008464A0"/>
    <w:rsid w:val="00847344"/>
    <w:rsid w:val="00854475"/>
    <w:rsid w:val="00854779"/>
    <w:rsid w:val="008552F9"/>
    <w:rsid w:val="0085670F"/>
    <w:rsid w:val="00870902"/>
    <w:rsid w:val="00871C57"/>
    <w:rsid w:val="00877489"/>
    <w:rsid w:val="00877E30"/>
    <w:rsid w:val="00880AC3"/>
    <w:rsid w:val="0088305A"/>
    <w:rsid w:val="0088314E"/>
    <w:rsid w:val="0089008E"/>
    <w:rsid w:val="00893223"/>
    <w:rsid w:val="00894F61"/>
    <w:rsid w:val="00895F5D"/>
    <w:rsid w:val="00896D39"/>
    <w:rsid w:val="008977C4"/>
    <w:rsid w:val="008A27E3"/>
    <w:rsid w:val="008A5914"/>
    <w:rsid w:val="008A6D9A"/>
    <w:rsid w:val="008A7D17"/>
    <w:rsid w:val="008C21FC"/>
    <w:rsid w:val="008C4DDA"/>
    <w:rsid w:val="008C5BCF"/>
    <w:rsid w:val="008C6DD1"/>
    <w:rsid w:val="008C71C3"/>
    <w:rsid w:val="008D03B7"/>
    <w:rsid w:val="008D46CF"/>
    <w:rsid w:val="008D5949"/>
    <w:rsid w:val="008D661E"/>
    <w:rsid w:val="008E08E4"/>
    <w:rsid w:val="008E129E"/>
    <w:rsid w:val="008E504C"/>
    <w:rsid w:val="008E7F83"/>
    <w:rsid w:val="008F1FF3"/>
    <w:rsid w:val="008F2AAB"/>
    <w:rsid w:val="008F31BD"/>
    <w:rsid w:val="009023A8"/>
    <w:rsid w:val="00902DD2"/>
    <w:rsid w:val="00910EE4"/>
    <w:rsid w:val="00913087"/>
    <w:rsid w:val="009143E1"/>
    <w:rsid w:val="009162BD"/>
    <w:rsid w:val="00924A92"/>
    <w:rsid w:val="009259EA"/>
    <w:rsid w:val="00932902"/>
    <w:rsid w:val="009331D2"/>
    <w:rsid w:val="009345D8"/>
    <w:rsid w:val="009356BE"/>
    <w:rsid w:val="00935D60"/>
    <w:rsid w:val="0094040A"/>
    <w:rsid w:val="00940537"/>
    <w:rsid w:val="00941DE2"/>
    <w:rsid w:val="00942712"/>
    <w:rsid w:val="00944F3D"/>
    <w:rsid w:val="009473A2"/>
    <w:rsid w:val="009549CB"/>
    <w:rsid w:val="00956A64"/>
    <w:rsid w:val="00961244"/>
    <w:rsid w:val="00970919"/>
    <w:rsid w:val="00971C5E"/>
    <w:rsid w:val="00972CC1"/>
    <w:rsid w:val="00974777"/>
    <w:rsid w:val="0097482F"/>
    <w:rsid w:val="009753E4"/>
    <w:rsid w:val="00980D0F"/>
    <w:rsid w:val="009839A8"/>
    <w:rsid w:val="009854BB"/>
    <w:rsid w:val="00993EFD"/>
    <w:rsid w:val="0099598F"/>
    <w:rsid w:val="009A0E6A"/>
    <w:rsid w:val="009A2E20"/>
    <w:rsid w:val="009B1ACF"/>
    <w:rsid w:val="009B464B"/>
    <w:rsid w:val="009B6B07"/>
    <w:rsid w:val="009C01A3"/>
    <w:rsid w:val="009C40C8"/>
    <w:rsid w:val="009C4B1D"/>
    <w:rsid w:val="009C520F"/>
    <w:rsid w:val="009D3382"/>
    <w:rsid w:val="009F685D"/>
    <w:rsid w:val="00A0649F"/>
    <w:rsid w:val="00A06E46"/>
    <w:rsid w:val="00A12C08"/>
    <w:rsid w:val="00A13C48"/>
    <w:rsid w:val="00A155B6"/>
    <w:rsid w:val="00A17058"/>
    <w:rsid w:val="00A214A5"/>
    <w:rsid w:val="00A22CAD"/>
    <w:rsid w:val="00A23853"/>
    <w:rsid w:val="00A244C5"/>
    <w:rsid w:val="00A24917"/>
    <w:rsid w:val="00A270DD"/>
    <w:rsid w:val="00A2776E"/>
    <w:rsid w:val="00A33138"/>
    <w:rsid w:val="00A33B1B"/>
    <w:rsid w:val="00A552D8"/>
    <w:rsid w:val="00A607A6"/>
    <w:rsid w:val="00A61944"/>
    <w:rsid w:val="00A639CF"/>
    <w:rsid w:val="00A63DC6"/>
    <w:rsid w:val="00A64C2A"/>
    <w:rsid w:val="00A677A0"/>
    <w:rsid w:val="00A72A73"/>
    <w:rsid w:val="00A75D71"/>
    <w:rsid w:val="00A83901"/>
    <w:rsid w:val="00A83E57"/>
    <w:rsid w:val="00A85F38"/>
    <w:rsid w:val="00A944AF"/>
    <w:rsid w:val="00AB3E54"/>
    <w:rsid w:val="00AB3E6A"/>
    <w:rsid w:val="00AB4941"/>
    <w:rsid w:val="00AC0424"/>
    <w:rsid w:val="00AC0BF4"/>
    <w:rsid w:val="00AC32BD"/>
    <w:rsid w:val="00AC41F7"/>
    <w:rsid w:val="00AC4C9E"/>
    <w:rsid w:val="00AC5D39"/>
    <w:rsid w:val="00AD1D21"/>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50570"/>
    <w:rsid w:val="00B53808"/>
    <w:rsid w:val="00B54067"/>
    <w:rsid w:val="00B55185"/>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5BE3"/>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15475"/>
    <w:rsid w:val="00C21646"/>
    <w:rsid w:val="00C21F58"/>
    <w:rsid w:val="00C2246E"/>
    <w:rsid w:val="00C2371F"/>
    <w:rsid w:val="00C240CE"/>
    <w:rsid w:val="00C25FF7"/>
    <w:rsid w:val="00C27D04"/>
    <w:rsid w:val="00C32083"/>
    <w:rsid w:val="00C34ECF"/>
    <w:rsid w:val="00C437CF"/>
    <w:rsid w:val="00C439DD"/>
    <w:rsid w:val="00C50A6C"/>
    <w:rsid w:val="00C5317E"/>
    <w:rsid w:val="00C5507A"/>
    <w:rsid w:val="00C626EA"/>
    <w:rsid w:val="00C67518"/>
    <w:rsid w:val="00C679B5"/>
    <w:rsid w:val="00C7121E"/>
    <w:rsid w:val="00C721C6"/>
    <w:rsid w:val="00C7374B"/>
    <w:rsid w:val="00C74649"/>
    <w:rsid w:val="00C76840"/>
    <w:rsid w:val="00C76E07"/>
    <w:rsid w:val="00C77E8C"/>
    <w:rsid w:val="00C81D56"/>
    <w:rsid w:val="00C831DD"/>
    <w:rsid w:val="00C846AD"/>
    <w:rsid w:val="00C94DEC"/>
    <w:rsid w:val="00C95F63"/>
    <w:rsid w:val="00C9745F"/>
    <w:rsid w:val="00CA7A7B"/>
    <w:rsid w:val="00CB4855"/>
    <w:rsid w:val="00CC3514"/>
    <w:rsid w:val="00CD5D66"/>
    <w:rsid w:val="00CE0302"/>
    <w:rsid w:val="00CE0537"/>
    <w:rsid w:val="00CE2F4D"/>
    <w:rsid w:val="00CE3E43"/>
    <w:rsid w:val="00CE42D3"/>
    <w:rsid w:val="00CE44BC"/>
    <w:rsid w:val="00CE5F5C"/>
    <w:rsid w:val="00CF2208"/>
    <w:rsid w:val="00D058CE"/>
    <w:rsid w:val="00D07A29"/>
    <w:rsid w:val="00D107DE"/>
    <w:rsid w:val="00D1235B"/>
    <w:rsid w:val="00D124A9"/>
    <w:rsid w:val="00D139D5"/>
    <w:rsid w:val="00D228AA"/>
    <w:rsid w:val="00D240C6"/>
    <w:rsid w:val="00D25E4B"/>
    <w:rsid w:val="00D26D48"/>
    <w:rsid w:val="00D2790B"/>
    <w:rsid w:val="00D31E30"/>
    <w:rsid w:val="00D3561A"/>
    <w:rsid w:val="00D368B3"/>
    <w:rsid w:val="00D407D4"/>
    <w:rsid w:val="00D40BCE"/>
    <w:rsid w:val="00D4574D"/>
    <w:rsid w:val="00D46741"/>
    <w:rsid w:val="00D538C6"/>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C0B1A"/>
    <w:rsid w:val="00DC0FB5"/>
    <w:rsid w:val="00DC598D"/>
    <w:rsid w:val="00DC6C31"/>
    <w:rsid w:val="00DD03F6"/>
    <w:rsid w:val="00DD1C3E"/>
    <w:rsid w:val="00DD39CA"/>
    <w:rsid w:val="00DD5516"/>
    <w:rsid w:val="00DD6D68"/>
    <w:rsid w:val="00DE536B"/>
    <w:rsid w:val="00E0037F"/>
    <w:rsid w:val="00E00F52"/>
    <w:rsid w:val="00E03BC8"/>
    <w:rsid w:val="00E03F66"/>
    <w:rsid w:val="00E05A70"/>
    <w:rsid w:val="00E22A03"/>
    <w:rsid w:val="00E26C02"/>
    <w:rsid w:val="00E27BE2"/>
    <w:rsid w:val="00E309E2"/>
    <w:rsid w:val="00E32F2A"/>
    <w:rsid w:val="00E3375A"/>
    <w:rsid w:val="00E34138"/>
    <w:rsid w:val="00E349CE"/>
    <w:rsid w:val="00E354CB"/>
    <w:rsid w:val="00E373AD"/>
    <w:rsid w:val="00E47AC4"/>
    <w:rsid w:val="00E53438"/>
    <w:rsid w:val="00E567FF"/>
    <w:rsid w:val="00E6139C"/>
    <w:rsid w:val="00E663EA"/>
    <w:rsid w:val="00E66695"/>
    <w:rsid w:val="00E704F0"/>
    <w:rsid w:val="00E8553F"/>
    <w:rsid w:val="00E875B9"/>
    <w:rsid w:val="00E93A04"/>
    <w:rsid w:val="00E95E77"/>
    <w:rsid w:val="00E967D6"/>
    <w:rsid w:val="00EA2EBA"/>
    <w:rsid w:val="00EA5770"/>
    <w:rsid w:val="00EA6EDC"/>
    <w:rsid w:val="00EA775A"/>
    <w:rsid w:val="00EB2C55"/>
    <w:rsid w:val="00EC0F2F"/>
    <w:rsid w:val="00EC4AD5"/>
    <w:rsid w:val="00ED6244"/>
    <w:rsid w:val="00ED62CF"/>
    <w:rsid w:val="00ED6456"/>
    <w:rsid w:val="00EE413A"/>
    <w:rsid w:val="00EE61B8"/>
    <w:rsid w:val="00EE6C51"/>
    <w:rsid w:val="00EF4434"/>
    <w:rsid w:val="00F009D3"/>
    <w:rsid w:val="00F030D1"/>
    <w:rsid w:val="00F06768"/>
    <w:rsid w:val="00F075F0"/>
    <w:rsid w:val="00F07904"/>
    <w:rsid w:val="00F109B6"/>
    <w:rsid w:val="00F22247"/>
    <w:rsid w:val="00F24A68"/>
    <w:rsid w:val="00F25BEF"/>
    <w:rsid w:val="00F34768"/>
    <w:rsid w:val="00F34C2C"/>
    <w:rsid w:val="00F3683D"/>
    <w:rsid w:val="00F44A3F"/>
    <w:rsid w:val="00F44BB4"/>
    <w:rsid w:val="00F515DC"/>
    <w:rsid w:val="00F52374"/>
    <w:rsid w:val="00F630C1"/>
    <w:rsid w:val="00F64BAE"/>
    <w:rsid w:val="00F66E41"/>
    <w:rsid w:val="00F73DA1"/>
    <w:rsid w:val="00F74C3A"/>
    <w:rsid w:val="00F752BC"/>
    <w:rsid w:val="00F7719B"/>
    <w:rsid w:val="00F81CAC"/>
    <w:rsid w:val="00F82847"/>
    <w:rsid w:val="00F836C0"/>
    <w:rsid w:val="00F84142"/>
    <w:rsid w:val="00F86024"/>
    <w:rsid w:val="00F9087F"/>
    <w:rsid w:val="00F95AC7"/>
    <w:rsid w:val="00FA2A4A"/>
    <w:rsid w:val="00FA2F90"/>
    <w:rsid w:val="00FB4BCE"/>
    <w:rsid w:val="00FB621E"/>
    <w:rsid w:val="00FC3455"/>
    <w:rsid w:val="00FC506A"/>
    <w:rsid w:val="00FC5725"/>
    <w:rsid w:val="00FD1529"/>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C38A4"/>
  <w15:docId w15:val="{3FD6988B-CB5F-4CFD-800B-5CB306D4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ED6456"/>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uiPriority w:val="9"/>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uiPriority w:val="9"/>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aliases w:val="list paragraph,Body Text Char1,Char Char2,List Paragraph2,List Paragraph1,kepala,Isi,spasi 2 taiiii,skripsi,Paragraph no,HEADING 1,List Paragraph untuk Tabel,List Paragraph untuk tabel,Box,Bulet1,point-point,coba1,List Paragraph11,no subb"/>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aliases w:val="list paragraph Char,Body Text Char1 Char,Char Char2 Char,List Paragraph2 Char,List Paragraph1 Char,kepala Char,Isi Char,spasi 2 taiiii Char,skripsi Char,Paragraph no Char,HEADING 1 Char,List Paragraph untuk Tabel Char,Box Char"/>
    <w:link w:val="ListParagraph"/>
    <w:uiPriority w:val="34"/>
    <w:qFormat/>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qFormat/>
    <w:rsid w:val="006D24F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customStyle="1" w:styleId="UnresolvedMention1">
    <w:name w:val="Unresolved Mention1"/>
    <w:basedOn w:val="DefaultParagraphFont"/>
    <w:uiPriority w:val="99"/>
    <w:semiHidden/>
    <w:unhideWhenUsed/>
    <w:rsid w:val="00E354CB"/>
    <w:rPr>
      <w:color w:val="605E5C"/>
      <w:shd w:val="clear" w:color="auto" w:fill="E1DFDD"/>
    </w:rPr>
  </w:style>
  <w:style w:type="table" w:styleId="PlainTable2">
    <w:name w:val="Plain Table 2"/>
    <w:basedOn w:val="TableNormal"/>
    <w:uiPriority w:val="42"/>
    <w:rsid w:val="00FB62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4790157">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4850">
      <w:bodyDiv w:val="1"/>
      <w:marLeft w:val="0"/>
      <w:marRight w:val="0"/>
      <w:marTop w:val="0"/>
      <w:marBottom w:val="0"/>
      <w:divBdr>
        <w:top w:val="none" w:sz="0" w:space="0" w:color="auto"/>
        <w:left w:val="none" w:sz="0" w:space="0" w:color="auto"/>
        <w:bottom w:val="none" w:sz="0" w:space="0" w:color="auto"/>
        <w:right w:val="none" w:sz="0" w:space="0" w:color="auto"/>
      </w:divBdr>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0462982">
      <w:bodyDiv w:val="1"/>
      <w:marLeft w:val="0"/>
      <w:marRight w:val="0"/>
      <w:marTop w:val="0"/>
      <w:marBottom w:val="0"/>
      <w:divBdr>
        <w:top w:val="none" w:sz="0" w:space="0" w:color="auto"/>
        <w:left w:val="none" w:sz="0" w:space="0" w:color="auto"/>
        <w:bottom w:val="none" w:sz="0" w:space="0" w:color="auto"/>
        <w:right w:val="none" w:sz="0" w:space="0" w:color="auto"/>
      </w:divBdr>
    </w:div>
    <w:div w:id="125045684">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58933389">
      <w:bodyDiv w:val="1"/>
      <w:marLeft w:val="0"/>
      <w:marRight w:val="0"/>
      <w:marTop w:val="0"/>
      <w:marBottom w:val="0"/>
      <w:divBdr>
        <w:top w:val="none" w:sz="0" w:space="0" w:color="auto"/>
        <w:left w:val="none" w:sz="0" w:space="0" w:color="auto"/>
        <w:bottom w:val="none" w:sz="0" w:space="0" w:color="auto"/>
        <w:right w:val="none" w:sz="0" w:space="0" w:color="auto"/>
      </w:divBdr>
    </w:div>
    <w:div w:id="171379458">
      <w:bodyDiv w:val="1"/>
      <w:marLeft w:val="0"/>
      <w:marRight w:val="0"/>
      <w:marTop w:val="0"/>
      <w:marBottom w:val="0"/>
      <w:divBdr>
        <w:top w:val="none" w:sz="0" w:space="0" w:color="auto"/>
        <w:left w:val="none" w:sz="0" w:space="0" w:color="auto"/>
        <w:bottom w:val="none" w:sz="0" w:space="0" w:color="auto"/>
        <w:right w:val="none" w:sz="0" w:space="0" w:color="auto"/>
      </w:divBdr>
      <w:divsChild>
        <w:div w:id="106315715">
          <w:marLeft w:val="640"/>
          <w:marRight w:val="0"/>
          <w:marTop w:val="0"/>
          <w:marBottom w:val="0"/>
          <w:divBdr>
            <w:top w:val="none" w:sz="0" w:space="0" w:color="auto"/>
            <w:left w:val="none" w:sz="0" w:space="0" w:color="auto"/>
            <w:bottom w:val="none" w:sz="0" w:space="0" w:color="auto"/>
            <w:right w:val="none" w:sz="0" w:space="0" w:color="auto"/>
          </w:divBdr>
        </w:div>
        <w:div w:id="1982952995">
          <w:marLeft w:val="640"/>
          <w:marRight w:val="0"/>
          <w:marTop w:val="0"/>
          <w:marBottom w:val="0"/>
          <w:divBdr>
            <w:top w:val="none" w:sz="0" w:space="0" w:color="auto"/>
            <w:left w:val="none" w:sz="0" w:space="0" w:color="auto"/>
            <w:bottom w:val="none" w:sz="0" w:space="0" w:color="auto"/>
            <w:right w:val="none" w:sz="0" w:space="0" w:color="auto"/>
          </w:divBdr>
        </w:div>
        <w:div w:id="34425693">
          <w:marLeft w:val="640"/>
          <w:marRight w:val="0"/>
          <w:marTop w:val="0"/>
          <w:marBottom w:val="0"/>
          <w:divBdr>
            <w:top w:val="none" w:sz="0" w:space="0" w:color="auto"/>
            <w:left w:val="none" w:sz="0" w:space="0" w:color="auto"/>
            <w:bottom w:val="none" w:sz="0" w:space="0" w:color="auto"/>
            <w:right w:val="none" w:sz="0" w:space="0" w:color="auto"/>
          </w:divBdr>
        </w:div>
        <w:div w:id="1464080716">
          <w:marLeft w:val="640"/>
          <w:marRight w:val="0"/>
          <w:marTop w:val="0"/>
          <w:marBottom w:val="0"/>
          <w:divBdr>
            <w:top w:val="none" w:sz="0" w:space="0" w:color="auto"/>
            <w:left w:val="none" w:sz="0" w:space="0" w:color="auto"/>
            <w:bottom w:val="none" w:sz="0" w:space="0" w:color="auto"/>
            <w:right w:val="none" w:sz="0" w:space="0" w:color="auto"/>
          </w:divBdr>
        </w:div>
        <w:div w:id="1055348516">
          <w:marLeft w:val="640"/>
          <w:marRight w:val="0"/>
          <w:marTop w:val="0"/>
          <w:marBottom w:val="0"/>
          <w:divBdr>
            <w:top w:val="none" w:sz="0" w:space="0" w:color="auto"/>
            <w:left w:val="none" w:sz="0" w:space="0" w:color="auto"/>
            <w:bottom w:val="none" w:sz="0" w:space="0" w:color="auto"/>
            <w:right w:val="none" w:sz="0" w:space="0" w:color="auto"/>
          </w:divBdr>
        </w:div>
        <w:div w:id="457842748">
          <w:marLeft w:val="640"/>
          <w:marRight w:val="0"/>
          <w:marTop w:val="0"/>
          <w:marBottom w:val="0"/>
          <w:divBdr>
            <w:top w:val="none" w:sz="0" w:space="0" w:color="auto"/>
            <w:left w:val="none" w:sz="0" w:space="0" w:color="auto"/>
            <w:bottom w:val="none" w:sz="0" w:space="0" w:color="auto"/>
            <w:right w:val="none" w:sz="0" w:space="0" w:color="auto"/>
          </w:divBdr>
        </w:div>
        <w:div w:id="1641768867">
          <w:marLeft w:val="640"/>
          <w:marRight w:val="0"/>
          <w:marTop w:val="0"/>
          <w:marBottom w:val="0"/>
          <w:divBdr>
            <w:top w:val="none" w:sz="0" w:space="0" w:color="auto"/>
            <w:left w:val="none" w:sz="0" w:space="0" w:color="auto"/>
            <w:bottom w:val="none" w:sz="0" w:space="0" w:color="auto"/>
            <w:right w:val="none" w:sz="0" w:space="0" w:color="auto"/>
          </w:divBdr>
        </w:div>
        <w:div w:id="2060586272">
          <w:marLeft w:val="640"/>
          <w:marRight w:val="0"/>
          <w:marTop w:val="0"/>
          <w:marBottom w:val="0"/>
          <w:divBdr>
            <w:top w:val="none" w:sz="0" w:space="0" w:color="auto"/>
            <w:left w:val="none" w:sz="0" w:space="0" w:color="auto"/>
            <w:bottom w:val="none" w:sz="0" w:space="0" w:color="auto"/>
            <w:right w:val="none" w:sz="0" w:space="0" w:color="auto"/>
          </w:divBdr>
        </w:div>
        <w:div w:id="160001175">
          <w:marLeft w:val="640"/>
          <w:marRight w:val="0"/>
          <w:marTop w:val="0"/>
          <w:marBottom w:val="0"/>
          <w:divBdr>
            <w:top w:val="none" w:sz="0" w:space="0" w:color="auto"/>
            <w:left w:val="none" w:sz="0" w:space="0" w:color="auto"/>
            <w:bottom w:val="none" w:sz="0" w:space="0" w:color="auto"/>
            <w:right w:val="none" w:sz="0" w:space="0" w:color="auto"/>
          </w:divBdr>
        </w:div>
        <w:div w:id="1705011902">
          <w:marLeft w:val="640"/>
          <w:marRight w:val="0"/>
          <w:marTop w:val="0"/>
          <w:marBottom w:val="0"/>
          <w:divBdr>
            <w:top w:val="none" w:sz="0" w:space="0" w:color="auto"/>
            <w:left w:val="none" w:sz="0" w:space="0" w:color="auto"/>
            <w:bottom w:val="none" w:sz="0" w:space="0" w:color="auto"/>
            <w:right w:val="none" w:sz="0" w:space="0" w:color="auto"/>
          </w:divBdr>
        </w:div>
        <w:div w:id="984893907">
          <w:marLeft w:val="640"/>
          <w:marRight w:val="0"/>
          <w:marTop w:val="0"/>
          <w:marBottom w:val="0"/>
          <w:divBdr>
            <w:top w:val="none" w:sz="0" w:space="0" w:color="auto"/>
            <w:left w:val="none" w:sz="0" w:space="0" w:color="auto"/>
            <w:bottom w:val="none" w:sz="0" w:space="0" w:color="auto"/>
            <w:right w:val="none" w:sz="0" w:space="0" w:color="auto"/>
          </w:divBdr>
        </w:div>
        <w:div w:id="1413048509">
          <w:marLeft w:val="640"/>
          <w:marRight w:val="0"/>
          <w:marTop w:val="0"/>
          <w:marBottom w:val="0"/>
          <w:divBdr>
            <w:top w:val="none" w:sz="0" w:space="0" w:color="auto"/>
            <w:left w:val="none" w:sz="0" w:space="0" w:color="auto"/>
            <w:bottom w:val="none" w:sz="0" w:space="0" w:color="auto"/>
            <w:right w:val="none" w:sz="0" w:space="0" w:color="auto"/>
          </w:divBdr>
        </w:div>
        <w:div w:id="707070117">
          <w:marLeft w:val="640"/>
          <w:marRight w:val="0"/>
          <w:marTop w:val="0"/>
          <w:marBottom w:val="0"/>
          <w:divBdr>
            <w:top w:val="none" w:sz="0" w:space="0" w:color="auto"/>
            <w:left w:val="none" w:sz="0" w:space="0" w:color="auto"/>
            <w:bottom w:val="none" w:sz="0" w:space="0" w:color="auto"/>
            <w:right w:val="none" w:sz="0" w:space="0" w:color="auto"/>
          </w:divBdr>
        </w:div>
        <w:div w:id="730233336">
          <w:marLeft w:val="640"/>
          <w:marRight w:val="0"/>
          <w:marTop w:val="0"/>
          <w:marBottom w:val="0"/>
          <w:divBdr>
            <w:top w:val="none" w:sz="0" w:space="0" w:color="auto"/>
            <w:left w:val="none" w:sz="0" w:space="0" w:color="auto"/>
            <w:bottom w:val="none" w:sz="0" w:space="0" w:color="auto"/>
            <w:right w:val="none" w:sz="0" w:space="0" w:color="auto"/>
          </w:divBdr>
        </w:div>
        <w:div w:id="1227648409">
          <w:marLeft w:val="640"/>
          <w:marRight w:val="0"/>
          <w:marTop w:val="0"/>
          <w:marBottom w:val="0"/>
          <w:divBdr>
            <w:top w:val="none" w:sz="0" w:space="0" w:color="auto"/>
            <w:left w:val="none" w:sz="0" w:space="0" w:color="auto"/>
            <w:bottom w:val="none" w:sz="0" w:space="0" w:color="auto"/>
            <w:right w:val="none" w:sz="0" w:space="0" w:color="auto"/>
          </w:divBdr>
        </w:div>
        <w:div w:id="747120979">
          <w:marLeft w:val="640"/>
          <w:marRight w:val="0"/>
          <w:marTop w:val="0"/>
          <w:marBottom w:val="0"/>
          <w:divBdr>
            <w:top w:val="none" w:sz="0" w:space="0" w:color="auto"/>
            <w:left w:val="none" w:sz="0" w:space="0" w:color="auto"/>
            <w:bottom w:val="none" w:sz="0" w:space="0" w:color="auto"/>
            <w:right w:val="none" w:sz="0" w:space="0" w:color="auto"/>
          </w:divBdr>
        </w:div>
        <w:div w:id="1412003844">
          <w:marLeft w:val="640"/>
          <w:marRight w:val="0"/>
          <w:marTop w:val="0"/>
          <w:marBottom w:val="0"/>
          <w:divBdr>
            <w:top w:val="none" w:sz="0" w:space="0" w:color="auto"/>
            <w:left w:val="none" w:sz="0" w:space="0" w:color="auto"/>
            <w:bottom w:val="none" w:sz="0" w:space="0" w:color="auto"/>
            <w:right w:val="none" w:sz="0" w:space="0" w:color="auto"/>
          </w:divBdr>
        </w:div>
      </w:divsChild>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181825576">
      <w:bodyDiv w:val="1"/>
      <w:marLeft w:val="0"/>
      <w:marRight w:val="0"/>
      <w:marTop w:val="0"/>
      <w:marBottom w:val="0"/>
      <w:divBdr>
        <w:top w:val="none" w:sz="0" w:space="0" w:color="auto"/>
        <w:left w:val="none" w:sz="0" w:space="0" w:color="auto"/>
        <w:bottom w:val="none" w:sz="0" w:space="0" w:color="auto"/>
        <w:right w:val="none" w:sz="0" w:space="0" w:color="auto"/>
      </w:divBdr>
    </w:div>
    <w:div w:id="196893989">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04759718">
      <w:bodyDiv w:val="1"/>
      <w:marLeft w:val="0"/>
      <w:marRight w:val="0"/>
      <w:marTop w:val="0"/>
      <w:marBottom w:val="0"/>
      <w:divBdr>
        <w:top w:val="none" w:sz="0" w:space="0" w:color="auto"/>
        <w:left w:val="none" w:sz="0" w:space="0" w:color="auto"/>
        <w:bottom w:val="none" w:sz="0" w:space="0" w:color="auto"/>
        <w:right w:val="none" w:sz="0" w:space="0" w:color="auto"/>
      </w:divBdr>
    </w:div>
    <w:div w:id="2067181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25723651">
      <w:bodyDiv w:val="1"/>
      <w:marLeft w:val="0"/>
      <w:marRight w:val="0"/>
      <w:marTop w:val="0"/>
      <w:marBottom w:val="0"/>
      <w:divBdr>
        <w:top w:val="none" w:sz="0" w:space="0" w:color="auto"/>
        <w:left w:val="none" w:sz="0" w:space="0" w:color="auto"/>
        <w:bottom w:val="none" w:sz="0" w:space="0" w:color="auto"/>
        <w:right w:val="none" w:sz="0" w:space="0" w:color="auto"/>
      </w:divBdr>
    </w:div>
    <w:div w:id="234973171">
      <w:bodyDiv w:val="1"/>
      <w:marLeft w:val="0"/>
      <w:marRight w:val="0"/>
      <w:marTop w:val="0"/>
      <w:marBottom w:val="0"/>
      <w:divBdr>
        <w:top w:val="none" w:sz="0" w:space="0" w:color="auto"/>
        <w:left w:val="none" w:sz="0" w:space="0" w:color="auto"/>
        <w:bottom w:val="none" w:sz="0" w:space="0" w:color="auto"/>
        <w:right w:val="none" w:sz="0" w:space="0" w:color="auto"/>
      </w:divBdr>
    </w:div>
    <w:div w:id="261643223">
      <w:bodyDiv w:val="1"/>
      <w:marLeft w:val="0"/>
      <w:marRight w:val="0"/>
      <w:marTop w:val="0"/>
      <w:marBottom w:val="0"/>
      <w:divBdr>
        <w:top w:val="none" w:sz="0" w:space="0" w:color="auto"/>
        <w:left w:val="none" w:sz="0" w:space="0" w:color="auto"/>
        <w:bottom w:val="none" w:sz="0" w:space="0" w:color="auto"/>
        <w:right w:val="none" w:sz="0" w:space="0" w:color="auto"/>
      </w:divBdr>
      <w:divsChild>
        <w:div w:id="952784119">
          <w:marLeft w:val="640"/>
          <w:marRight w:val="0"/>
          <w:marTop w:val="0"/>
          <w:marBottom w:val="0"/>
          <w:divBdr>
            <w:top w:val="none" w:sz="0" w:space="0" w:color="auto"/>
            <w:left w:val="none" w:sz="0" w:space="0" w:color="auto"/>
            <w:bottom w:val="none" w:sz="0" w:space="0" w:color="auto"/>
            <w:right w:val="none" w:sz="0" w:space="0" w:color="auto"/>
          </w:divBdr>
        </w:div>
        <w:div w:id="838689809">
          <w:marLeft w:val="640"/>
          <w:marRight w:val="0"/>
          <w:marTop w:val="0"/>
          <w:marBottom w:val="0"/>
          <w:divBdr>
            <w:top w:val="none" w:sz="0" w:space="0" w:color="auto"/>
            <w:left w:val="none" w:sz="0" w:space="0" w:color="auto"/>
            <w:bottom w:val="none" w:sz="0" w:space="0" w:color="auto"/>
            <w:right w:val="none" w:sz="0" w:space="0" w:color="auto"/>
          </w:divBdr>
        </w:div>
        <w:div w:id="1539052849">
          <w:marLeft w:val="640"/>
          <w:marRight w:val="0"/>
          <w:marTop w:val="0"/>
          <w:marBottom w:val="0"/>
          <w:divBdr>
            <w:top w:val="none" w:sz="0" w:space="0" w:color="auto"/>
            <w:left w:val="none" w:sz="0" w:space="0" w:color="auto"/>
            <w:bottom w:val="none" w:sz="0" w:space="0" w:color="auto"/>
            <w:right w:val="none" w:sz="0" w:space="0" w:color="auto"/>
          </w:divBdr>
        </w:div>
        <w:div w:id="1838425783">
          <w:marLeft w:val="640"/>
          <w:marRight w:val="0"/>
          <w:marTop w:val="0"/>
          <w:marBottom w:val="0"/>
          <w:divBdr>
            <w:top w:val="none" w:sz="0" w:space="0" w:color="auto"/>
            <w:left w:val="none" w:sz="0" w:space="0" w:color="auto"/>
            <w:bottom w:val="none" w:sz="0" w:space="0" w:color="auto"/>
            <w:right w:val="none" w:sz="0" w:space="0" w:color="auto"/>
          </w:divBdr>
        </w:div>
        <w:div w:id="1770392499">
          <w:marLeft w:val="640"/>
          <w:marRight w:val="0"/>
          <w:marTop w:val="0"/>
          <w:marBottom w:val="0"/>
          <w:divBdr>
            <w:top w:val="none" w:sz="0" w:space="0" w:color="auto"/>
            <w:left w:val="none" w:sz="0" w:space="0" w:color="auto"/>
            <w:bottom w:val="none" w:sz="0" w:space="0" w:color="auto"/>
            <w:right w:val="none" w:sz="0" w:space="0" w:color="auto"/>
          </w:divBdr>
        </w:div>
        <w:div w:id="602107381">
          <w:marLeft w:val="640"/>
          <w:marRight w:val="0"/>
          <w:marTop w:val="0"/>
          <w:marBottom w:val="0"/>
          <w:divBdr>
            <w:top w:val="none" w:sz="0" w:space="0" w:color="auto"/>
            <w:left w:val="none" w:sz="0" w:space="0" w:color="auto"/>
            <w:bottom w:val="none" w:sz="0" w:space="0" w:color="auto"/>
            <w:right w:val="none" w:sz="0" w:space="0" w:color="auto"/>
          </w:divBdr>
        </w:div>
        <w:div w:id="1242566758">
          <w:marLeft w:val="640"/>
          <w:marRight w:val="0"/>
          <w:marTop w:val="0"/>
          <w:marBottom w:val="0"/>
          <w:divBdr>
            <w:top w:val="none" w:sz="0" w:space="0" w:color="auto"/>
            <w:left w:val="none" w:sz="0" w:space="0" w:color="auto"/>
            <w:bottom w:val="none" w:sz="0" w:space="0" w:color="auto"/>
            <w:right w:val="none" w:sz="0" w:space="0" w:color="auto"/>
          </w:divBdr>
        </w:div>
        <w:div w:id="1279409761">
          <w:marLeft w:val="640"/>
          <w:marRight w:val="0"/>
          <w:marTop w:val="0"/>
          <w:marBottom w:val="0"/>
          <w:divBdr>
            <w:top w:val="none" w:sz="0" w:space="0" w:color="auto"/>
            <w:left w:val="none" w:sz="0" w:space="0" w:color="auto"/>
            <w:bottom w:val="none" w:sz="0" w:space="0" w:color="auto"/>
            <w:right w:val="none" w:sz="0" w:space="0" w:color="auto"/>
          </w:divBdr>
        </w:div>
        <w:div w:id="2006931192">
          <w:marLeft w:val="640"/>
          <w:marRight w:val="0"/>
          <w:marTop w:val="0"/>
          <w:marBottom w:val="0"/>
          <w:divBdr>
            <w:top w:val="none" w:sz="0" w:space="0" w:color="auto"/>
            <w:left w:val="none" w:sz="0" w:space="0" w:color="auto"/>
            <w:bottom w:val="none" w:sz="0" w:space="0" w:color="auto"/>
            <w:right w:val="none" w:sz="0" w:space="0" w:color="auto"/>
          </w:divBdr>
        </w:div>
        <w:div w:id="1370299088">
          <w:marLeft w:val="640"/>
          <w:marRight w:val="0"/>
          <w:marTop w:val="0"/>
          <w:marBottom w:val="0"/>
          <w:divBdr>
            <w:top w:val="none" w:sz="0" w:space="0" w:color="auto"/>
            <w:left w:val="none" w:sz="0" w:space="0" w:color="auto"/>
            <w:bottom w:val="none" w:sz="0" w:space="0" w:color="auto"/>
            <w:right w:val="none" w:sz="0" w:space="0" w:color="auto"/>
          </w:divBdr>
        </w:div>
        <w:div w:id="1638683757">
          <w:marLeft w:val="640"/>
          <w:marRight w:val="0"/>
          <w:marTop w:val="0"/>
          <w:marBottom w:val="0"/>
          <w:divBdr>
            <w:top w:val="none" w:sz="0" w:space="0" w:color="auto"/>
            <w:left w:val="none" w:sz="0" w:space="0" w:color="auto"/>
            <w:bottom w:val="none" w:sz="0" w:space="0" w:color="auto"/>
            <w:right w:val="none" w:sz="0" w:space="0" w:color="auto"/>
          </w:divBdr>
        </w:div>
        <w:div w:id="787815352">
          <w:marLeft w:val="640"/>
          <w:marRight w:val="0"/>
          <w:marTop w:val="0"/>
          <w:marBottom w:val="0"/>
          <w:divBdr>
            <w:top w:val="none" w:sz="0" w:space="0" w:color="auto"/>
            <w:left w:val="none" w:sz="0" w:space="0" w:color="auto"/>
            <w:bottom w:val="none" w:sz="0" w:space="0" w:color="auto"/>
            <w:right w:val="none" w:sz="0" w:space="0" w:color="auto"/>
          </w:divBdr>
        </w:div>
        <w:div w:id="1052728208">
          <w:marLeft w:val="640"/>
          <w:marRight w:val="0"/>
          <w:marTop w:val="0"/>
          <w:marBottom w:val="0"/>
          <w:divBdr>
            <w:top w:val="none" w:sz="0" w:space="0" w:color="auto"/>
            <w:left w:val="none" w:sz="0" w:space="0" w:color="auto"/>
            <w:bottom w:val="none" w:sz="0" w:space="0" w:color="auto"/>
            <w:right w:val="none" w:sz="0" w:space="0" w:color="auto"/>
          </w:divBdr>
        </w:div>
        <w:div w:id="1930577897">
          <w:marLeft w:val="640"/>
          <w:marRight w:val="0"/>
          <w:marTop w:val="0"/>
          <w:marBottom w:val="0"/>
          <w:divBdr>
            <w:top w:val="none" w:sz="0" w:space="0" w:color="auto"/>
            <w:left w:val="none" w:sz="0" w:space="0" w:color="auto"/>
            <w:bottom w:val="none" w:sz="0" w:space="0" w:color="auto"/>
            <w:right w:val="none" w:sz="0" w:space="0" w:color="auto"/>
          </w:divBdr>
        </w:div>
        <w:div w:id="1507087739">
          <w:marLeft w:val="640"/>
          <w:marRight w:val="0"/>
          <w:marTop w:val="0"/>
          <w:marBottom w:val="0"/>
          <w:divBdr>
            <w:top w:val="none" w:sz="0" w:space="0" w:color="auto"/>
            <w:left w:val="none" w:sz="0" w:space="0" w:color="auto"/>
            <w:bottom w:val="none" w:sz="0" w:space="0" w:color="auto"/>
            <w:right w:val="none" w:sz="0" w:space="0" w:color="auto"/>
          </w:divBdr>
        </w:div>
        <w:div w:id="210112469">
          <w:marLeft w:val="640"/>
          <w:marRight w:val="0"/>
          <w:marTop w:val="0"/>
          <w:marBottom w:val="0"/>
          <w:divBdr>
            <w:top w:val="none" w:sz="0" w:space="0" w:color="auto"/>
            <w:left w:val="none" w:sz="0" w:space="0" w:color="auto"/>
            <w:bottom w:val="none" w:sz="0" w:space="0" w:color="auto"/>
            <w:right w:val="none" w:sz="0" w:space="0" w:color="auto"/>
          </w:divBdr>
        </w:div>
      </w:divsChild>
    </w:div>
    <w:div w:id="261840275">
      <w:bodyDiv w:val="1"/>
      <w:marLeft w:val="0"/>
      <w:marRight w:val="0"/>
      <w:marTop w:val="0"/>
      <w:marBottom w:val="0"/>
      <w:divBdr>
        <w:top w:val="none" w:sz="0" w:space="0" w:color="auto"/>
        <w:left w:val="none" w:sz="0" w:space="0" w:color="auto"/>
        <w:bottom w:val="none" w:sz="0" w:space="0" w:color="auto"/>
        <w:right w:val="none" w:sz="0" w:space="0" w:color="auto"/>
      </w:divBdr>
    </w:div>
    <w:div w:id="272591778">
      <w:bodyDiv w:val="1"/>
      <w:marLeft w:val="0"/>
      <w:marRight w:val="0"/>
      <w:marTop w:val="0"/>
      <w:marBottom w:val="0"/>
      <w:divBdr>
        <w:top w:val="none" w:sz="0" w:space="0" w:color="auto"/>
        <w:left w:val="none" w:sz="0" w:space="0" w:color="auto"/>
        <w:bottom w:val="none" w:sz="0" w:space="0" w:color="auto"/>
        <w:right w:val="none" w:sz="0" w:space="0" w:color="auto"/>
      </w:divBdr>
    </w:div>
    <w:div w:id="284777419">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16887660">
      <w:bodyDiv w:val="1"/>
      <w:marLeft w:val="0"/>
      <w:marRight w:val="0"/>
      <w:marTop w:val="0"/>
      <w:marBottom w:val="0"/>
      <w:divBdr>
        <w:top w:val="none" w:sz="0" w:space="0" w:color="auto"/>
        <w:left w:val="none" w:sz="0" w:space="0" w:color="auto"/>
        <w:bottom w:val="none" w:sz="0" w:space="0" w:color="auto"/>
        <w:right w:val="none" w:sz="0" w:space="0" w:color="auto"/>
      </w:divBdr>
    </w:div>
    <w:div w:id="323364515">
      <w:bodyDiv w:val="1"/>
      <w:marLeft w:val="0"/>
      <w:marRight w:val="0"/>
      <w:marTop w:val="0"/>
      <w:marBottom w:val="0"/>
      <w:divBdr>
        <w:top w:val="none" w:sz="0" w:space="0" w:color="auto"/>
        <w:left w:val="none" w:sz="0" w:space="0" w:color="auto"/>
        <w:bottom w:val="none" w:sz="0" w:space="0" w:color="auto"/>
        <w:right w:val="none" w:sz="0" w:space="0" w:color="auto"/>
      </w:divBdr>
    </w:div>
    <w:div w:id="324819719">
      <w:bodyDiv w:val="1"/>
      <w:marLeft w:val="0"/>
      <w:marRight w:val="0"/>
      <w:marTop w:val="0"/>
      <w:marBottom w:val="0"/>
      <w:divBdr>
        <w:top w:val="none" w:sz="0" w:space="0" w:color="auto"/>
        <w:left w:val="none" w:sz="0" w:space="0" w:color="auto"/>
        <w:bottom w:val="none" w:sz="0" w:space="0" w:color="auto"/>
        <w:right w:val="none" w:sz="0" w:space="0" w:color="auto"/>
      </w:divBdr>
      <w:divsChild>
        <w:div w:id="281421756">
          <w:marLeft w:val="640"/>
          <w:marRight w:val="0"/>
          <w:marTop w:val="0"/>
          <w:marBottom w:val="0"/>
          <w:divBdr>
            <w:top w:val="none" w:sz="0" w:space="0" w:color="auto"/>
            <w:left w:val="none" w:sz="0" w:space="0" w:color="auto"/>
            <w:bottom w:val="none" w:sz="0" w:space="0" w:color="auto"/>
            <w:right w:val="none" w:sz="0" w:space="0" w:color="auto"/>
          </w:divBdr>
        </w:div>
        <w:div w:id="51275563">
          <w:marLeft w:val="640"/>
          <w:marRight w:val="0"/>
          <w:marTop w:val="0"/>
          <w:marBottom w:val="0"/>
          <w:divBdr>
            <w:top w:val="none" w:sz="0" w:space="0" w:color="auto"/>
            <w:left w:val="none" w:sz="0" w:space="0" w:color="auto"/>
            <w:bottom w:val="none" w:sz="0" w:space="0" w:color="auto"/>
            <w:right w:val="none" w:sz="0" w:space="0" w:color="auto"/>
          </w:divBdr>
        </w:div>
        <w:div w:id="129834790">
          <w:marLeft w:val="640"/>
          <w:marRight w:val="0"/>
          <w:marTop w:val="0"/>
          <w:marBottom w:val="0"/>
          <w:divBdr>
            <w:top w:val="none" w:sz="0" w:space="0" w:color="auto"/>
            <w:left w:val="none" w:sz="0" w:space="0" w:color="auto"/>
            <w:bottom w:val="none" w:sz="0" w:space="0" w:color="auto"/>
            <w:right w:val="none" w:sz="0" w:space="0" w:color="auto"/>
          </w:divBdr>
        </w:div>
        <w:div w:id="18433168">
          <w:marLeft w:val="640"/>
          <w:marRight w:val="0"/>
          <w:marTop w:val="0"/>
          <w:marBottom w:val="0"/>
          <w:divBdr>
            <w:top w:val="none" w:sz="0" w:space="0" w:color="auto"/>
            <w:left w:val="none" w:sz="0" w:space="0" w:color="auto"/>
            <w:bottom w:val="none" w:sz="0" w:space="0" w:color="auto"/>
            <w:right w:val="none" w:sz="0" w:space="0" w:color="auto"/>
          </w:divBdr>
        </w:div>
        <w:div w:id="607125860">
          <w:marLeft w:val="640"/>
          <w:marRight w:val="0"/>
          <w:marTop w:val="0"/>
          <w:marBottom w:val="0"/>
          <w:divBdr>
            <w:top w:val="none" w:sz="0" w:space="0" w:color="auto"/>
            <w:left w:val="none" w:sz="0" w:space="0" w:color="auto"/>
            <w:bottom w:val="none" w:sz="0" w:space="0" w:color="auto"/>
            <w:right w:val="none" w:sz="0" w:space="0" w:color="auto"/>
          </w:divBdr>
        </w:div>
        <w:div w:id="1929922214">
          <w:marLeft w:val="640"/>
          <w:marRight w:val="0"/>
          <w:marTop w:val="0"/>
          <w:marBottom w:val="0"/>
          <w:divBdr>
            <w:top w:val="none" w:sz="0" w:space="0" w:color="auto"/>
            <w:left w:val="none" w:sz="0" w:space="0" w:color="auto"/>
            <w:bottom w:val="none" w:sz="0" w:space="0" w:color="auto"/>
            <w:right w:val="none" w:sz="0" w:space="0" w:color="auto"/>
          </w:divBdr>
        </w:div>
        <w:div w:id="1758362770">
          <w:marLeft w:val="640"/>
          <w:marRight w:val="0"/>
          <w:marTop w:val="0"/>
          <w:marBottom w:val="0"/>
          <w:divBdr>
            <w:top w:val="none" w:sz="0" w:space="0" w:color="auto"/>
            <w:left w:val="none" w:sz="0" w:space="0" w:color="auto"/>
            <w:bottom w:val="none" w:sz="0" w:space="0" w:color="auto"/>
            <w:right w:val="none" w:sz="0" w:space="0" w:color="auto"/>
          </w:divBdr>
        </w:div>
        <w:div w:id="751507878">
          <w:marLeft w:val="640"/>
          <w:marRight w:val="0"/>
          <w:marTop w:val="0"/>
          <w:marBottom w:val="0"/>
          <w:divBdr>
            <w:top w:val="none" w:sz="0" w:space="0" w:color="auto"/>
            <w:left w:val="none" w:sz="0" w:space="0" w:color="auto"/>
            <w:bottom w:val="none" w:sz="0" w:space="0" w:color="auto"/>
            <w:right w:val="none" w:sz="0" w:space="0" w:color="auto"/>
          </w:divBdr>
        </w:div>
        <w:div w:id="1701393826">
          <w:marLeft w:val="640"/>
          <w:marRight w:val="0"/>
          <w:marTop w:val="0"/>
          <w:marBottom w:val="0"/>
          <w:divBdr>
            <w:top w:val="none" w:sz="0" w:space="0" w:color="auto"/>
            <w:left w:val="none" w:sz="0" w:space="0" w:color="auto"/>
            <w:bottom w:val="none" w:sz="0" w:space="0" w:color="auto"/>
            <w:right w:val="none" w:sz="0" w:space="0" w:color="auto"/>
          </w:divBdr>
        </w:div>
        <w:div w:id="1326083079">
          <w:marLeft w:val="640"/>
          <w:marRight w:val="0"/>
          <w:marTop w:val="0"/>
          <w:marBottom w:val="0"/>
          <w:divBdr>
            <w:top w:val="none" w:sz="0" w:space="0" w:color="auto"/>
            <w:left w:val="none" w:sz="0" w:space="0" w:color="auto"/>
            <w:bottom w:val="none" w:sz="0" w:space="0" w:color="auto"/>
            <w:right w:val="none" w:sz="0" w:space="0" w:color="auto"/>
          </w:divBdr>
        </w:div>
        <w:div w:id="106586253">
          <w:marLeft w:val="640"/>
          <w:marRight w:val="0"/>
          <w:marTop w:val="0"/>
          <w:marBottom w:val="0"/>
          <w:divBdr>
            <w:top w:val="none" w:sz="0" w:space="0" w:color="auto"/>
            <w:left w:val="none" w:sz="0" w:space="0" w:color="auto"/>
            <w:bottom w:val="none" w:sz="0" w:space="0" w:color="auto"/>
            <w:right w:val="none" w:sz="0" w:space="0" w:color="auto"/>
          </w:divBdr>
        </w:div>
        <w:div w:id="922300068">
          <w:marLeft w:val="640"/>
          <w:marRight w:val="0"/>
          <w:marTop w:val="0"/>
          <w:marBottom w:val="0"/>
          <w:divBdr>
            <w:top w:val="none" w:sz="0" w:space="0" w:color="auto"/>
            <w:left w:val="none" w:sz="0" w:space="0" w:color="auto"/>
            <w:bottom w:val="none" w:sz="0" w:space="0" w:color="auto"/>
            <w:right w:val="none" w:sz="0" w:space="0" w:color="auto"/>
          </w:divBdr>
        </w:div>
        <w:div w:id="126288811">
          <w:marLeft w:val="640"/>
          <w:marRight w:val="0"/>
          <w:marTop w:val="0"/>
          <w:marBottom w:val="0"/>
          <w:divBdr>
            <w:top w:val="none" w:sz="0" w:space="0" w:color="auto"/>
            <w:left w:val="none" w:sz="0" w:space="0" w:color="auto"/>
            <w:bottom w:val="none" w:sz="0" w:space="0" w:color="auto"/>
            <w:right w:val="none" w:sz="0" w:space="0" w:color="auto"/>
          </w:divBdr>
        </w:div>
        <w:div w:id="1337002363">
          <w:marLeft w:val="640"/>
          <w:marRight w:val="0"/>
          <w:marTop w:val="0"/>
          <w:marBottom w:val="0"/>
          <w:divBdr>
            <w:top w:val="none" w:sz="0" w:space="0" w:color="auto"/>
            <w:left w:val="none" w:sz="0" w:space="0" w:color="auto"/>
            <w:bottom w:val="none" w:sz="0" w:space="0" w:color="auto"/>
            <w:right w:val="none" w:sz="0" w:space="0" w:color="auto"/>
          </w:divBdr>
        </w:div>
        <w:div w:id="1025061303">
          <w:marLeft w:val="640"/>
          <w:marRight w:val="0"/>
          <w:marTop w:val="0"/>
          <w:marBottom w:val="0"/>
          <w:divBdr>
            <w:top w:val="none" w:sz="0" w:space="0" w:color="auto"/>
            <w:left w:val="none" w:sz="0" w:space="0" w:color="auto"/>
            <w:bottom w:val="none" w:sz="0" w:space="0" w:color="auto"/>
            <w:right w:val="none" w:sz="0" w:space="0" w:color="auto"/>
          </w:divBdr>
        </w:div>
        <w:div w:id="1797867295">
          <w:marLeft w:val="640"/>
          <w:marRight w:val="0"/>
          <w:marTop w:val="0"/>
          <w:marBottom w:val="0"/>
          <w:divBdr>
            <w:top w:val="none" w:sz="0" w:space="0" w:color="auto"/>
            <w:left w:val="none" w:sz="0" w:space="0" w:color="auto"/>
            <w:bottom w:val="none" w:sz="0" w:space="0" w:color="auto"/>
            <w:right w:val="none" w:sz="0" w:space="0" w:color="auto"/>
          </w:divBdr>
        </w:div>
        <w:div w:id="13382620">
          <w:marLeft w:val="640"/>
          <w:marRight w:val="0"/>
          <w:marTop w:val="0"/>
          <w:marBottom w:val="0"/>
          <w:divBdr>
            <w:top w:val="none" w:sz="0" w:space="0" w:color="auto"/>
            <w:left w:val="none" w:sz="0" w:space="0" w:color="auto"/>
            <w:bottom w:val="none" w:sz="0" w:space="0" w:color="auto"/>
            <w:right w:val="none" w:sz="0" w:space="0" w:color="auto"/>
          </w:divBdr>
        </w:div>
        <w:div w:id="692654419">
          <w:marLeft w:val="640"/>
          <w:marRight w:val="0"/>
          <w:marTop w:val="0"/>
          <w:marBottom w:val="0"/>
          <w:divBdr>
            <w:top w:val="none" w:sz="0" w:space="0" w:color="auto"/>
            <w:left w:val="none" w:sz="0" w:space="0" w:color="auto"/>
            <w:bottom w:val="none" w:sz="0" w:space="0" w:color="auto"/>
            <w:right w:val="none" w:sz="0" w:space="0" w:color="auto"/>
          </w:divBdr>
        </w:div>
        <w:div w:id="1025132548">
          <w:marLeft w:val="640"/>
          <w:marRight w:val="0"/>
          <w:marTop w:val="0"/>
          <w:marBottom w:val="0"/>
          <w:divBdr>
            <w:top w:val="none" w:sz="0" w:space="0" w:color="auto"/>
            <w:left w:val="none" w:sz="0" w:space="0" w:color="auto"/>
            <w:bottom w:val="none" w:sz="0" w:space="0" w:color="auto"/>
            <w:right w:val="none" w:sz="0" w:space="0" w:color="auto"/>
          </w:divBdr>
        </w:div>
        <w:div w:id="654604039">
          <w:marLeft w:val="640"/>
          <w:marRight w:val="0"/>
          <w:marTop w:val="0"/>
          <w:marBottom w:val="0"/>
          <w:divBdr>
            <w:top w:val="none" w:sz="0" w:space="0" w:color="auto"/>
            <w:left w:val="none" w:sz="0" w:space="0" w:color="auto"/>
            <w:bottom w:val="none" w:sz="0" w:space="0" w:color="auto"/>
            <w:right w:val="none" w:sz="0" w:space="0" w:color="auto"/>
          </w:divBdr>
        </w:div>
      </w:divsChild>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3797113">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3261717">
      <w:bodyDiv w:val="1"/>
      <w:marLeft w:val="0"/>
      <w:marRight w:val="0"/>
      <w:marTop w:val="0"/>
      <w:marBottom w:val="0"/>
      <w:divBdr>
        <w:top w:val="none" w:sz="0" w:space="0" w:color="auto"/>
        <w:left w:val="none" w:sz="0" w:space="0" w:color="auto"/>
        <w:bottom w:val="none" w:sz="0" w:space="0" w:color="auto"/>
        <w:right w:val="none" w:sz="0" w:space="0" w:color="auto"/>
      </w:divBdr>
      <w:divsChild>
        <w:div w:id="487014394">
          <w:marLeft w:val="640"/>
          <w:marRight w:val="0"/>
          <w:marTop w:val="0"/>
          <w:marBottom w:val="0"/>
          <w:divBdr>
            <w:top w:val="none" w:sz="0" w:space="0" w:color="auto"/>
            <w:left w:val="none" w:sz="0" w:space="0" w:color="auto"/>
            <w:bottom w:val="none" w:sz="0" w:space="0" w:color="auto"/>
            <w:right w:val="none" w:sz="0" w:space="0" w:color="auto"/>
          </w:divBdr>
        </w:div>
        <w:div w:id="613366570">
          <w:marLeft w:val="640"/>
          <w:marRight w:val="0"/>
          <w:marTop w:val="0"/>
          <w:marBottom w:val="0"/>
          <w:divBdr>
            <w:top w:val="none" w:sz="0" w:space="0" w:color="auto"/>
            <w:left w:val="none" w:sz="0" w:space="0" w:color="auto"/>
            <w:bottom w:val="none" w:sz="0" w:space="0" w:color="auto"/>
            <w:right w:val="none" w:sz="0" w:space="0" w:color="auto"/>
          </w:divBdr>
        </w:div>
        <w:div w:id="1854149720">
          <w:marLeft w:val="640"/>
          <w:marRight w:val="0"/>
          <w:marTop w:val="0"/>
          <w:marBottom w:val="0"/>
          <w:divBdr>
            <w:top w:val="none" w:sz="0" w:space="0" w:color="auto"/>
            <w:left w:val="none" w:sz="0" w:space="0" w:color="auto"/>
            <w:bottom w:val="none" w:sz="0" w:space="0" w:color="auto"/>
            <w:right w:val="none" w:sz="0" w:space="0" w:color="auto"/>
          </w:divBdr>
        </w:div>
        <w:div w:id="1259560462">
          <w:marLeft w:val="640"/>
          <w:marRight w:val="0"/>
          <w:marTop w:val="0"/>
          <w:marBottom w:val="0"/>
          <w:divBdr>
            <w:top w:val="none" w:sz="0" w:space="0" w:color="auto"/>
            <w:left w:val="none" w:sz="0" w:space="0" w:color="auto"/>
            <w:bottom w:val="none" w:sz="0" w:space="0" w:color="auto"/>
            <w:right w:val="none" w:sz="0" w:space="0" w:color="auto"/>
          </w:divBdr>
        </w:div>
        <w:div w:id="1708794693">
          <w:marLeft w:val="640"/>
          <w:marRight w:val="0"/>
          <w:marTop w:val="0"/>
          <w:marBottom w:val="0"/>
          <w:divBdr>
            <w:top w:val="none" w:sz="0" w:space="0" w:color="auto"/>
            <w:left w:val="none" w:sz="0" w:space="0" w:color="auto"/>
            <w:bottom w:val="none" w:sz="0" w:space="0" w:color="auto"/>
            <w:right w:val="none" w:sz="0" w:space="0" w:color="auto"/>
          </w:divBdr>
        </w:div>
        <w:div w:id="105084238">
          <w:marLeft w:val="640"/>
          <w:marRight w:val="0"/>
          <w:marTop w:val="0"/>
          <w:marBottom w:val="0"/>
          <w:divBdr>
            <w:top w:val="none" w:sz="0" w:space="0" w:color="auto"/>
            <w:left w:val="none" w:sz="0" w:space="0" w:color="auto"/>
            <w:bottom w:val="none" w:sz="0" w:space="0" w:color="auto"/>
            <w:right w:val="none" w:sz="0" w:space="0" w:color="auto"/>
          </w:divBdr>
        </w:div>
        <w:div w:id="1519157084">
          <w:marLeft w:val="640"/>
          <w:marRight w:val="0"/>
          <w:marTop w:val="0"/>
          <w:marBottom w:val="0"/>
          <w:divBdr>
            <w:top w:val="none" w:sz="0" w:space="0" w:color="auto"/>
            <w:left w:val="none" w:sz="0" w:space="0" w:color="auto"/>
            <w:bottom w:val="none" w:sz="0" w:space="0" w:color="auto"/>
            <w:right w:val="none" w:sz="0" w:space="0" w:color="auto"/>
          </w:divBdr>
        </w:div>
        <w:div w:id="1540625839">
          <w:marLeft w:val="640"/>
          <w:marRight w:val="0"/>
          <w:marTop w:val="0"/>
          <w:marBottom w:val="0"/>
          <w:divBdr>
            <w:top w:val="none" w:sz="0" w:space="0" w:color="auto"/>
            <w:left w:val="none" w:sz="0" w:space="0" w:color="auto"/>
            <w:bottom w:val="none" w:sz="0" w:space="0" w:color="auto"/>
            <w:right w:val="none" w:sz="0" w:space="0" w:color="auto"/>
          </w:divBdr>
        </w:div>
        <w:div w:id="24139551">
          <w:marLeft w:val="640"/>
          <w:marRight w:val="0"/>
          <w:marTop w:val="0"/>
          <w:marBottom w:val="0"/>
          <w:divBdr>
            <w:top w:val="none" w:sz="0" w:space="0" w:color="auto"/>
            <w:left w:val="none" w:sz="0" w:space="0" w:color="auto"/>
            <w:bottom w:val="none" w:sz="0" w:space="0" w:color="auto"/>
            <w:right w:val="none" w:sz="0" w:space="0" w:color="auto"/>
          </w:divBdr>
        </w:div>
        <w:div w:id="320936948">
          <w:marLeft w:val="640"/>
          <w:marRight w:val="0"/>
          <w:marTop w:val="0"/>
          <w:marBottom w:val="0"/>
          <w:divBdr>
            <w:top w:val="none" w:sz="0" w:space="0" w:color="auto"/>
            <w:left w:val="none" w:sz="0" w:space="0" w:color="auto"/>
            <w:bottom w:val="none" w:sz="0" w:space="0" w:color="auto"/>
            <w:right w:val="none" w:sz="0" w:space="0" w:color="auto"/>
          </w:divBdr>
        </w:div>
        <w:div w:id="1933465623">
          <w:marLeft w:val="640"/>
          <w:marRight w:val="0"/>
          <w:marTop w:val="0"/>
          <w:marBottom w:val="0"/>
          <w:divBdr>
            <w:top w:val="none" w:sz="0" w:space="0" w:color="auto"/>
            <w:left w:val="none" w:sz="0" w:space="0" w:color="auto"/>
            <w:bottom w:val="none" w:sz="0" w:space="0" w:color="auto"/>
            <w:right w:val="none" w:sz="0" w:space="0" w:color="auto"/>
          </w:divBdr>
        </w:div>
        <w:div w:id="2144304649">
          <w:marLeft w:val="640"/>
          <w:marRight w:val="0"/>
          <w:marTop w:val="0"/>
          <w:marBottom w:val="0"/>
          <w:divBdr>
            <w:top w:val="none" w:sz="0" w:space="0" w:color="auto"/>
            <w:left w:val="none" w:sz="0" w:space="0" w:color="auto"/>
            <w:bottom w:val="none" w:sz="0" w:space="0" w:color="auto"/>
            <w:right w:val="none" w:sz="0" w:space="0" w:color="auto"/>
          </w:divBdr>
        </w:div>
        <w:div w:id="2132287453">
          <w:marLeft w:val="640"/>
          <w:marRight w:val="0"/>
          <w:marTop w:val="0"/>
          <w:marBottom w:val="0"/>
          <w:divBdr>
            <w:top w:val="none" w:sz="0" w:space="0" w:color="auto"/>
            <w:left w:val="none" w:sz="0" w:space="0" w:color="auto"/>
            <w:bottom w:val="none" w:sz="0" w:space="0" w:color="auto"/>
            <w:right w:val="none" w:sz="0" w:space="0" w:color="auto"/>
          </w:divBdr>
        </w:div>
        <w:div w:id="1631939609">
          <w:marLeft w:val="640"/>
          <w:marRight w:val="0"/>
          <w:marTop w:val="0"/>
          <w:marBottom w:val="0"/>
          <w:divBdr>
            <w:top w:val="none" w:sz="0" w:space="0" w:color="auto"/>
            <w:left w:val="none" w:sz="0" w:space="0" w:color="auto"/>
            <w:bottom w:val="none" w:sz="0" w:space="0" w:color="auto"/>
            <w:right w:val="none" w:sz="0" w:space="0" w:color="auto"/>
          </w:divBdr>
        </w:div>
        <w:div w:id="1230191546">
          <w:marLeft w:val="640"/>
          <w:marRight w:val="0"/>
          <w:marTop w:val="0"/>
          <w:marBottom w:val="0"/>
          <w:divBdr>
            <w:top w:val="none" w:sz="0" w:space="0" w:color="auto"/>
            <w:left w:val="none" w:sz="0" w:space="0" w:color="auto"/>
            <w:bottom w:val="none" w:sz="0" w:space="0" w:color="auto"/>
            <w:right w:val="none" w:sz="0" w:space="0" w:color="auto"/>
          </w:divBdr>
        </w:div>
        <w:div w:id="1921477474">
          <w:marLeft w:val="640"/>
          <w:marRight w:val="0"/>
          <w:marTop w:val="0"/>
          <w:marBottom w:val="0"/>
          <w:divBdr>
            <w:top w:val="none" w:sz="0" w:space="0" w:color="auto"/>
            <w:left w:val="none" w:sz="0" w:space="0" w:color="auto"/>
            <w:bottom w:val="none" w:sz="0" w:space="0" w:color="auto"/>
            <w:right w:val="none" w:sz="0" w:space="0" w:color="auto"/>
          </w:divBdr>
        </w:div>
        <w:div w:id="374695439">
          <w:marLeft w:val="640"/>
          <w:marRight w:val="0"/>
          <w:marTop w:val="0"/>
          <w:marBottom w:val="0"/>
          <w:divBdr>
            <w:top w:val="none" w:sz="0" w:space="0" w:color="auto"/>
            <w:left w:val="none" w:sz="0" w:space="0" w:color="auto"/>
            <w:bottom w:val="none" w:sz="0" w:space="0" w:color="auto"/>
            <w:right w:val="none" w:sz="0" w:space="0" w:color="auto"/>
          </w:divBdr>
        </w:div>
      </w:divsChild>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571741217">
      <w:bodyDiv w:val="1"/>
      <w:marLeft w:val="0"/>
      <w:marRight w:val="0"/>
      <w:marTop w:val="0"/>
      <w:marBottom w:val="0"/>
      <w:divBdr>
        <w:top w:val="none" w:sz="0" w:space="0" w:color="auto"/>
        <w:left w:val="none" w:sz="0" w:space="0" w:color="auto"/>
        <w:bottom w:val="none" w:sz="0" w:space="0" w:color="auto"/>
        <w:right w:val="none" w:sz="0" w:space="0" w:color="auto"/>
      </w:divBdr>
    </w:div>
    <w:div w:id="596791974">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70911743">
      <w:bodyDiv w:val="1"/>
      <w:marLeft w:val="0"/>
      <w:marRight w:val="0"/>
      <w:marTop w:val="0"/>
      <w:marBottom w:val="0"/>
      <w:divBdr>
        <w:top w:val="none" w:sz="0" w:space="0" w:color="auto"/>
        <w:left w:val="none" w:sz="0" w:space="0" w:color="auto"/>
        <w:bottom w:val="none" w:sz="0" w:space="0" w:color="auto"/>
        <w:right w:val="none" w:sz="0" w:space="0" w:color="auto"/>
      </w:divBdr>
    </w:div>
    <w:div w:id="677654021">
      <w:bodyDiv w:val="1"/>
      <w:marLeft w:val="0"/>
      <w:marRight w:val="0"/>
      <w:marTop w:val="0"/>
      <w:marBottom w:val="0"/>
      <w:divBdr>
        <w:top w:val="none" w:sz="0" w:space="0" w:color="auto"/>
        <w:left w:val="none" w:sz="0" w:space="0" w:color="auto"/>
        <w:bottom w:val="none" w:sz="0" w:space="0" w:color="auto"/>
        <w:right w:val="none" w:sz="0" w:space="0" w:color="auto"/>
      </w:divBdr>
      <w:divsChild>
        <w:div w:id="1248732758">
          <w:marLeft w:val="640"/>
          <w:marRight w:val="0"/>
          <w:marTop w:val="0"/>
          <w:marBottom w:val="0"/>
          <w:divBdr>
            <w:top w:val="none" w:sz="0" w:space="0" w:color="auto"/>
            <w:left w:val="none" w:sz="0" w:space="0" w:color="auto"/>
            <w:bottom w:val="none" w:sz="0" w:space="0" w:color="auto"/>
            <w:right w:val="none" w:sz="0" w:space="0" w:color="auto"/>
          </w:divBdr>
        </w:div>
      </w:divsChild>
    </w:div>
    <w:div w:id="680593578">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69654764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53861122">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049213">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898171690">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04878069">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21061815">
      <w:bodyDiv w:val="1"/>
      <w:marLeft w:val="0"/>
      <w:marRight w:val="0"/>
      <w:marTop w:val="0"/>
      <w:marBottom w:val="0"/>
      <w:divBdr>
        <w:top w:val="none" w:sz="0" w:space="0" w:color="auto"/>
        <w:left w:val="none" w:sz="0" w:space="0" w:color="auto"/>
        <w:bottom w:val="none" w:sz="0" w:space="0" w:color="auto"/>
        <w:right w:val="none" w:sz="0" w:space="0" w:color="auto"/>
      </w:divBdr>
    </w:div>
    <w:div w:id="92159716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42610955">
      <w:bodyDiv w:val="1"/>
      <w:marLeft w:val="0"/>
      <w:marRight w:val="0"/>
      <w:marTop w:val="0"/>
      <w:marBottom w:val="0"/>
      <w:divBdr>
        <w:top w:val="none" w:sz="0" w:space="0" w:color="auto"/>
        <w:left w:val="none" w:sz="0" w:space="0" w:color="auto"/>
        <w:bottom w:val="none" w:sz="0" w:space="0" w:color="auto"/>
        <w:right w:val="none" w:sz="0" w:space="0" w:color="auto"/>
      </w:divBdr>
    </w:div>
    <w:div w:id="963076235">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67247263">
      <w:bodyDiv w:val="1"/>
      <w:marLeft w:val="0"/>
      <w:marRight w:val="0"/>
      <w:marTop w:val="0"/>
      <w:marBottom w:val="0"/>
      <w:divBdr>
        <w:top w:val="none" w:sz="0" w:space="0" w:color="auto"/>
        <w:left w:val="none" w:sz="0" w:space="0" w:color="auto"/>
        <w:bottom w:val="none" w:sz="0" w:space="0" w:color="auto"/>
        <w:right w:val="none" w:sz="0" w:space="0" w:color="auto"/>
      </w:divBdr>
    </w:div>
    <w:div w:id="972633304">
      <w:bodyDiv w:val="1"/>
      <w:marLeft w:val="0"/>
      <w:marRight w:val="0"/>
      <w:marTop w:val="0"/>
      <w:marBottom w:val="0"/>
      <w:divBdr>
        <w:top w:val="none" w:sz="0" w:space="0" w:color="auto"/>
        <w:left w:val="none" w:sz="0" w:space="0" w:color="auto"/>
        <w:bottom w:val="none" w:sz="0" w:space="0" w:color="auto"/>
        <w:right w:val="none" w:sz="0" w:space="0" w:color="auto"/>
      </w:divBdr>
      <w:divsChild>
        <w:div w:id="2074043255">
          <w:marLeft w:val="640"/>
          <w:marRight w:val="0"/>
          <w:marTop w:val="0"/>
          <w:marBottom w:val="0"/>
          <w:divBdr>
            <w:top w:val="none" w:sz="0" w:space="0" w:color="auto"/>
            <w:left w:val="none" w:sz="0" w:space="0" w:color="auto"/>
            <w:bottom w:val="none" w:sz="0" w:space="0" w:color="auto"/>
            <w:right w:val="none" w:sz="0" w:space="0" w:color="auto"/>
          </w:divBdr>
        </w:div>
        <w:div w:id="932007050">
          <w:marLeft w:val="640"/>
          <w:marRight w:val="0"/>
          <w:marTop w:val="0"/>
          <w:marBottom w:val="0"/>
          <w:divBdr>
            <w:top w:val="none" w:sz="0" w:space="0" w:color="auto"/>
            <w:left w:val="none" w:sz="0" w:space="0" w:color="auto"/>
            <w:bottom w:val="none" w:sz="0" w:space="0" w:color="auto"/>
            <w:right w:val="none" w:sz="0" w:space="0" w:color="auto"/>
          </w:divBdr>
        </w:div>
        <w:div w:id="6710493">
          <w:marLeft w:val="640"/>
          <w:marRight w:val="0"/>
          <w:marTop w:val="0"/>
          <w:marBottom w:val="0"/>
          <w:divBdr>
            <w:top w:val="none" w:sz="0" w:space="0" w:color="auto"/>
            <w:left w:val="none" w:sz="0" w:space="0" w:color="auto"/>
            <w:bottom w:val="none" w:sz="0" w:space="0" w:color="auto"/>
            <w:right w:val="none" w:sz="0" w:space="0" w:color="auto"/>
          </w:divBdr>
        </w:div>
        <w:div w:id="974793848">
          <w:marLeft w:val="640"/>
          <w:marRight w:val="0"/>
          <w:marTop w:val="0"/>
          <w:marBottom w:val="0"/>
          <w:divBdr>
            <w:top w:val="none" w:sz="0" w:space="0" w:color="auto"/>
            <w:left w:val="none" w:sz="0" w:space="0" w:color="auto"/>
            <w:bottom w:val="none" w:sz="0" w:space="0" w:color="auto"/>
            <w:right w:val="none" w:sz="0" w:space="0" w:color="auto"/>
          </w:divBdr>
        </w:div>
        <w:div w:id="1145048454">
          <w:marLeft w:val="640"/>
          <w:marRight w:val="0"/>
          <w:marTop w:val="0"/>
          <w:marBottom w:val="0"/>
          <w:divBdr>
            <w:top w:val="none" w:sz="0" w:space="0" w:color="auto"/>
            <w:left w:val="none" w:sz="0" w:space="0" w:color="auto"/>
            <w:bottom w:val="none" w:sz="0" w:space="0" w:color="auto"/>
            <w:right w:val="none" w:sz="0" w:space="0" w:color="auto"/>
          </w:divBdr>
        </w:div>
        <w:div w:id="1373768562">
          <w:marLeft w:val="640"/>
          <w:marRight w:val="0"/>
          <w:marTop w:val="0"/>
          <w:marBottom w:val="0"/>
          <w:divBdr>
            <w:top w:val="none" w:sz="0" w:space="0" w:color="auto"/>
            <w:left w:val="none" w:sz="0" w:space="0" w:color="auto"/>
            <w:bottom w:val="none" w:sz="0" w:space="0" w:color="auto"/>
            <w:right w:val="none" w:sz="0" w:space="0" w:color="auto"/>
          </w:divBdr>
        </w:div>
        <w:div w:id="138039455">
          <w:marLeft w:val="640"/>
          <w:marRight w:val="0"/>
          <w:marTop w:val="0"/>
          <w:marBottom w:val="0"/>
          <w:divBdr>
            <w:top w:val="none" w:sz="0" w:space="0" w:color="auto"/>
            <w:left w:val="none" w:sz="0" w:space="0" w:color="auto"/>
            <w:bottom w:val="none" w:sz="0" w:space="0" w:color="auto"/>
            <w:right w:val="none" w:sz="0" w:space="0" w:color="auto"/>
          </w:divBdr>
        </w:div>
        <w:div w:id="1086876985">
          <w:marLeft w:val="640"/>
          <w:marRight w:val="0"/>
          <w:marTop w:val="0"/>
          <w:marBottom w:val="0"/>
          <w:divBdr>
            <w:top w:val="none" w:sz="0" w:space="0" w:color="auto"/>
            <w:left w:val="none" w:sz="0" w:space="0" w:color="auto"/>
            <w:bottom w:val="none" w:sz="0" w:space="0" w:color="auto"/>
            <w:right w:val="none" w:sz="0" w:space="0" w:color="auto"/>
          </w:divBdr>
        </w:div>
        <w:div w:id="134570331">
          <w:marLeft w:val="640"/>
          <w:marRight w:val="0"/>
          <w:marTop w:val="0"/>
          <w:marBottom w:val="0"/>
          <w:divBdr>
            <w:top w:val="none" w:sz="0" w:space="0" w:color="auto"/>
            <w:left w:val="none" w:sz="0" w:space="0" w:color="auto"/>
            <w:bottom w:val="none" w:sz="0" w:space="0" w:color="auto"/>
            <w:right w:val="none" w:sz="0" w:space="0" w:color="auto"/>
          </w:divBdr>
        </w:div>
        <w:div w:id="1530337455">
          <w:marLeft w:val="640"/>
          <w:marRight w:val="0"/>
          <w:marTop w:val="0"/>
          <w:marBottom w:val="0"/>
          <w:divBdr>
            <w:top w:val="none" w:sz="0" w:space="0" w:color="auto"/>
            <w:left w:val="none" w:sz="0" w:space="0" w:color="auto"/>
            <w:bottom w:val="none" w:sz="0" w:space="0" w:color="auto"/>
            <w:right w:val="none" w:sz="0" w:space="0" w:color="auto"/>
          </w:divBdr>
        </w:div>
        <w:div w:id="901524103">
          <w:marLeft w:val="640"/>
          <w:marRight w:val="0"/>
          <w:marTop w:val="0"/>
          <w:marBottom w:val="0"/>
          <w:divBdr>
            <w:top w:val="none" w:sz="0" w:space="0" w:color="auto"/>
            <w:left w:val="none" w:sz="0" w:space="0" w:color="auto"/>
            <w:bottom w:val="none" w:sz="0" w:space="0" w:color="auto"/>
            <w:right w:val="none" w:sz="0" w:space="0" w:color="auto"/>
          </w:divBdr>
        </w:div>
        <w:div w:id="847868362">
          <w:marLeft w:val="640"/>
          <w:marRight w:val="0"/>
          <w:marTop w:val="0"/>
          <w:marBottom w:val="0"/>
          <w:divBdr>
            <w:top w:val="none" w:sz="0" w:space="0" w:color="auto"/>
            <w:left w:val="none" w:sz="0" w:space="0" w:color="auto"/>
            <w:bottom w:val="none" w:sz="0" w:space="0" w:color="auto"/>
            <w:right w:val="none" w:sz="0" w:space="0" w:color="auto"/>
          </w:divBdr>
        </w:div>
        <w:div w:id="235670544">
          <w:marLeft w:val="640"/>
          <w:marRight w:val="0"/>
          <w:marTop w:val="0"/>
          <w:marBottom w:val="0"/>
          <w:divBdr>
            <w:top w:val="none" w:sz="0" w:space="0" w:color="auto"/>
            <w:left w:val="none" w:sz="0" w:space="0" w:color="auto"/>
            <w:bottom w:val="none" w:sz="0" w:space="0" w:color="auto"/>
            <w:right w:val="none" w:sz="0" w:space="0" w:color="auto"/>
          </w:divBdr>
        </w:div>
        <w:div w:id="645622541">
          <w:marLeft w:val="640"/>
          <w:marRight w:val="0"/>
          <w:marTop w:val="0"/>
          <w:marBottom w:val="0"/>
          <w:divBdr>
            <w:top w:val="none" w:sz="0" w:space="0" w:color="auto"/>
            <w:left w:val="none" w:sz="0" w:space="0" w:color="auto"/>
            <w:bottom w:val="none" w:sz="0" w:space="0" w:color="auto"/>
            <w:right w:val="none" w:sz="0" w:space="0" w:color="auto"/>
          </w:divBdr>
        </w:div>
        <w:div w:id="861044468">
          <w:marLeft w:val="640"/>
          <w:marRight w:val="0"/>
          <w:marTop w:val="0"/>
          <w:marBottom w:val="0"/>
          <w:divBdr>
            <w:top w:val="none" w:sz="0" w:space="0" w:color="auto"/>
            <w:left w:val="none" w:sz="0" w:space="0" w:color="auto"/>
            <w:bottom w:val="none" w:sz="0" w:space="0" w:color="auto"/>
            <w:right w:val="none" w:sz="0" w:space="0" w:color="auto"/>
          </w:divBdr>
        </w:div>
        <w:div w:id="665209887">
          <w:marLeft w:val="640"/>
          <w:marRight w:val="0"/>
          <w:marTop w:val="0"/>
          <w:marBottom w:val="0"/>
          <w:divBdr>
            <w:top w:val="none" w:sz="0" w:space="0" w:color="auto"/>
            <w:left w:val="none" w:sz="0" w:space="0" w:color="auto"/>
            <w:bottom w:val="none" w:sz="0" w:space="0" w:color="auto"/>
            <w:right w:val="none" w:sz="0" w:space="0" w:color="auto"/>
          </w:divBdr>
        </w:div>
      </w:divsChild>
    </w:div>
    <w:div w:id="974140541">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077358875">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558720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34966372">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279722851">
      <w:bodyDiv w:val="1"/>
      <w:marLeft w:val="0"/>
      <w:marRight w:val="0"/>
      <w:marTop w:val="0"/>
      <w:marBottom w:val="0"/>
      <w:divBdr>
        <w:top w:val="none" w:sz="0" w:space="0" w:color="auto"/>
        <w:left w:val="none" w:sz="0" w:space="0" w:color="auto"/>
        <w:bottom w:val="none" w:sz="0" w:space="0" w:color="auto"/>
        <w:right w:val="none" w:sz="0" w:space="0" w:color="auto"/>
      </w:divBdr>
    </w:div>
    <w:div w:id="1304580957">
      <w:bodyDiv w:val="1"/>
      <w:marLeft w:val="0"/>
      <w:marRight w:val="0"/>
      <w:marTop w:val="0"/>
      <w:marBottom w:val="0"/>
      <w:divBdr>
        <w:top w:val="none" w:sz="0" w:space="0" w:color="auto"/>
        <w:left w:val="none" w:sz="0" w:space="0" w:color="auto"/>
        <w:bottom w:val="none" w:sz="0" w:space="0" w:color="auto"/>
        <w:right w:val="none" w:sz="0" w:space="0" w:color="auto"/>
      </w:divBdr>
    </w:div>
    <w:div w:id="1311010975">
      <w:bodyDiv w:val="1"/>
      <w:marLeft w:val="0"/>
      <w:marRight w:val="0"/>
      <w:marTop w:val="0"/>
      <w:marBottom w:val="0"/>
      <w:divBdr>
        <w:top w:val="none" w:sz="0" w:space="0" w:color="auto"/>
        <w:left w:val="none" w:sz="0" w:space="0" w:color="auto"/>
        <w:bottom w:val="none" w:sz="0" w:space="0" w:color="auto"/>
        <w:right w:val="none" w:sz="0" w:space="0" w:color="auto"/>
      </w:divBdr>
    </w:div>
    <w:div w:id="1316181172">
      <w:bodyDiv w:val="1"/>
      <w:marLeft w:val="0"/>
      <w:marRight w:val="0"/>
      <w:marTop w:val="0"/>
      <w:marBottom w:val="0"/>
      <w:divBdr>
        <w:top w:val="none" w:sz="0" w:space="0" w:color="auto"/>
        <w:left w:val="none" w:sz="0" w:space="0" w:color="auto"/>
        <w:bottom w:val="none" w:sz="0" w:space="0" w:color="auto"/>
        <w:right w:val="none" w:sz="0" w:space="0" w:color="auto"/>
      </w:divBdr>
    </w:div>
    <w:div w:id="1320041791">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62631905">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58463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0107631">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6648104">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09523093">
      <w:bodyDiv w:val="1"/>
      <w:marLeft w:val="0"/>
      <w:marRight w:val="0"/>
      <w:marTop w:val="0"/>
      <w:marBottom w:val="0"/>
      <w:divBdr>
        <w:top w:val="none" w:sz="0" w:space="0" w:color="auto"/>
        <w:left w:val="none" w:sz="0" w:space="0" w:color="auto"/>
        <w:bottom w:val="none" w:sz="0" w:space="0" w:color="auto"/>
        <w:right w:val="none" w:sz="0" w:space="0" w:color="auto"/>
      </w:divBdr>
    </w:div>
    <w:div w:id="1533691532">
      <w:bodyDiv w:val="1"/>
      <w:marLeft w:val="0"/>
      <w:marRight w:val="0"/>
      <w:marTop w:val="0"/>
      <w:marBottom w:val="0"/>
      <w:divBdr>
        <w:top w:val="none" w:sz="0" w:space="0" w:color="auto"/>
        <w:left w:val="none" w:sz="0" w:space="0" w:color="auto"/>
        <w:bottom w:val="none" w:sz="0" w:space="0" w:color="auto"/>
        <w:right w:val="none" w:sz="0" w:space="0" w:color="auto"/>
      </w:divBdr>
      <w:divsChild>
        <w:div w:id="325792587">
          <w:marLeft w:val="640"/>
          <w:marRight w:val="0"/>
          <w:marTop w:val="0"/>
          <w:marBottom w:val="0"/>
          <w:divBdr>
            <w:top w:val="none" w:sz="0" w:space="0" w:color="auto"/>
            <w:left w:val="none" w:sz="0" w:space="0" w:color="auto"/>
            <w:bottom w:val="none" w:sz="0" w:space="0" w:color="auto"/>
            <w:right w:val="none" w:sz="0" w:space="0" w:color="auto"/>
          </w:divBdr>
        </w:div>
        <w:div w:id="1733193721">
          <w:marLeft w:val="640"/>
          <w:marRight w:val="0"/>
          <w:marTop w:val="0"/>
          <w:marBottom w:val="0"/>
          <w:divBdr>
            <w:top w:val="none" w:sz="0" w:space="0" w:color="auto"/>
            <w:left w:val="none" w:sz="0" w:space="0" w:color="auto"/>
            <w:bottom w:val="none" w:sz="0" w:space="0" w:color="auto"/>
            <w:right w:val="none" w:sz="0" w:space="0" w:color="auto"/>
          </w:divBdr>
        </w:div>
        <w:div w:id="1882131112">
          <w:marLeft w:val="640"/>
          <w:marRight w:val="0"/>
          <w:marTop w:val="0"/>
          <w:marBottom w:val="0"/>
          <w:divBdr>
            <w:top w:val="none" w:sz="0" w:space="0" w:color="auto"/>
            <w:left w:val="none" w:sz="0" w:space="0" w:color="auto"/>
            <w:bottom w:val="none" w:sz="0" w:space="0" w:color="auto"/>
            <w:right w:val="none" w:sz="0" w:space="0" w:color="auto"/>
          </w:divBdr>
        </w:div>
        <w:div w:id="1932354640">
          <w:marLeft w:val="640"/>
          <w:marRight w:val="0"/>
          <w:marTop w:val="0"/>
          <w:marBottom w:val="0"/>
          <w:divBdr>
            <w:top w:val="none" w:sz="0" w:space="0" w:color="auto"/>
            <w:left w:val="none" w:sz="0" w:space="0" w:color="auto"/>
            <w:bottom w:val="none" w:sz="0" w:space="0" w:color="auto"/>
            <w:right w:val="none" w:sz="0" w:space="0" w:color="auto"/>
          </w:divBdr>
        </w:div>
        <w:div w:id="2110731626">
          <w:marLeft w:val="640"/>
          <w:marRight w:val="0"/>
          <w:marTop w:val="0"/>
          <w:marBottom w:val="0"/>
          <w:divBdr>
            <w:top w:val="none" w:sz="0" w:space="0" w:color="auto"/>
            <w:left w:val="none" w:sz="0" w:space="0" w:color="auto"/>
            <w:bottom w:val="none" w:sz="0" w:space="0" w:color="auto"/>
            <w:right w:val="none" w:sz="0" w:space="0" w:color="auto"/>
          </w:divBdr>
        </w:div>
        <w:div w:id="177961661">
          <w:marLeft w:val="640"/>
          <w:marRight w:val="0"/>
          <w:marTop w:val="0"/>
          <w:marBottom w:val="0"/>
          <w:divBdr>
            <w:top w:val="none" w:sz="0" w:space="0" w:color="auto"/>
            <w:left w:val="none" w:sz="0" w:space="0" w:color="auto"/>
            <w:bottom w:val="none" w:sz="0" w:space="0" w:color="auto"/>
            <w:right w:val="none" w:sz="0" w:space="0" w:color="auto"/>
          </w:divBdr>
        </w:div>
        <w:div w:id="1390611989">
          <w:marLeft w:val="640"/>
          <w:marRight w:val="0"/>
          <w:marTop w:val="0"/>
          <w:marBottom w:val="0"/>
          <w:divBdr>
            <w:top w:val="none" w:sz="0" w:space="0" w:color="auto"/>
            <w:left w:val="none" w:sz="0" w:space="0" w:color="auto"/>
            <w:bottom w:val="none" w:sz="0" w:space="0" w:color="auto"/>
            <w:right w:val="none" w:sz="0" w:space="0" w:color="auto"/>
          </w:divBdr>
        </w:div>
        <w:div w:id="1740786423">
          <w:marLeft w:val="640"/>
          <w:marRight w:val="0"/>
          <w:marTop w:val="0"/>
          <w:marBottom w:val="0"/>
          <w:divBdr>
            <w:top w:val="none" w:sz="0" w:space="0" w:color="auto"/>
            <w:left w:val="none" w:sz="0" w:space="0" w:color="auto"/>
            <w:bottom w:val="none" w:sz="0" w:space="0" w:color="auto"/>
            <w:right w:val="none" w:sz="0" w:space="0" w:color="auto"/>
          </w:divBdr>
        </w:div>
        <w:div w:id="586621426">
          <w:marLeft w:val="640"/>
          <w:marRight w:val="0"/>
          <w:marTop w:val="0"/>
          <w:marBottom w:val="0"/>
          <w:divBdr>
            <w:top w:val="none" w:sz="0" w:space="0" w:color="auto"/>
            <w:left w:val="none" w:sz="0" w:space="0" w:color="auto"/>
            <w:bottom w:val="none" w:sz="0" w:space="0" w:color="auto"/>
            <w:right w:val="none" w:sz="0" w:space="0" w:color="auto"/>
          </w:divBdr>
        </w:div>
        <w:div w:id="1621498820">
          <w:marLeft w:val="640"/>
          <w:marRight w:val="0"/>
          <w:marTop w:val="0"/>
          <w:marBottom w:val="0"/>
          <w:divBdr>
            <w:top w:val="none" w:sz="0" w:space="0" w:color="auto"/>
            <w:left w:val="none" w:sz="0" w:space="0" w:color="auto"/>
            <w:bottom w:val="none" w:sz="0" w:space="0" w:color="auto"/>
            <w:right w:val="none" w:sz="0" w:space="0" w:color="auto"/>
          </w:divBdr>
        </w:div>
        <w:div w:id="182406071">
          <w:marLeft w:val="640"/>
          <w:marRight w:val="0"/>
          <w:marTop w:val="0"/>
          <w:marBottom w:val="0"/>
          <w:divBdr>
            <w:top w:val="none" w:sz="0" w:space="0" w:color="auto"/>
            <w:left w:val="none" w:sz="0" w:space="0" w:color="auto"/>
            <w:bottom w:val="none" w:sz="0" w:space="0" w:color="auto"/>
            <w:right w:val="none" w:sz="0" w:space="0" w:color="auto"/>
          </w:divBdr>
        </w:div>
        <w:div w:id="1956326864">
          <w:marLeft w:val="640"/>
          <w:marRight w:val="0"/>
          <w:marTop w:val="0"/>
          <w:marBottom w:val="0"/>
          <w:divBdr>
            <w:top w:val="none" w:sz="0" w:space="0" w:color="auto"/>
            <w:left w:val="none" w:sz="0" w:space="0" w:color="auto"/>
            <w:bottom w:val="none" w:sz="0" w:space="0" w:color="auto"/>
            <w:right w:val="none" w:sz="0" w:space="0" w:color="auto"/>
          </w:divBdr>
        </w:div>
        <w:div w:id="127751345">
          <w:marLeft w:val="640"/>
          <w:marRight w:val="0"/>
          <w:marTop w:val="0"/>
          <w:marBottom w:val="0"/>
          <w:divBdr>
            <w:top w:val="none" w:sz="0" w:space="0" w:color="auto"/>
            <w:left w:val="none" w:sz="0" w:space="0" w:color="auto"/>
            <w:bottom w:val="none" w:sz="0" w:space="0" w:color="auto"/>
            <w:right w:val="none" w:sz="0" w:space="0" w:color="auto"/>
          </w:divBdr>
        </w:div>
        <w:div w:id="1466120722">
          <w:marLeft w:val="640"/>
          <w:marRight w:val="0"/>
          <w:marTop w:val="0"/>
          <w:marBottom w:val="0"/>
          <w:divBdr>
            <w:top w:val="none" w:sz="0" w:space="0" w:color="auto"/>
            <w:left w:val="none" w:sz="0" w:space="0" w:color="auto"/>
            <w:bottom w:val="none" w:sz="0" w:space="0" w:color="auto"/>
            <w:right w:val="none" w:sz="0" w:space="0" w:color="auto"/>
          </w:divBdr>
        </w:div>
        <w:div w:id="1271547146">
          <w:marLeft w:val="640"/>
          <w:marRight w:val="0"/>
          <w:marTop w:val="0"/>
          <w:marBottom w:val="0"/>
          <w:divBdr>
            <w:top w:val="none" w:sz="0" w:space="0" w:color="auto"/>
            <w:left w:val="none" w:sz="0" w:space="0" w:color="auto"/>
            <w:bottom w:val="none" w:sz="0" w:space="0" w:color="auto"/>
            <w:right w:val="none" w:sz="0" w:space="0" w:color="auto"/>
          </w:divBdr>
        </w:div>
        <w:div w:id="762189262">
          <w:marLeft w:val="640"/>
          <w:marRight w:val="0"/>
          <w:marTop w:val="0"/>
          <w:marBottom w:val="0"/>
          <w:divBdr>
            <w:top w:val="none" w:sz="0" w:space="0" w:color="auto"/>
            <w:left w:val="none" w:sz="0" w:space="0" w:color="auto"/>
            <w:bottom w:val="none" w:sz="0" w:space="0" w:color="auto"/>
            <w:right w:val="none" w:sz="0" w:space="0" w:color="auto"/>
          </w:divBdr>
        </w:div>
        <w:div w:id="2050060686">
          <w:marLeft w:val="640"/>
          <w:marRight w:val="0"/>
          <w:marTop w:val="0"/>
          <w:marBottom w:val="0"/>
          <w:divBdr>
            <w:top w:val="none" w:sz="0" w:space="0" w:color="auto"/>
            <w:left w:val="none" w:sz="0" w:space="0" w:color="auto"/>
            <w:bottom w:val="none" w:sz="0" w:space="0" w:color="auto"/>
            <w:right w:val="none" w:sz="0" w:space="0" w:color="auto"/>
          </w:divBdr>
        </w:div>
        <w:div w:id="1034579854">
          <w:marLeft w:val="640"/>
          <w:marRight w:val="0"/>
          <w:marTop w:val="0"/>
          <w:marBottom w:val="0"/>
          <w:divBdr>
            <w:top w:val="none" w:sz="0" w:space="0" w:color="auto"/>
            <w:left w:val="none" w:sz="0" w:space="0" w:color="auto"/>
            <w:bottom w:val="none" w:sz="0" w:space="0" w:color="auto"/>
            <w:right w:val="none" w:sz="0" w:space="0" w:color="auto"/>
          </w:divBdr>
        </w:div>
        <w:div w:id="950863727">
          <w:marLeft w:val="640"/>
          <w:marRight w:val="0"/>
          <w:marTop w:val="0"/>
          <w:marBottom w:val="0"/>
          <w:divBdr>
            <w:top w:val="none" w:sz="0" w:space="0" w:color="auto"/>
            <w:left w:val="none" w:sz="0" w:space="0" w:color="auto"/>
            <w:bottom w:val="none" w:sz="0" w:space="0" w:color="auto"/>
            <w:right w:val="none" w:sz="0" w:space="0" w:color="auto"/>
          </w:divBdr>
        </w:div>
      </w:divsChild>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43470354">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61210494">
      <w:bodyDiv w:val="1"/>
      <w:marLeft w:val="0"/>
      <w:marRight w:val="0"/>
      <w:marTop w:val="0"/>
      <w:marBottom w:val="0"/>
      <w:divBdr>
        <w:top w:val="none" w:sz="0" w:space="0" w:color="auto"/>
        <w:left w:val="none" w:sz="0" w:space="0" w:color="auto"/>
        <w:bottom w:val="none" w:sz="0" w:space="0" w:color="auto"/>
        <w:right w:val="none" w:sz="0" w:space="0" w:color="auto"/>
      </w:divBdr>
    </w:div>
    <w:div w:id="1568687345">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37178029">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668171109">
      <w:bodyDiv w:val="1"/>
      <w:marLeft w:val="0"/>
      <w:marRight w:val="0"/>
      <w:marTop w:val="0"/>
      <w:marBottom w:val="0"/>
      <w:divBdr>
        <w:top w:val="none" w:sz="0" w:space="0" w:color="auto"/>
        <w:left w:val="none" w:sz="0" w:space="0" w:color="auto"/>
        <w:bottom w:val="none" w:sz="0" w:space="0" w:color="auto"/>
        <w:right w:val="none" w:sz="0" w:space="0" w:color="auto"/>
      </w:divBdr>
    </w:div>
    <w:div w:id="1686128944">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45756783">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794320374">
      <w:bodyDiv w:val="1"/>
      <w:marLeft w:val="0"/>
      <w:marRight w:val="0"/>
      <w:marTop w:val="0"/>
      <w:marBottom w:val="0"/>
      <w:divBdr>
        <w:top w:val="none" w:sz="0" w:space="0" w:color="auto"/>
        <w:left w:val="none" w:sz="0" w:space="0" w:color="auto"/>
        <w:bottom w:val="none" w:sz="0" w:space="0" w:color="auto"/>
        <w:right w:val="none" w:sz="0" w:space="0" w:color="auto"/>
      </w:divBdr>
      <w:divsChild>
        <w:div w:id="1669364445">
          <w:marLeft w:val="640"/>
          <w:marRight w:val="0"/>
          <w:marTop w:val="0"/>
          <w:marBottom w:val="0"/>
          <w:divBdr>
            <w:top w:val="none" w:sz="0" w:space="0" w:color="auto"/>
            <w:left w:val="none" w:sz="0" w:space="0" w:color="auto"/>
            <w:bottom w:val="none" w:sz="0" w:space="0" w:color="auto"/>
            <w:right w:val="none" w:sz="0" w:space="0" w:color="auto"/>
          </w:divBdr>
        </w:div>
        <w:div w:id="1795057848">
          <w:marLeft w:val="640"/>
          <w:marRight w:val="0"/>
          <w:marTop w:val="0"/>
          <w:marBottom w:val="0"/>
          <w:divBdr>
            <w:top w:val="none" w:sz="0" w:space="0" w:color="auto"/>
            <w:left w:val="none" w:sz="0" w:space="0" w:color="auto"/>
            <w:bottom w:val="none" w:sz="0" w:space="0" w:color="auto"/>
            <w:right w:val="none" w:sz="0" w:space="0" w:color="auto"/>
          </w:divBdr>
        </w:div>
        <w:div w:id="855078904">
          <w:marLeft w:val="640"/>
          <w:marRight w:val="0"/>
          <w:marTop w:val="0"/>
          <w:marBottom w:val="0"/>
          <w:divBdr>
            <w:top w:val="none" w:sz="0" w:space="0" w:color="auto"/>
            <w:left w:val="none" w:sz="0" w:space="0" w:color="auto"/>
            <w:bottom w:val="none" w:sz="0" w:space="0" w:color="auto"/>
            <w:right w:val="none" w:sz="0" w:space="0" w:color="auto"/>
          </w:divBdr>
        </w:div>
        <w:div w:id="1917127277">
          <w:marLeft w:val="640"/>
          <w:marRight w:val="0"/>
          <w:marTop w:val="0"/>
          <w:marBottom w:val="0"/>
          <w:divBdr>
            <w:top w:val="none" w:sz="0" w:space="0" w:color="auto"/>
            <w:left w:val="none" w:sz="0" w:space="0" w:color="auto"/>
            <w:bottom w:val="none" w:sz="0" w:space="0" w:color="auto"/>
            <w:right w:val="none" w:sz="0" w:space="0" w:color="auto"/>
          </w:divBdr>
        </w:div>
        <w:div w:id="1589775001">
          <w:marLeft w:val="640"/>
          <w:marRight w:val="0"/>
          <w:marTop w:val="0"/>
          <w:marBottom w:val="0"/>
          <w:divBdr>
            <w:top w:val="none" w:sz="0" w:space="0" w:color="auto"/>
            <w:left w:val="none" w:sz="0" w:space="0" w:color="auto"/>
            <w:bottom w:val="none" w:sz="0" w:space="0" w:color="auto"/>
            <w:right w:val="none" w:sz="0" w:space="0" w:color="auto"/>
          </w:divBdr>
        </w:div>
        <w:div w:id="1811709167">
          <w:marLeft w:val="640"/>
          <w:marRight w:val="0"/>
          <w:marTop w:val="0"/>
          <w:marBottom w:val="0"/>
          <w:divBdr>
            <w:top w:val="none" w:sz="0" w:space="0" w:color="auto"/>
            <w:left w:val="none" w:sz="0" w:space="0" w:color="auto"/>
            <w:bottom w:val="none" w:sz="0" w:space="0" w:color="auto"/>
            <w:right w:val="none" w:sz="0" w:space="0" w:color="auto"/>
          </w:divBdr>
        </w:div>
        <w:div w:id="1152016801">
          <w:marLeft w:val="640"/>
          <w:marRight w:val="0"/>
          <w:marTop w:val="0"/>
          <w:marBottom w:val="0"/>
          <w:divBdr>
            <w:top w:val="none" w:sz="0" w:space="0" w:color="auto"/>
            <w:left w:val="none" w:sz="0" w:space="0" w:color="auto"/>
            <w:bottom w:val="none" w:sz="0" w:space="0" w:color="auto"/>
            <w:right w:val="none" w:sz="0" w:space="0" w:color="auto"/>
          </w:divBdr>
        </w:div>
        <w:div w:id="1130711843">
          <w:marLeft w:val="640"/>
          <w:marRight w:val="0"/>
          <w:marTop w:val="0"/>
          <w:marBottom w:val="0"/>
          <w:divBdr>
            <w:top w:val="none" w:sz="0" w:space="0" w:color="auto"/>
            <w:left w:val="none" w:sz="0" w:space="0" w:color="auto"/>
            <w:bottom w:val="none" w:sz="0" w:space="0" w:color="auto"/>
            <w:right w:val="none" w:sz="0" w:space="0" w:color="auto"/>
          </w:divBdr>
        </w:div>
        <w:div w:id="12614469">
          <w:marLeft w:val="640"/>
          <w:marRight w:val="0"/>
          <w:marTop w:val="0"/>
          <w:marBottom w:val="0"/>
          <w:divBdr>
            <w:top w:val="none" w:sz="0" w:space="0" w:color="auto"/>
            <w:left w:val="none" w:sz="0" w:space="0" w:color="auto"/>
            <w:bottom w:val="none" w:sz="0" w:space="0" w:color="auto"/>
            <w:right w:val="none" w:sz="0" w:space="0" w:color="auto"/>
          </w:divBdr>
        </w:div>
        <w:div w:id="2033804340">
          <w:marLeft w:val="640"/>
          <w:marRight w:val="0"/>
          <w:marTop w:val="0"/>
          <w:marBottom w:val="0"/>
          <w:divBdr>
            <w:top w:val="none" w:sz="0" w:space="0" w:color="auto"/>
            <w:left w:val="none" w:sz="0" w:space="0" w:color="auto"/>
            <w:bottom w:val="none" w:sz="0" w:space="0" w:color="auto"/>
            <w:right w:val="none" w:sz="0" w:space="0" w:color="auto"/>
          </w:divBdr>
        </w:div>
        <w:div w:id="2048140745">
          <w:marLeft w:val="640"/>
          <w:marRight w:val="0"/>
          <w:marTop w:val="0"/>
          <w:marBottom w:val="0"/>
          <w:divBdr>
            <w:top w:val="none" w:sz="0" w:space="0" w:color="auto"/>
            <w:left w:val="none" w:sz="0" w:space="0" w:color="auto"/>
            <w:bottom w:val="none" w:sz="0" w:space="0" w:color="auto"/>
            <w:right w:val="none" w:sz="0" w:space="0" w:color="auto"/>
          </w:divBdr>
        </w:div>
        <w:div w:id="1526862568">
          <w:marLeft w:val="640"/>
          <w:marRight w:val="0"/>
          <w:marTop w:val="0"/>
          <w:marBottom w:val="0"/>
          <w:divBdr>
            <w:top w:val="none" w:sz="0" w:space="0" w:color="auto"/>
            <w:left w:val="none" w:sz="0" w:space="0" w:color="auto"/>
            <w:bottom w:val="none" w:sz="0" w:space="0" w:color="auto"/>
            <w:right w:val="none" w:sz="0" w:space="0" w:color="auto"/>
          </w:divBdr>
        </w:div>
        <w:div w:id="1605502304">
          <w:marLeft w:val="640"/>
          <w:marRight w:val="0"/>
          <w:marTop w:val="0"/>
          <w:marBottom w:val="0"/>
          <w:divBdr>
            <w:top w:val="none" w:sz="0" w:space="0" w:color="auto"/>
            <w:left w:val="none" w:sz="0" w:space="0" w:color="auto"/>
            <w:bottom w:val="none" w:sz="0" w:space="0" w:color="auto"/>
            <w:right w:val="none" w:sz="0" w:space="0" w:color="auto"/>
          </w:divBdr>
        </w:div>
        <w:div w:id="1998074969">
          <w:marLeft w:val="640"/>
          <w:marRight w:val="0"/>
          <w:marTop w:val="0"/>
          <w:marBottom w:val="0"/>
          <w:divBdr>
            <w:top w:val="none" w:sz="0" w:space="0" w:color="auto"/>
            <w:left w:val="none" w:sz="0" w:space="0" w:color="auto"/>
            <w:bottom w:val="none" w:sz="0" w:space="0" w:color="auto"/>
            <w:right w:val="none" w:sz="0" w:space="0" w:color="auto"/>
          </w:divBdr>
        </w:div>
        <w:div w:id="18822089">
          <w:marLeft w:val="640"/>
          <w:marRight w:val="0"/>
          <w:marTop w:val="0"/>
          <w:marBottom w:val="0"/>
          <w:divBdr>
            <w:top w:val="none" w:sz="0" w:space="0" w:color="auto"/>
            <w:left w:val="none" w:sz="0" w:space="0" w:color="auto"/>
            <w:bottom w:val="none" w:sz="0" w:space="0" w:color="auto"/>
            <w:right w:val="none" w:sz="0" w:space="0" w:color="auto"/>
          </w:divBdr>
        </w:div>
        <w:div w:id="898711819">
          <w:marLeft w:val="640"/>
          <w:marRight w:val="0"/>
          <w:marTop w:val="0"/>
          <w:marBottom w:val="0"/>
          <w:divBdr>
            <w:top w:val="none" w:sz="0" w:space="0" w:color="auto"/>
            <w:left w:val="none" w:sz="0" w:space="0" w:color="auto"/>
            <w:bottom w:val="none" w:sz="0" w:space="0" w:color="auto"/>
            <w:right w:val="none" w:sz="0" w:space="0" w:color="auto"/>
          </w:divBdr>
        </w:div>
        <w:div w:id="837229053">
          <w:marLeft w:val="640"/>
          <w:marRight w:val="0"/>
          <w:marTop w:val="0"/>
          <w:marBottom w:val="0"/>
          <w:divBdr>
            <w:top w:val="none" w:sz="0" w:space="0" w:color="auto"/>
            <w:left w:val="none" w:sz="0" w:space="0" w:color="auto"/>
            <w:bottom w:val="none" w:sz="0" w:space="0" w:color="auto"/>
            <w:right w:val="none" w:sz="0" w:space="0" w:color="auto"/>
          </w:divBdr>
        </w:div>
      </w:divsChild>
    </w:div>
    <w:div w:id="1800414011">
      <w:bodyDiv w:val="1"/>
      <w:marLeft w:val="0"/>
      <w:marRight w:val="0"/>
      <w:marTop w:val="0"/>
      <w:marBottom w:val="0"/>
      <w:divBdr>
        <w:top w:val="none" w:sz="0" w:space="0" w:color="auto"/>
        <w:left w:val="none" w:sz="0" w:space="0" w:color="auto"/>
        <w:bottom w:val="none" w:sz="0" w:space="0" w:color="auto"/>
        <w:right w:val="none" w:sz="0" w:space="0" w:color="auto"/>
      </w:divBdr>
      <w:divsChild>
        <w:div w:id="821046067">
          <w:marLeft w:val="640"/>
          <w:marRight w:val="0"/>
          <w:marTop w:val="0"/>
          <w:marBottom w:val="0"/>
          <w:divBdr>
            <w:top w:val="none" w:sz="0" w:space="0" w:color="auto"/>
            <w:left w:val="none" w:sz="0" w:space="0" w:color="auto"/>
            <w:bottom w:val="none" w:sz="0" w:space="0" w:color="auto"/>
            <w:right w:val="none" w:sz="0" w:space="0" w:color="auto"/>
          </w:divBdr>
        </w:div>
        <w:div w:id="1634290050">
          <w:marLeft w:val="640"/>
          <w:marRight w:val="0"/>
          <w:marTop w:val="0"/>
          <w:marBottom w:val="0"/>
          <w:divBdr>
            <w:top w:val="none" w:sz="0" w:space="0" w:color="auto"/>
            <w:left w:val="none" w:sz="0" w:space="0" w:color="auto"/>
            <w:bottom w:val="none" w:sz="0" w:space="0" w:color="auto"/>
            <w:right w:val="none" w:sz="0" w:space="0" w:color="auto"/>
          </w:divBdr>
        </w:div>
        <w:div w:id="1575310879">
          <w:marLeft w:val="640"/>
          <w:marRight w:val="0"/>
          <w:marTop w:val="0"/>
          <w:marBottom w:val="0"/>
          <w:divBdr>
            <w:top w:val="none" w:sz="0" w:space="0" w:color="auto"/>
            <w:left w:val="none" w:sz="0" w:space="0" w:color="auto"/>
            <w:bottom w:val="none" w:sz="0" w:space="0" w:color="auto"/>
            <w:right w:val="none" w:sz="0" w:space="0" w:color="auto"/>
          </w:divBdr>
        </w:div>
        <w:div w:id="518470892">
          <w:marLeft w:val="640"/>
          <w:marRight w:val="0"/>
          <w:marTop w:val="0"/>
          <w:marBottom w:val="0"/>
          <w:divBdr>
            <w:top w:val="none" w:sz="0" w:space="0" w:color="auto"/>
            <w:left w:val="none" w:sz="0" w:space="0" w:color="auto"/>
            <w:bottom w:val="none" w:sz="0" w:space="0" w:color="auto"/>
            <w:right w:val="none" w:sz="0" w:space="0" w:color="auto"/>
          </w:divBdr>
        </w:div>
        <w:div w:id="2049912862">
          <w:marLeft w:val="640"/>
          <w:marRight w:val="0"/>
          <w:marTop w:val="0"/>
          <w:marBottom w:val="0"/>
          <w:divBdr>
            <w:top w:val="none" w:sz="0" w:space="0" w:color="auto"/>
            <w:left w:val="none" w:sz="0" w:space="0" w:color="auto"/>
            <w:bottom w:val="none" w:sz="0" w:space="0" w:color="auto"/>
            <w:right w:val="none" w:sz="0" w:space="0" w:color="auto"/>
          </w:divBdr>
        </w:div>
        <w:div w:id="535585816">
          <w:marLeft w:val="640"/>
          <w:marRight w:val="0"/>
          <w:marTop w:val="0"/>
          <w:marBottom w:val="0"/>
          <w:divBdr>
            <w:top w:val="none" w:sz="0" w:space="0" w:color="auto"/>
            <w:left w:val="none" w:sz="0" w:space="0" w:color="auto"/>
            <w:bottom w:val="none" w:sz="0" w:space="0" w:color="auto"/>
            <w:right w:val="none" w:sz="0" w:space="0" w:color="auto"/>
          </w:divBdr>
        </w:div>
        <w:div w:id="337386547">
          <w:marLeft w:val="640"/>
          <w:marRight w:val="0"/>
          <w:marTop w:val="0"/>
          <w:marBottom w:val="0"/>
          <w:divBdr>
            <w:top w:val="none" w:sz="0" w:space="0" w:color="auto"/>
            <w:left w:val="none" w:sz="0" w:space="0" w:color="auto"/>
            <w:bottom w:val="none" w:sz="0" w:space="0" w:color="auto"/>
            <w:right w:val="none" w:sz="0" w:space="0" w:color="auto"/>
          </w:divBdr>
        </w:div>
        <w:div w:id="1053885922">
          <w:marLeft w:val="640"/>
          <w:marRight w:val="0"/>
          <w:marTop w:val="0"/>
          <w:marBottom w:val="0"/>
          <w:divBdr>
            <w:top w:val="none" w:sz="0" w:space="0" w:color="auto"/>
            <w:left w:val="none" w:sz="0" w:space="0" w:color="auto"/>
            <w:bottom w:val="none" w:sz="0" w:space="0" w:color="auto"/>
            <w:right w:val="none" w:sz="0" w:space="0" w:color="auto"/>
          </w:divBdr>
        </w:div>
        <w:div w:id="1755541418">
          <w:marLeft w:val="640"/>
          <w:marRight w:val="0"/>
          <w:marTop w:val="0"/>
          <w:marBottom w:val="0"/>
          <w:divBdr>
            <w:top w:val="none" w:sz="0" w:space="0" w:color="auto"/>
            <w:left w:val="none" w:sz="0" w:space="0" w:color="auto"/>
            <w:bottom w:val="none" w:sz="0" w:space="0" w:color="auto"/>
            <w:right w:val="none" w:sz="0" w:space="0" w:color="auto"/>
          </w:divBdr>
        </w:div>
        <w:div w:id="1086146954">
          <w:marLeft w:val="640"/>
          <w:marRight w:val="0"/>
          <w:marTop w:val="0"/>
          <w:marBottom w:val="0"/>
          <w:divBdr>
            <w:top w:val="none" w:sz="0" w:space="0" w:color="auto"/>
            <w:left w:val="none" w:sz="0" w:space="0" w:color="auto"/>
            <w:bottom w:val="none" w:sz="0" w:space="0" w:color="auto"/>
            <w:right w:val="none" w:sz="0" w:space="0" w:color="auto"/>
          </w:divBdr>
        </w:div>
        <w:div w:id="572543718">
          <w:marLeft w:val="640"/>
          <w:marRight w:val="0"/>
          <w:marTop w:val="0"/>
          <w:marBottom w:val="0"/>
          <w:divBdr>
            <w:top w:val="none" w:sz="0" w:space="0" w:color="auto"/>
            <w:left w:val="none" w:sz="0" w:space="0" w:color="auto"/>
            <w:bottom w:val="none" w:sz="0" w:space="0" w:color="auto"/>
            <w:right w:val="none" w:sz="0" w:space="0" w:color="auto"/>
          </w:divBdr>
        </w:div>
        <w:div w:id="1535771467">
          <w:marLeft w:val="640"/>
          <w:marRight w:val="0"/>
          <w:marTop w:val="0"/>
          <w:marBottom w:val="0"/>
          <w:divBdr>
            <w:top w:val="none" w:sz="0" w:space="0" w:color="auto"/>
            <w:left w:val="none" w:sz="0" w:space="0" w:color="auto"/>
            <w:bottom w:val="none" w:sz="0" w:space="0" w:color="auto"/>
            <w:right w:val="none" w:sz="0" w:space="0" w:color="auto"/>
          </w:divBdr>
        </w:div>
        <w:div w:id="1494447359">
          <w:marLeft w:val="640"/>
          <w:marRight w:val="0"/>
          <w:marTop w:val="0"/>
          <w:marBottom w:val="0"/>
          <w:divBdr>
            <w:top w:val="none" w:sz="0" w:space="0" w:color="auto"/>
            <w:left w:val="none" w:sz="0" w:space="0" w:color="auto"/>
            <w:bottom w:val="none" w:sz="0" w:space="0" w:color="auto"/>
            <w:right w:val="none" w:sz="0" w:space="0" w:color="auto"/>
          </w:divBdr>
        </w:div>
        <w:div w:id="906502159">
          <w:marLeft w:val="640"/>
          <w:marRight w:val="0"/>
          <w:marTop w:val="0"/>
          <w:marBottom w:val="0"/>
          <w:divBdr>
            <w:top w:val="none" w:sz="0" w:space="0" w:color="auto"/>
            <w:left w:val="none" w:sz="0" w:space="0" w:color="auto"/>
            <w:bottom w:val="none" w:sz="0" w:space="0" w:color="auto"/>
            <w:right w:val="none" w:sz="0" w:space="0" w:color="auto"/>
          </w:divBdr>
        </w:div>
        <w:div w:id="2130204539">
          <w:marLeft w:val="640"/>
          <w:marRight w:val="0"/>
          <w:marTop w:val="0"/>
          <w:marBottom w:val="0"/>
          <w:divBdr>
            <w:top w:val="none" w:sz="0" w:space="0" w:color="auto"/>
            <w:left w:val="none" w:sz="0" w:space="0" w:color="auto"/>
            <w:bottom w:val="none" w:sz="0" w:space="0" w:color="auto"/>
            <w:right w:val="none" w:sz="0" w:space="0" w:color="auto"/>
          </w:divBdr>
        </w:div>
        <w:div w:id="792795843">
          <w:marLeft w:val="640"/>
          <w:marRight w:val="0"/>
          <w:marTop w:val="0"/>
          <w:marBottom w:val="0"/>
          <w:divBdr>
            <w:top w:val="none" w:sz="0" w:space="0" w:color="auto"/>
            <w:left w:val="none" w:sz="0" w:space="0" w:color="auto"/>
            <w:bottom w:val="none" w:sz="0" w:space="0" w:color="auto"/>
            <w:right w:val="none" w:sz="0" w:space="0" w:color="auto"/>
          </w:divBdr>
        </w:div>
        <w:div w:id="1637561098">
          <w:marLeft w:val="640"/>
          <w:marRight w:val="0"/>
          <w:marTop w:val="0"/>
          <w:marBottom w:val="0"/>
          <w:divBdr>
            <w:top w:val="none" w:sz="0" w:space="0" w:color="auto"/>
            <w:left w:val="none" w:sz="0" w:space="0" w:color="auto"/>
            <w:bottom w:val="none" w:sz="0" w:space="0" w:color="auto"/>
            <w:right w:val="none" w:sz="0" w:space="0" w:color="auto"/>
          </w:divBdr>
        </w:div>
        <w:div w:id="2118719303">
          <w:marLeft w:val="640"/>
          <w:marRight w:val="0"/>
          <w:marTop w:val="0"/>
          <w:marBottom w:val="0"/>
          <w:divBdr>
            <w:top w:val="none" w:sz="0" w:space="0" w:color="auto"/>
            <w:left w:val="none" w:sz="0" w:space="0" w:color="auto"/>
            <w:bottom w:val="none" w:sz="0" w:space="0" w:color="auto"/>
            <w:right w:val="none" w:sz="0" w:space="0" w:color="auto"/>
          </w:divBdr>
        </w:div>
      </w:divsChild>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216232">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1925407234">
      <w:bodyDiv w:val="1"/>
      <w:marLeft w:val="0"/>
      <w:marRight w:val="0"/>
      <w:marTop w:val="0"/>
      <w:marBottom w:val="0"/>
      <w:divBdr>
        <w:top w:val="none" w:sz="0" w:space="0" w:color="auto"/>
        <w:left w:val="none" w:sz="0" w:space="0" w:color="auto"/>
        <w:bottom w:val="none" w:sz="0" w:space="0" w:color="auto"/>
        <w:right w:val="none" w:sz="0" w:space="0" w:color="auto"/>
      </w:divBdr>
    </w:div>
    <w:div w:id="1973825539">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52536138">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77586286">
      <w:bodyDiv w:val="1"/>
      <w:marLeft w:val="0"/>
      <w:marRight w:val="0"/>
      <w:marTop w:val="0"/>
      <w:marBottom w:val="0"/>
      <w:divBdr>
        <w:top w:val="none" w:sz="0" w:space="0" w:color="auto"/>
        <w:left w:val="none" w:sz="0" w:space="0" w:color="auto"/>
        <w:bottom w:val="none" w:sz="0" w:space="0" w:color="auto"/>
        <w:right w:val="none" w:sz="0" w:space="0" w:color="auto"/>
      </w:divBdr>
    </w:div>
    <w:div w:id="2078285053">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29740374">
      <w:bodyDiv w:val="1"/>
      <w:marLeft w:val="0"/>
      <w:marRight w:val="0"/>
      <w:marTop w:val="0"/>
      <w:marBottom w:val="0"/>
      <w:divBdr>
        <w:top w:val="none" w:sz="0" w:space="0" w:color="auto"/>
        <w:left w:val="none" w:sz="0" w:space="0" w:color="auto"/>
        <w:bottom w:val="none" w:sz="0" w:space="0" w:color="auto"/>
        <w:right w:val="none" w:sz="0" w:space="0" w:color="auto"/>
      </w:divBdr>
      <w:divsChild>
        <w:div w:id="1476026885">
          <w:marLeft w:val="640"/>
          <w:marRight w:val="0"/>
          <w:marTop w:val="0"/>
          <w:marBottom w:val="0"/>
          <w:divBdr>
            <w:top w:val="none" w:sz="0" w:space="0" w:color="auto"/>
            <w:left w:val="none" w:sz="0" w:space="0" w:color="auto"/>
            <w:bottom w:val="none" w:sz="0" w:space="0" w:color="auto"/>
            <w:right w:val="none" w:sz="0" w:space="0" w:color="auto"/>
          </w:divBdr>
        </w:div>
        <w:div w:id="982273218">
          <w:marLeft w:val="640"/>
          <w:marRight w:val="0"/>
          <w:marTop w:val="0"/>
          <w:marBottom w:val="0"/>
          <w:divBdr>
            <w:top w:val="none" w:sz="0" w:space="0" w:color="auto"/>
            <w:left w:val="none" w:sz="0" w:space="0" w:color="auto"/>
            <w:bottom w:val="none" w:sz="0" w:space="0" w:color="auto"/>
            <w:right w:val="none" w:sz="0" w:space="0" w:color="auto"/>
          </w:divBdr>
        </w:div>
        <w:div w:id="508914452">
          <w:marLeft w:val="640"/>
          <w:marRight w:val="0"/>
          <w:marTop w:val="0"/>
          <w:marBottom w:val="0"/>
          <w:divBdr>
            <w:top w:val="none" w:sz="0" w:space="0" w:color="auto"/>
            <w:left w:val="none" w:sz="0" w:space="0" w:color="auto"/>
            <w:bottom w:val="none" w:sz="0" w:space="0" w:color="auto"/>
            <w:right w:val="none" w:sz="0" w:space="0" w:color="auto"/>
          </w:divBdr>
        </w:div>
        <w:div w:id="1166163788">
          <w:marLeft w:val="640"/>
          <w:marRight w:val="0"/>
          <w:marTop w:val="0"/>
          <w:marBottom w:val="0"/>
          <w:divBdr>
            <w:top w:val="none" w:sz="0" w:space="0" w:color="auto"/>
            <w:left w:val="none" w:sz="0" w:space="0" w:color="auto"/>
            <w:bottom w:val="none" w:sz="0" w:space="0" w:color="auto"/>
            <w:right w:val="none" w:sz="0" w:space="0" w:color="auto"/>
          </w:divBdr>
        </w:div>
        <w:div w:id="718286018">
          <w:marLeft w:val="640"/>
          <w:marRight w:val="0"/>
          <w:marTop w:val="0"/>
          <w:marBottom w:val="0"/>
          <w:divBdr>
            <w:top w:val="none" w:sz="0" w:space="0" w:color="auto"/>
            <w:left w:val="none" w:sz="0" w:space="0" w:color="auto"/>
            <w:bottom w:val="none" w:sz="0" w:space="0" w:color="auto"/>
            <w:right w:val="none" w:sz="0" w:space="0" w:color="auto"/>
          </w:divBdr>
        </w:div>
        <w:div w:id="1735814071">
          <w:marLeft w:val="640"/>
          <w:marRight w:val="0"/>
          <w:marTop w:val="0"/>
          <w:marBottom w:val="0"/>
          <w:divBdr>
            <w:top w:val="none" w:sz="0" w:space="0" w:color="auto"/>
            <w:left w:val="none" w:sz="0" w:space="0" w:color="auto"/>
            <w:bottom w:val="none" w:sz="0" w:space="0" w:color="auto"/>
            <w:right w:val="none" w:sz="0" w:space="0" w:color="auto"/>
          </w:divBdr>
        </w:div>
        <w:div w:id="1232232742">
          <w:marLeft w:val="640"/>
          <w:marRight w:val="0"/>
          <w:marTop w:val="0"/>
          <w:marBottom w:val="0"/>
          <w:divBdr>
            <w:top w:val="none" w:sz="0" w:space="0" w:color="auto"/>
            <w:left w:val="none" w:sz="0" w:space="0" w:color="auto"/>
            <w:bottom w:val="none" w:sz="0" w:space="0" w:color="auto"/>
            <w:right w:val="none" w:sz="0" w:space="0" w:color="auto"/>
          </w:divBdr>
        </w:div>
        <w:div w:id="727653115">
          <w:marLeft w:val="640"/>
          <w:marRight w:val="0"/>
          <w:marTop w:val="0"/>
          <w:marBottom w:val="0"/>
          <w:divBdr>
            <w:top w:val="none" w:sz="0" w:space="0" w:color="auto"/>
            <w:left w:val="none" w:sz="0" w:space="0" w:color="auto"/>
            <w:bottom w:val="none" w:sz="0" w:space="0" w:color="auto"/>
            <w:right w:val="none" w:sz="0" w:space="0" w:color="auto"/>
          </w:divBdr>
        </w:div>
        <w:div w:id="1551067901">
          <w:marLeft w:val="640"/>
          <w:marRight w:val="0"/>
          <w:marTop w:val="0"/>
          <w:marBottom w:val="0"/>
          <w:divBdr>
            <w:top w:val="none" w:sz="0" w:space="0" w:color="auto"/>
            <w:left w:val="none" w:sz="0" w:space="0" w:color="auto"/>
            <w:bottom w:val="none" w:sz="0" w:space="0" w:color="auto"/>
            <w:right w:val="none" w:sz="0" w:space="0" w:color="auto"/>
          </w:divBdr>
        </w:div>
        <w:div w:id="2092769482">
          <w:marLeft w:val="640"/>
          <w:marRight w:val="0"/>
          <w:marTop w:val="0"/>
          <w:marBottom w:val="0"/>
          <w:divBdr>
            <w:top w:val="none" w:sz="0" w:space="0" w:color="auto"/>
            <w:left w:val="none" w:sz="0" w:space="0" w:color="auto"/>
            <w:bottom w:val="none" w:sz="0" w:space="0" w:color="auto"/>
            <w:right w:val="none" w:sz="0" w:space="0" w:color="auto"/>
          </w:divBdr>
        </w:div>
        <w:div w:id="1347441976">
          <w:marLeft w:val="640"/>
          <w:marRight w:val="0"/>
          <w:marTop w:val="0"/>
          <w:marBottom w:val="0"/>
          <w:divBdr>
            <w:top w:val="none" w:sz="0" w:space="0" w:color="auto"/>
            <w:left w:val="none" w:sz="0" w:space="0" w:color="auto"/>
            <w:bottom w:val="none" w:sz="0" w:space="0" w:color="auto"/>
            <w:right w:val="none" w:sz="0" w:space="0" w:color="auto"/>
          </w:divBdr>
        </w:div>
        <w:div w:id="1580168091">
          <w:marLeft w:val="640"/>
          <w:marRight w:val="0"/>
          <w:marTop w:val="0"/>
          <w:marBottom w:val="0"/>
          <w:divBdr>
            <w:top w:val="none" w:sz="0" w:space="0" w:color="auto"/>
            <w:left w:val="none" w:sz="0" w:space="0" w:color="auto"/>
            <w:bottom w:val="none" w:sz="0" w:space="0" w:color="auto"/>
            <w:right w:val="none" w:sz="0" w:space="0" w:color="auto"/>
          </w:divBdr>
        </w:div>
        <w:div w:id="482166516">
          <w:marLeft w:val="640"/>
          <w:marRight w:val="0"/>
          <w:marTop w:val="0"/>
          <w:marBottom w:val="0"/>
          <w:divBdr>
            <w:top w:val="none" w:sz="0" w:space="0" w:color="auto"/>
            <w:left w:val="none" w:sz="0" w:space="0" w:color="auto"/>
            <w:bottom w:val="none" w:sz="0" w:space="0" w:color="auto"/>
            <w:right w:val="none" w:sz="0" w:space="0" w:color="auto"/>
          </w:divBdr>
        </w:div>
        <w:div w:id="1108238179">
          <w:marLeft w:val="640"/>
          <w:marRight w:val="0"/>
          <w:marTop w:val="0"/>
          <w:marBottom w:val="0"/>
          <w:divBdr>
            <w:top w:val="none" w:sz="0" w:space="0" w:color="auto"/>
            <w:left w:val="none" w:sz="0" w:space="0" w:color="auto"/>
            <w:bottom w:val="none" w:sz="0" w:space="0" w:color="auto"/>
            <w:right w:val="none" w:sz="0" w:space="0" w:color="auto"/>
          </w:divBdr>
        </w:div>
        <w:div w:id="1589650283">
          <w:marLeft w:val="640"/>
          <w:marRight w:val="0"/>
          <w:marTop w:val="0"/>
          <w:marBottom w:val="0"/>
          <w:divBdr>
            <w:top w:val="none" w:sz="0" w:space="0" w:color="auto"/>
            <w:left w:val="none" w:sz="0" w:space="0" w:color="auto"/>
            <w:bottom w:val="none" w:sz="0" w:space="0" w:color="auto"/>
            <w:right w:val="none" w:sz="0" w:space="0" w:color="auto"/>
          </w:divBdr>
        </w:div>
        <w:div w:id="520822322">
          <w:marLeft w:val="640"/>
          <w:marRight w:val="0"/>
          <w:marTop w:val="0"/>
          <w:marBottom w:val="0"/>
          <w:divBdr>
            <w:top w:val="none" w:sz="0" w:space="0" w:color="auto"/>
            <w:left w:val="none" w:sz="0" w:space="0" w:color="auto"/>
            <w:bottom w:val="none" w:sz="0" w:space="0" w:color="auto"/>
            <w:right w:val="none" w:sz="0" w:space="0" w:color="auto"/>
          </w:divBdr>
        </w:div>
        <w:div w:id="312755538">
          <w:marLeft w:val="640"/>
          <w:marRight w:val="0"/>
          <w:marTop w:val="0"/>
          <w:marBottom w:val="0"/>
          <w:divBdr>
            <w:top w:val="none" w:sz="0" w:space="0" w:color="auto"/>
            <w:left w:val="none" w:sz="0" w:space="0" w:color="auto"/>
            <w:bottom w:val="none" w:sz="0" w:space="0" w:color="auto"/>
            <w:right w:val="none" w:sz="0" w:space="0" w:color="auto"/>
          </w:divBdr>
        </w:div>
      </w:divsChild>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 w:id="214180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Visio_Drawing.vsdx"/><Relationship Id="rId17" Type="http://schemas.openxmlformats.org/officeDocument/2006/relationships/image" Target="media/image6.wmf"/><Relationship Id="rId25" Type="http://schemas.openxmlformats.org/officeDocument/2006/relationships/image" Target="media/image11.wmf"/><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wmf"/><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0.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3.bin"/><Relationship Id="rId28" Type="http://schemas.openxmlformats.org/officeDocument/2006/relationships/footer" Target="footer1.xml"/><Relationship Id="rId10" Type="http://schemas.openxmlformats.org/officeDocument/2006/relationships/hyperlink" Target="mailto:nur.jannahfmipa@gmail.com" TargetMode="External"/><Relationship Id="rId19" Type="http://schemas.openxmlformats.org/officeDocument/2006/relationships/oleObject" Target="embeddings/oleObject1.bin"/><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solimun@ub.ac.id" TargetMode="External"/><Relationship Id="rId14" Type="http://schemas.openxmlformats.org/officeDocument/2006/relationships/image" Target="media/image3.wmf"/><Relationship Id="rId22" Type="http://schemas.openxmlformats.org/officeDocument/2006/relationships/image" Target="media/image9.wmf"/><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mailto:sasiwsr@student.ub.ac.id"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
      <w:docPartPr>
        <w:name w:val="DefaultPlaceholder_-1854013440"/>
        <w:category>
          <w:name w:val="General"/>
          <w:gallery w:val="placeholder"/>
        </w:category>
        <w:types>
          <w:type w:val="bbPlcHdr"/>
        </w:types>
        <w:behaviors>
          <w:behavior w:val="content"/>
        </w:behaviors>
        <w:guid w:val="{C098FB7C-FB7C-462A-9BF4-3910DD1BC6F8}"/>
      </w:docPartPr>
      <w:docPartBody>
        <w:p w:rsidR="00FE10AD" w:rsidRDefault="009E4796">
          <w:r w:rsidRPr="00AF5831">
            <w:rPr>
              <w:rStyle w:val="PlaceholderText"/>
            </w:rPr>
            <w:t>Click or tap here to enter text.</w:t>
          </w:r>
        </w:p>
      </w:docPartBody>
    </w:docPart>
    <w:docPart>
      <w:docPartPr>
        <w:name w:val="D62BE9A247144B4FB8744BD5CCAADC0F"/>
        <w:category>
          <w:name w:val="General"/>
          <w:gallery w:val="placeholder"/>
        </w:category>
        <w:types>
          <w:type w:val="bbPlcHdr"/>
        </w:types>
        <w:behaviors>
          <w:behavior w:val="content"/>
        </w:behaviors>
        <w:guid w:val="{A37FBDC1-B2B6-4B71-9E87-62BF9BF86D8E}"/>
      </w:docPartPr>
      <w:docPartBody>
        <w:p w:rsidR="00000000" w:rsidRDefault="00FE10AD" w:rsidP="00FE10AD">
          <w:pPr>
            <w:pStyle w:val="D62BE9A247144B4FB8744BD5CCAADC0F"/>
          </w:pPr>
          <w:r w:rsidRPr="00CD134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C0F87"/>
    <w:rsid w:val="00036015"/>
    <w:rsid w:val="000A628E"/>
    <w:rsid w:val="000B7292"/>
    <w:rsid w:val="00224F08"/>
    <w:rsid w:val="002367DC"/>
    <w:rsid w:val="002C28DD"/>
    <w:rsid w:val="002C5283"/>
    <w:rsid w:val="00335C0E"/>
    <w:rsid w:val="005079CD"/>
    <w:rsid w:val="00537C66"/>
    <w:rsid w:val="005627ED"/>
    <w:rsid w:val="005D78EB"/>
    <w:rsid w:val="005E282E"/>
    <w:rsid w:val="0067054B"/>
    <w:rsid w:val="00676F02"/>
    <w:rsid w:val="006A4134"/>
    <w:rsid w:val="00741D61"/>
    <w:rsid w:val="007A05B4"/>
    <w:rsid w:val="007E27F8"/>
    <w:rsid w:val="0082668B"/>
    <w:rsid w:val="0083732B"/>
    <w:rsid w:val="00867C11"/>
    <w:rsid w:val="008A6269"/>
    <w:rsid w:val="00941008"/>
    <w:rsid w:val="009C0F87"/>
    <w:rsid w:val="009E4796"/>
    <w:rsid w:val="00A06E46"/>
    <w:rsid w:val="00AD75B4"/>
    <w:rsid w:val="00B55185"/>
    <w:rsid w:val="00B62E02"/>
    <w:rsid w:val="00C15475"/>
    <w:rsid w:val="00C37442"/>
    <w:rsid w:val="00CF7861"/>
    <w:rsid w:val="00DC4295"/>
    <w:rsid w:val="00F37197"/>
    <w:rsid w:val="00F637D7"/>
    <w:rsid w:val="00F652CB"/>
    <w:rsid w:val="00F73EC3"/>
    <w:rsid w:val="00F76510"/>
    <w:rsid w:val="00FA2F67"/>
    <w:rsid w:val="00FE10AD"/>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E10AD"/>
    <w:rPr>
      <w:color w:val="808080"/>
    </w:rPr>
  </w:style>
  <w:style w:type="paragraph" w:customStyle="1" w:styleId="08810A2BB7CD479999CE2BC9090B80EC">
    <w:name w:val="08810A2BB7CD479999CE2BC9090B80EC"/>
    <w:rsid w:val="009C0F87"/>
  </w:style>
  <w:style w:type="paragraph" w:customStyle="1" w:styleId="D929B052CB514EE3AE00297983BF85D2">
    <w:name w:val="D929B052CB514EE3AE00297983BF85D2"/>
    <w:rsid w:val="00FE10AD"/>
    <w:rPr>
      <w:kern w:val="2"/>
      <w:lang w:val="en-ID" w:eastAsia="en-ID"/>
      <w14:ligatures w14:val="standardContextual"/>
    </w:rPr>
  </w:style>
  <w:style w:type="paragraph" w:customStyle="1" w:styleId="21EFD8A7D63A4024B25B7588621205A0">
    <w:name w:val="21EFD8A7D63A4024B25B7588621205A0"/>
    <w:rsid w:val="00FE10AD"/>
    <w:rPr>
      <w:kern w:val="2"/>
      <w:lang w:val="en-ID" w:eastAsia="en-ID"/>
      <w14:ligatures w14:val="standardContextual"/>
    </w:rPr>
  </w:style>
  <w:style w:type="paragraph" w:customStyle="1" w:styleId="D62BE9A247144B4FB8744BD5CCAADC0F">
    <w:name w:val="D62BE9A247144B4FB8744BD5CCAADC0F"/>
    <w:rsid w:val="00FE10AD"/>
    <w:rPr>
      <w:kern w:val="2"/>
      <w:lang w:val="en-ID" w:eastAsia="en-ID"/>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699218-CEDE-47DE-9AA1-26F4767198A2}">
  <we:reference id="wa104382081" version="1.55.1.0" store="en-US" storeType="OMEX"/>
  <we:alternateReferences>
    <we:reference id="wa104382081" version="1.55.1.0" store="" storeType="OMEX"/>
  </we:alternateReferences>
  <we:properties>
    <we:property name="MENDELEY_CITATIONS" value="[{&quot;citationID&quot;:&quot;MENDELEY_CITATION_81cb3588-8221-43a8-9065-ba00f6f349b7&quot;,&quot;properties&quot;:{&quot;noteIndex&quot;:0},&quot;isEdited&quot;:false,&quot;manualOverride&quot;:{&quot;isManuallyOverridden&quot;:false,&quot;citeprocText&quot;:&quot;[1]&quot;,&quot;manualOverrideText&quot;:&quot;&quot;},&quot;citationTag&quot;:&quot;MENDELEY_CITATION_v3_eyJjaXRhdGlvbklEIjoiTUVOREVMRVlfQ0lUQVRJT05fODFjYjM1ODgtODIyMS00M2E4LTkwNjUtYmEwMGY2ZjM0OWI3IiwicHJvcGVydGllcyI6eyJub3RlSW5kZXgiOjB9LCJpc0VkaXRlZCI6ZmFsc2UsIm1hbnVhbE92ZXJyaWRlIjp7ImlzTWFudWFsbHlPdmVycmlkZGVuIjpmYWxzZSwiY2l0ZXByb2NUZXh0IjoiWzFdIiwibWFudWFsT3ZlcnJpZGVUZXh0IjoiIn0sImNpdGF0aW9uSXRlbXMiOlt7ImlkIjoiMmY0NjFmMzQtZGJkYy0zZjVkLTk4N2EtNTRiNjI5NzdmYjZkIiwiaXRlbURhdGEiOnsidHlwZSI6InJlcG9ydCIsImlkIjoiMmY0NjFmMzQtZGJkYy0zZjVkLTk4N2EtNTRiNjI5NzdmYjZkIiwidGl0bGUiOiJDYXRlZ29yaWNhbCBEYXRhIEFuYWx5c2lzIiwiY29udGFpbmVyLXRpdGxlLXNob3J0IjoiIn0sImlzVGVtcG9yYXJ5IjpmYWxzZSwic3VwcHJlc3MtYXV0aG9yIjpmYWxzZSwiY29tcG9zaXRlIjpmYWxzZSwiYXV0aG9yLW9ubHkiOmZhbHNlfV19&quot;,&quot;citationItems&quot;:[{&quot;id&quot;:&quot;2f461f34-dbdc-3f5d-987a-54b62977fb6d&quot;,&quot;itemData&quot;:{&quot;type&quot;:&quot;report&quot;,&quot;id&quot;:&quot;2f461f34-dbdc-3f5d-987a-54b62977fb6d&quot;,&quot;title&quot;:&quot;Categorical Data Analysis&quot;,&quot;container-title-short&quot;:&quot;&quot;},&quot;isTemporary&quot;:false,&quot;suppress-author&quot;:false,&quot;composite&quot;:false,&quot;author-only&quot;:false}]},{&quot;citationID&quot;:&quot;MENDELEY_CITATION_8ad95d93-297c-4b30-b313-20a423d9f64a&quot;,&quot;properties&quot;:{&quot;noteIndex&quot;:0},&quot;isEdited&quot;:false,&quot;manualOverride&quot;:{&quot;isManuallyOverridden&quot;:false,&quot;citeprocText&quot;:&quot;[2]&quot;,&quot;manualOverrideText&quot;:&quot;&quot;},&quot;citationTag&quot;:&quot;MENDELEY_CITATION_v3_eyJjaXRhdGlvbklEIjoiTUVOREVMRVlfQ0lUQVRJT05fOGFkOTVkOTMtMjk3Yy00YjMwLWIzMTMtMjBhNDIzZDlmNjRhIiwicHJvcGVydGllcyI6eyJub3RlSW5kZXgiOjB9LCJpc0VkaXRlZCI6ZmFsc2UsIm1hbnVhbE92ZXJyaWRlIjp7ImlzTWFudWFsbHlPdmVycmlkZGVuIjpmYWxzZSwiY2l0ZXByb2NUZXh0IjoiWzJdIiwibWFudWFsT3ZlcnJpZGVUZXh0IjoiIn0sImNpdGF0aW9uSXRlbXMiOlt7ImlkIjoiNzBkODg1OTAtYWY5OS0zM2FiLTgxZTYtNTViZmNjY2E0NTQ4IiwiaXRlbURhdGEiOnsidHlwZSI6InJlcG9ydCIsImlkIjoiNzBkODg1OTAtYWY5OS0zM2FiLTgxZTYtNTViZmNjY2E0NTQ4IiwidGl0bGUiOiJUaGUgRWxlbWVudHMgb2YgU3RhdGlzdGljYWwgTGVhcm5pbmcgUHJlZmFjZSB0byB0aGUgU2Vjb25kIEVkaXRpb24iLCJhdXRob3IiOlt7ImZhbWlseSI6IkZyaWVkbWFuIiwiZ2l2ZW4iOiJKZXJvbWU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mVydCIsInBhcnNlLW5hbWVzIjpmYWxzZSwiZHJvcHBpbmctcGFydGljbGUiOiIiLCJub24tZHJvcHBpbmctcGFydGljbGUiOiIifV0sImlzc3VlZCI6eyJkYXRlLXBhcnRzIjpbWzIwMDhdXX0sImNvbnRhaW5lci10aXRsZS1zaG9ydCI6IiJ9LCJpc1RlbXBvcmFyeSI6ZmFsc2UsInN1cHByZXNzLWF1dGhvciI6ZmFsc2UsImNvbXBvc2l0ZSI6ZmFsc2UsImF1dGhvci1vbmx5IjpmYWxzZX1dfQ==&quot;,&quot;citationItems&quot;:[{&quot;id&quot;:&quot;70d88590-af99-33ab-81e6-55bfccca4548&quot;,&quot;itemData&quot;:{&quot;type&quot;:&quot;report&quot;,&quot;id&quot;:&quot;70d88590-af99-33ab-81e6-55bfccca4548&quot;,&quot;title&quot;:&quot;The Elements of Statistical Learning Preface to the Second Edition&quot;,&quot;author&quot;:[{&quot;family&quot;:&quot;Friedman&quot;,&quot;given&quot;:&quot;Jerome&quot;,&quot;parse-names&quot;:false,&quot;dropping-particle&quot;:&quot;&quot;,&quot;non-dropping-particle&quot;:&quot;&quot;},{&quot;family&quot;:&quot;Hastie&quot;,&quot;given&quot;:&quot;Trevor&quot;,&quot;parse-names&quot;:false,&quot;dropping-particle&quot;:&quot;&quot;,&quot;non-dropping-particle&quot;:&quot;&quot;},{&quot;family&quot;:&quot;Tibshirani&quot;,&quot;given&quot;:&quot;Robert&quot;,&quot;parse-names&quot;:false,&quot;dropping-particle&quot;:&quot;&quot;,&quot;non-dropping-particle&quot;:&quot;&quot;}],&quot;issued&quot;:{&quot;date-parts&quot;:[[2008]]},&quot;container-title-short&quot;:&quot;&quot;},&quot;isTemporary&quot;:false,&quot;suppress-author&quot;:false,&quot;composite&quot;:false,&quot;author-only&quot;:false}]},{&quot;citationID&quot;:&quot;MENDELEY_CITATION_a9261e38-4da3-4344-bb1f-82b5b3f6226c&quot;,&quot;properties&quot;:{&quot;noteIndex&quot;:0},&quot;isEdited&quot;:false,&quot;manualOverride&quot;:{&quot;isManuallyOverridden&quot;:false,&quot;citeprocText&quot;:&quot;[3]&quot;,&quot;manualOverrideText&quot;:&quot;&quot;},&quot;citationTag&quot;:&quot;MENDELEY_CITATION_v3_eyJjaXRhdGlvbklEIjoiTUVOREVMRVlfQ0lUQVRJT05fYTkyNjFlMzgtNGRhMy00MzQ0LWJiMWYtODJiNWIzZjYyMjZjIiwicHJvcGVydGllcyI6eyJub3RlSW5kZXgiOjB9LCJpc0VkaXRlZCI6ZmFsc2UsIm1hbnVhbE92ZXJyaWRlIjp7ImlzTWFudWFsbHlPdmVycmlkZGVuIjpmYWxzZSwiY2l0ZXByb2NUZXh0IjoiWzNdIiwibWFudWFsT3ZlcnJpZGVUZXh0IjoiIn0sImNpdGF0aW9uSXRlbXMiOlt7ImlkIjoiZDg1Njg5OWMtNGVkNy0zMjgyLTg5NDMtYTI4Y2YwMjBhNjA5IiwiaXRlbURhdGEiOnsidHlwZSI6ImJvb2siLCJpZCI6ImQ4NTY4OTljLTRlZDctMzI4Mi04OTQzLWEyOGNmMDIwYTYwOSIsInRpdGxlIjoiR2VuZXJhbGl6ZWQgQWRkaXRpdmUgTW9kZWxzOiBBbiBJbnRyb2R1Y3Rpb24gd2l0aCBSLCBTZWNvbmQgRWRpdGlvbiIsImF1dGhvciI6W3siZmFtaWx5IjoiU2ltb24iLCJnaXZlbiI6Ildvb2QiLCJwYXJzZS1uYW1lcyI6ZmFsc2UsImRyb3BwaW5nLXBhcnRpY2xlIjoiIiwibm9uLWRyb3BwaW5nLXBhcnRpY2xlIjoiIn1dLCJpc3N1ZWQiOnsiZGF0ZS1wYXJ0cyI6W1syMDE3LDUsM11dfSwicHVibGlzaGVyLXBsYWNlIjoiTmV3IFlvcmsiLCJudW1iZXItb2YtcGFnZXMiOiIxLTQ5NiIsImFic3RyYWN0IjoiVGhlIGZpcnN0IGVkaXRpb24gb2YgdGhpcyBib29rIGhhcyBlc3RhYmxpc2hlZCBpdHNlbGYgYXMgb25lIG9mIHRoZSBsZWFkaW5nIHJlZmVyZW5jZXMgb24gZ2VuZXJhbGl6ZWQgYWRkaXRpdmUgbW9kZWxzIChHQU1zKSwgYW5kIHRoZSBvbmx5IGJvb2sgb24gdGhlIHRvcGljIHRvIGJlIGludHJvZHVjdG9yeSBpbiBuYXR1cmUgd2l0aCBhIHdlYWx0aCBvZiBwcmFjdGljYWwgZXhhbXBsZXMgYW5kIHNvZnR3YXJlIGltcGxlbWVudGF0aW9uLiBJdCBpcyBzZWxmLWNvbnRhaW5lZCwgcHJvdmlkaW5nIHRoZSBuZWNlc3NhcnkgYmFja2dyb3VuZCBpbiBsaW5lYXIgbW9kZWxzLCBsaW5lYXIgbWl4ZWQgbW9kZWxzLCBhbmQgZ2VuZXJhbGl6ZWQgbGluZWFyIG1vZGVscyAoR0xNcyksIGJlZm9yZSBwcmVzZW50aW5nIGEgYmFsYW5jZWQgdHJlYXRtZW50IG9mIHRoZSB0aGVvcnkgYW5kIGFwcGxpY2F0aW9ucyBvZiBHQU1zIGFuZCByZWxhdGVkIG1vZGVscy5cblxuVGhlIGF1dGhvciBiYXNlcyBoaXMgYXBwcm9hY2ggb24gYSBmcmFtZXdvcmsgb2YgcGVuYWxpemVkIHJlZ3Jlc3Npb24gc3BsaW5lcywgYW5kIHdoaWxlIGZpcm1seSBmb2N1c2VkIG9uIHRoZSBwcmFjdGljYWwgYXNwZWN0cyBvZiBHQU1zLCBkaXNjdXNzaW9ucyBpbmNsdWRlIGZhaXJseSBmdWxsIGV4cGxhbmF0aW9ucyBvZiB0aGUgdGhlb3J5IHVuZGVybHlpbmcgdGhlIG1ldGhvZHMuIFVzZSBvZiBSIHNvZnR3YXJlIGhlbHBzIGV4cGxhaW4gdGhlIHRoZW9yeSBhbmQgaWxsdXN0cmF0ZXMgdGhlIHByYWN0aWNhbCBhcHBsaWNhdGlvbiBvZiB0aGUgbWV0aG9kb2xvZ3kuIEVhY2ggY2hhcHRlciBjb250YWlucyBhbiBleHRlbnNpdmUgc2V0IG9mIGV4ZXJjaXNlcywgd2l0aCBzb2x1dGlvbnMgaW4gYW4gYXBwZW5kaXggb3IgaW4gdGhlIGJvb2sncyBSIGRhdGEgcGFja2FnZSBnYW1haXIsIHRvIGVuYWJsZSB1c2UgYXMgYSBjb3Vyc2UgdGV4dCBvciBmb3Igc2VsZi1zdHVkeS4iLCJwdWJsaXNoZXIiOiJDaGFwbWFuIGFuZCBIYWxsL0NSQyIsImNvbnRhaW5lci10aXRsZS1zaG9ydCI6IiJ9LCJpc1RlbXBvcmFyeSI6ZmFsc2UsInN1cHByZXNzLWF1dGhvciI6ZmFsc2UsImNvbXBvc2l0ZSI6ZmFsc2UsImF1dGhvci1vbmx5IjpmYWxzZX1dfQ==&quot;,&quot;citationItems&quot;:[{&quot;id&quot;:&quot;d856899c-4ed7-3282-8943-a28cf020a609&quot;,&quot;itemData&quot;:{&quot;type&quot;:&quot;book&quot;,&quot;id&quot;:&quot;d856899c-4ed7-3282-8943-a28cf020a609&quot;,&quot;title&quot;:&quot;Generalized Additive Models: An Introduction with R, Second Edition&quot;,&quot;author&quot;:[{&quot;family&quot;:&quot;Simon&quot;,&quot;given&quot;:&quot;Wood&quot;,&quot;parse-names&quot;:false,&quot;dropping-particle&quot;:&quot;&quot;,&quot;non-dropping-particle&quot;:&quot;&quot;}],&quot;issued&quot;:{&quot;date-parts&quot;:[[2017,5,3]]},&quot;publisher-place&quot;:&quot;New York&quot;,&quot;number-of-pages&quot;:&quot;1-496&quot;,&quot;abstract&quot;:&quot;The first edition of this book has established itself as one of the leading references on generalized additive models (GAMs), and the only book on the topic to be introductory in nature with a wealth of practical examples and software implementation. It is self-contained, providing the necessary background in linear models, linear mixed models, and generalized linear models (GLMs), before presenting a balanced treatment of the theory and applications of GAMs and related models.\n\nThe author bases his approach on a framework of penalized regression splines, and while firmly focused on the practical aspects of GAMs, discussions include fairly full explanations of the theory underlying the methods. Use of R software helps explain the theory and illustrates the practical application of the methodology. Each chapter contains an extensive set of exercises, with solutions in an appendix or in the book's R data package gamair, to enable use as a course text or for self-study.&quot;,&quot;publisher&quot;:&quot;Chapman and Hall/CRC&quot;,&quot;container-title-short&quot;:&quot;&quot;},&quot;isTemporary&quot;:false,&quot;suppress-author&quot;:false,&quot;composite&quot;:false,&quot;author-only&quot;:false}]},{&quot;citationID&quot;:&quot;MENDELEY_CITATION_f63a09a7-ca27-4fd8-a512-21d4aa9386ae&quot;,&quot;properties&quot;:{&quot;noteIndex&quot;:0},&quot;isEdited&quot;:false,&quot;manualOverride&quot;:{&quot;isManuallyOverridden&quot;:false,&quot;citeprocText&quot;:&quot;[4]&quot;,&quot;manualOverrideText&quot;:&quot;&quot;},&quot;citationTag&quot;:&quot;MENDELEY_CITATION_v3_eyJjaXRhdGlvbklEIjoiTUVOREVMRVlfQ0lUQVRJT05fZjYzYTA5YTctY2EyNy00ZmQ4LWE1MTItMjFkNGFhOTM4NmFlIiwicHJvcGVydGllcyI6eyJub3RlSW5kZXgiOjB9LCJpc0VkaXRlZCI6ZmFsc2UsIm1hbnVhbE92ZXJyaWRlIjp7ImlzTWFudWFsbHlPdmVycmlkZGVuIjpmYWxzZSwiY2l0ZXByb2NUZXh0IjoiWzRdIiwibWFudWFsT3ZlcnJpZGVUZXh0IjoiIn0sImNpdGF0aW9uSXRlbXMiOlt7ImlkIjoiNGVmNmM3NjEtN2E2MC0zZGFkLTgxNDktMDc5MjU2MmRjN2FjIiwiaXRlbURhdGEiOnsidHlwZSI6ImFydGljbGUtam91cm5hbCIsImlkIjoiNGVmNmM3NjEtN2E2MC0zZGFkLTgxNDktMDc5MjU2MmRjN2FjIiwidGl0bGUiOiJUSEUgVVNFIE9GIFRIRSBCSU5BUlkgU1BMSU5FIExPR0lTVElDIFJFR1JFU1NJT04gTU9ERUwgT04gVEhFIE5VVFJJVElPTkFMIFNUQVRVUyBEQVRBIE9GIENISUxEUkVOIiwiYXV0aG9yIjpbeyJmYW1pbHkiOiJJc2xhbWl5YXRpIiwiZ2l2ZW4iOiJBbm5hIiwicGFyc2UtbmFtZXMiOmZhbHNlLCJkcm9wcGluZy1wYXJ0aWNsZSI6IiIsIm5vbi1kcm9wcGluZy1wYXJ0aWNsZSI6IiJ9LHsiZmFtaWx5IjoiQW5pc2EiLCJnaXZlbiI6IiIsInBhcnNlLW5hbWVzIjpmYWxzZSwiZHJvcHBpbmctcGFydGljbGUiOiIiLCJub24tZHJvcHBpbmctcGFydGljbGUiOiIifSx7ImZhbWlseSI6Ilpha2lyIiwiZ2l2ZW4iOiJNdWhhbW1hZCIsInBhcnNlLW5hbWVzIjpmYWxzZSwiZHJvcHBpbmctcGFydGljbGUiOiIiLCJub24tZHJvcHBpbmctcGFydGljbGUiOiIifSx7ImZhbWlseSI6IlNhcmkiLCJnaXZlbiI6IlVtbWkiLCJwYXJzZS1uYW1lcyI6ZmFsc2UsImRyb3BwaW5nLXBhcnRpY2xlIjoiIiwibm9uLWRyb3BwaW5nLXBhcnRpY2xlIjoiIn0seyJmYW1pbHkiOiJTYWxhbSIsImdpdmVuIjoiRGV3aSBTYXJ0aWthIiwicGFyc2UtbmFtZXMiOmZhbHNlLCJkcm9wcGluZy1wYXJ0aWNsZSI6IiIsIm5vbi1kcm9wcGluZy1wYXJ0aWNsZSI6IiJ9XSwiY29udGFpbmVyLXRpdGxlIjoiQ29tbXVuaWNhdGlvbnMgaW4gTWF0aGVtYXRpY2FsIEJpb2xvZ3kgYW5kIE5ldXJvc2NpZW5jZSIsIkRPSSI6IjEwLjI4OTE5L2NtYm4vNzkzNSIsIklTU04iOiIyMDUyMjU0MSIsImlzc3VlZCI6eyJkYXRlLXBhcnRzIjpbWzIwMjNdXX0sImFic3RyYWN0IjoiVGhlIG51dHJpdGlvbmFsIHN0YXR1cyBvZiBjaGlsZHJlbiBjYW4gYmUgZ3JvdXBlZCBpbnRvIHR3bywgbmFtZWx5IG5vcm1hbCBhbmQgYWJub3JtYWwgbnV0cml0aW9uIHNvIHRoYXQgdGhlIGRhdGEgYXJlIGFuYWx5emVkIHVzaW5nIGEgYmluYXJ5IGxvZ2lzdGljIHJlZ3Jlc3Npb24gbW9kZWwuIEluIHRoaXMgc3R1ZHksIHRoZSB1c2Ugb2YgYmluYXJ5IGxvZ2lzdGljIHJlZ3Jlc3Npb24gd2FzIGRldmVsb3BlZCBvbiB0aGUgdXNlIG9mIHRoZSBzcGxpbmUgZXN0aW1hdG9yIGFzIHBhcnQgb2YgdGhlIG5vbnBhcmFtZXRyaWMgcmVncmVzc2lvbiBhcHByb2FjaC4gVGhpcyBtb2RlbCBpcyBhYmxlIHRvIG1vZGVsIHF1YWxpdGF0aXZlIHJlc3BvbnNlIGRhdGEgYnkgc2hvd2luZyBzZXZlcmFsIHRyZW5kcyB0aGF0IG1heSBvY2N1ciBpbiB0aGUgZGF0YS4gRGF0YSBvbiB0aGUgbnV0cml0aW9uYWwgc3RhdHVzIG9mIGNoaWxkcmVuIHdlcmUgYW5hbHl6ZWQgYmFzZWQgb24gdGhlIGNoaWxkJ3Mgd2VpZ2h0IHRocm91Z2ggYSBsaW5lYXIgc3BsaW5lIGVzdGltYXRvciBhbmQgdGhlIG9wdGltYWwgbW9kZWwgd2FzIG9idGFpbmVkIGF0IHRoZSB1c2Ugb2YgYSBvbmUta25vdCBwb2ludCwgd2hpY2ggd2FzIDQuNyBrZy4gVGhlc2UgcmVzdWx0cyBpbmRpY2F0ZSB0aGF0IGlmIGEgY2hpbGQgaGFzIGEgYm9keSB3ZWlnaHQgb2YgNC43IGtnIGFuZCBhYm92ZSB0aGVuIHRoZXJlIGlzIGEgY2hhbmNlIHRoYXQgdGhlIGNoaWxkIGhhcyBhbiBhYm5vcm1hbCBudXRyaXRpb25hbCBzdGF0dXMgb2YgOS4wMTMgdGltZXMgY29tcGFyZWQgdG8gYSBjaGlsZCB3aXRoIGEgYm9keSB3ZWlnaHQgYmVsb3cgNC43IGtnLiBUaGlzIGNvdWxkIGJlIGR1ZSB0byB0aGUgZmFjdCB0aGF0IGNoaWxkcmVuIGFyZSBubyBsb25nZXIgZ2V0dGluZyBicmVhc3QgbWlsaywgc28gdGhleSBuZWVkIHRvIGdldCBhdHRlbnRpb24gcmVnYXJkaW5nIHRoZWlyIG51dHJpdGlvbmFsIHN0YXR1cy4iLCJwdWJsaXNoZXIiOiJTQ0lLIFB1Ymxpc2hpbmcgQ29ycG9yYXRpb24iLCJ2b2x1bWUiOiIyMDIzIiwiY29udGFpbmVyLXRpdGxlLXNob3J0IjoiIn0sImlzVGVtcG9yYXJ5IjpmYWxzZSwic3VwcHJlc3MtYXV0aG9yIjpmYWxzZSwiY29tcG9zaXRlIjpmYWxzZSwiYXV0aG9yLW9ubHkiOmZhbHNlfV19&quot;,&quot;citationItems&quot;:[{&quot;id&quot;:&quot;4ef6c761-7a60-3dad-8149-0792562dc7ac&quot;,&quot;itemData&quot;:{&quot;type&quot;:&quot;article-journal&quot;,&quot;id&quot;:&quot;4ef6c761-7a60-3dad-8149-0792562dc7ac&quot;,&quot;title&quot;:&quot;THE USE OF THE BINARY SPLINE LOGISTIC REGRESSION MODEL ON THE NUTRITIONAL STATUS DATA OF CHILDREN&quot;,&quot;author&quot;:[{&quot;family&quot;:&quot;Islamiyati&quot;,&quot;given&quot;:&quot;Anna&quot;,&quot;parse-names&quot;:false,&quot;dropping-particle&quot;:&quot;&quot;,&quot;non-dropping-particle&quot;:&quot;&quot;},{&quot;family&quot;:&quot;Anisa&quot;,&quot;given&quot;:&quot;&quot;,&quot;parse-names&quot;:false,&quot;dropping-particle&quot;:&quot;&quot;,&quot;non-dropping-particle&quot;:&quot;&quot;},{&quot;family&quot;:&quot;Zakir&quot;,&quot;given&quot;:&quot;Muhammad&quot;,&quot;parse-names&quot;:false,&quot;dropping-particle&quot;:&quot;&quot;,&quot;non-dropping-particle&quot;:&quot;&quot;},{&quot;family&quot;:&quot;Sari&quot;,&quot;given&quot;:&quot;Ummi&quot;,&quot;parse-names&quot;:false,&quot;dropping-particle&quot;:&quot;&quot;,&quot;non-dropping-particle&quot;:&quot;&quot;},{&quot;family&quot;:&quot;Salam&quot;,&quot;given&quot;:&quot;Dewi Sartika&quot;,&quot;parse-names&quot;:false,&quot;dropping-particle&quot;:&quot;&quot;,&quot;non-dropping-particle&quot;:&quot;&quot;}],&quot;container-title&quot;:&quot;Communications in Mathematical Biology and Neuroscience&quot;,&quot;DOI&quot;:&quot;10.28919/cmbn/7935&quot;,&quot;ISSN&quot;:&quot;20522541&quot;,&quot;issued&quot;:{&quot;date-parts&quot;:[[2023]]},&quot;abstract&quot;:&quot;The nutritional status of children can be grouped into two, namely normal and abnormal nutrition so that the data are analyzed using a binary logistic regression model. In this study, the use of binary logistic regression was developed on the use of the spline estimator as part of the nonparametric regression approach. This model is able to model qualitative response data by showing several trends that may occur in the data. Data on the nutritional status of children were analyzed based on the child's weight through a linear spline estimator and the optimal model was obtained at the use of a one-knot point, which was 4.7 kg. These results indicate that if a child has a body weight of 4.7 kg and above then there is a chance that the child has an abnormal nutritional status of 9.013 times compared to a child with a body weight below 4.7 kg. This could be due to the fact that children are no longer getting breast milk, so they need to get attention regarding their nutritional status.&quot;,&quot;publisher&quot;:&quot;SCIK Publishing Corporation&quot;,&quot;volume&quot;:&quot;2023&quot;,&quot;container-title-short&quot;:&quot;&quot;},&quot;isTemporary&quot;:false,&quot;suppress-author&quot;:false,&quot;composite&quot;:false,&quot;author-only&quot;:false}]},{&quot;citationID&quot;:&quot;MENDELEY_CITATION_9aa8fc51-3869-4a2f-8290-d4ac67e0d097&quot;,&quot;properties&quot;:{&quot;noteIndex&quot;:0},&quot;isEdited&quot;:false,&quot;manualOverride&quot;:{&quot;isManuallyOverridden&quot;:false,&quot;citeprocText&quot;:&quot;[5]&quot;,&quot;manualOverrideText&quot;:&quot;&quot;},&quot;citationTag&quot;:&quot;MENDELEY_CITATION_v3_eyJjaXRhdGlvbklEIjoiTUVOREVMRVlfQ0lUQVRJT05fOWFhOGZjNTEtMzg2OS00YTJmLTgyOTAtZDRhYzY3ZTBkMDk3IiwicHJvcGVydGllcyI6eyJub3RlSW5kZXgiOjB9LCJpc0VkaXRlZCI6ZmFsc2UsIm1hbnVhbE92ZXJyaWRlIjp7ImlzTWFudWFsbHlPdmVycmlkZGVuIjpmYWxzZSwiY2l0ZXByb2NUZXh0IjoiWzVdIiwibWFudWFsT3ZlcnJpZGVUZXh0IjoiIn0sImNpdGF0aW9uSXRlbXMiOlt7ImlkIjoiYzYzN2Q5ZDAtNTVhMS0zODRjLTg1MGYtMWJkNjg5ZDJkMmU3IiwiaXRlbURhdGEiOnsidHlwZSI6InJlcG9ydCIsImlkIjoiYzYzN2Q5ZDAtNTVhMS0zODRjLTg1MGYtMWJkNjg5ZDJkMmU3IiwidGl0bGUiOiJQRU1PREVMQU4gUkVHUkVTSSBMT0dJU1RJSyBPUkRJTkFMIERFTkdBTiBFU1RJTUFUT1IgU1BMSU5FIFRSVU5DQVRFRCIsImNvbnRhaW5lci10aXRsZS1zaG9ydCI6IiJ9LCJpc1RlbXBvcmFyeSI6ZmFsc2UsInN1cHByZXNzLWF1dGhvciI6ZmFsc2UsImNvbXBvc2l0ZSI6ZmFsc2UsImF1dGhvci1vbmx5IjpmYWxzZX1dfQ==&quot;,&quot;citationItems&quot;:[{&quot;id&quot;:&quot;c637d9d0-55a1-384c-850f-1bd689d2d2e7&quot;,&quot;itemData&quot;:{&quot;type&quot;:&quot;report&quot;,&quot;id&quot;:&quot;c637d9d0-55a1-384c-850f-1bd689d2d2e7&quot;,&quot;title&quot;:&quot;PEMODELAN REGRESI LOGISTIK ORDINAL DENGAN ESTIMATOR SPLINE TRUNCATED&quot;,&quot;container-title-short&quot;:&quot;&quot;},&quot;isTemporary&quot;:false,&quot;suppress-author&quot;:false,&quot;composite&quot;:false,&quot;author-only&quot;:false}]},{&quot;citationID&quot;:&quot;MENDELEY_CITATION_65071427-efe2-4019-9255-6b95466f4631&quot;,&quot;properties&quot;:{&quot;noteIndex&quot;:0},&quot;isEdited&quot;:false,&quot;manualOverride&quot;:{&quot;isManuallyOverridden&quot;:false,&quot;citeprocText&quot;:&quot;[6]&quot;,&quot;manualOverrideText&quot;:&quot;&quot;},&quot;citationTag&quot;:&quot;MENDELEY_CITATION_v3_eyJjaXRhdGlvbklEIjoiTUVOREVMRVlfQ0lUQVRJT05fNjUwNzE0MjctZWZlMi00MDE5LTkyNTUtNmI5NTQ2NmY0NjMxIiwicHJvcGVydGllcyI6eyJub3RlSW5kZXgiOjB9LCJpc0VkaXRlZCI6ZmFsc2UsIm1hbnVhbE92ZXJyaWRlIjp7ImlzTWFudWFsbHlPdmVycmlkZGVuIjpmYWxzZSwiY2l0ZXByb2NUZXh0IjoiWzZdIiwibWFudWFsT3ZlcnJpZGVUZXh0IjoiIn0sImNpdGF0aW9uSXRlbXMiOlt7ImlkIjoiOTNmNjI3NDQtZTZmNS0zZTcwLWJjZjYtOWRjZWNmYmQ3MmFiIiwiaXRlbURhdGEiOnsidHlwZSI6InBhcGVyLWNvbmZlcmVuY2UiLCJpZCI6IjkzZjYyNzQ0LWU2ZjUtM2U3MC1iY2Y2LTlkY2VjZmJkNzJhYiIsInRpdGxlIjoiRXN0aW1hdGlvbiBvZiBUcnVuY2F0ZWQgU3BsaW5lIEZ1bmN0aW9uIGluIE5vbi1wYXJhbWV0cmljIFBhdGggQW5hbHlzaXMgQmFzZWQgb24gV2VpZ2h0ZWQgTGVhc3QgU3F1YXJlIChXTFMpIiwiYXV0aG9yIjpbeyJmYW1pbHkiOiJIaWRheWF0IiwiZ2l2ZW4iOiJNdWhhbWFkIEZhcmlxIiwicGFyc2UtbmFtZXMiOmZhbHNlLCJkcm9wcGluZy1wYXJ0aWNsZSI6IiIsIm5vbi1kcm9wcGluZy1wYXJ0aWNsZSI6IiJ9LHsiZmFtaWx5IjoiQWRqaSBBY2htYWQiLCJnaXZlbiI6IlJpbmFsZG8gRi4iLCJwYXJzZS1uYW1lcyI6ZmFsc2UsImRyb3BwaW5nLXBhcnRpY2xlIjoiIiwibm9uLWRyb3BwaW5nLXBhcnRpY2xlIjoiIn0seyJmYW1pbHkiOiJTb2xpbXVuIiwiZ2l2ZW4iOiIiLCJwYXJzZS1uYW1lcyI6ZmFsc2UsImRyb3BwaW5nLXBhcnRpY2xlIjoiIiwibm9uLWRyb3BwaW5nLXBhcnRpY2xlIjoiIn1dLCJjb250YWluZXItdGl0bGUiOiJJT1AgQ29uZmVyZW5jZSBTZXJpZXM6IE1hdGVyaWFscyBTY2llbmNlIGFuZCBFbmdpbmVlcmluZyIsImNvbnRhaW5lci10aXRsZS1zaG9ydCI6IklPUCBDb25mIFNlciBNYXRlciBTY2kgRW5nIiwiRE9JIjoiMTAuMTA4OC8xNzU3LTg5OVgvNTQ2LzUvMDUyMDI3IiwiSVNTTiI6IjE3NTc4OTlYIiwiaXNzdWVkIjp7ImRhdGUtcGFydHMiOltbMjAxOSw3LDFdXX0sImFic3RyYWN0IjoiVGhlIHB1cnBvc2Ugb2YgdGhpcyByZXNlYXJjaCBpcyB0byBpZGVudGlmeSBhIHBhcnRpY3VsYXIgcmVsYXRpb25zaGlwIHBhdHRlcm4gYW1vbmcgcHJlZGljdG9ycyBhbmQgcmVzcG9uc2UgdmFyaWFibGVzIHdoZXJlIHRoZSByZXNwb25zZSB2YXJpYWJsZXMgYXJlIG11bHRpLXJlc3BvbnNlIGFuZCBjb3JyZWxhdGVkLiBQYXRoIGFuYWx5c2lzIGlzIG9uZSBvZiB0aGUgYXBwcm9wcmlhdGUgc3RhdGlzdGljYWwgcGFyYW1ldHJpYyBtZXRob2QgdG8gZXN0aW1hdGUgdGhlIHBhcmFtZXRlciB3aGVuIHRoZSBjdXJ2ZXMgYXJlIGtub3duLCBidXQgaW4gZmFjdCB0aGUgY3VydmVzIGlzIHVua25vd24uIE5vbnBhcmFtZXRyaWMgYXBwcm9hY2ggaXMgYSBzdWl0YWJsZSBtZXRob2QgdG8gZXN0aW1hdGUgdGhlIHVua25vd24gY3VydmUgaW4gUGF0aCBBbmFseXNpcy4gVHJ1bmNhdGVkIHNwbGluZSBwcm92aWRlcyBhIHBvd2VyZnVsIHRvb2wgZm9yIGVzdGltYXRpbmcgY3VydmUgaW4gbm9uLXBhcmFtZXRyaWMgcGF0aCBtb2RlbCB3aXRoIHRoZSBvcHRpbWFsIGtub3RzIHdpbGwgYmUgZXN0aW1hdGVkIGJ5IHVzaW5nIEdlbmVyYWxpemVkIENyb3NzIFZhbGlkYXRpb24uIFRydW5jYXRlZCBzcGxpbmUgZXN0aW1hdG9yIGlzIG9idGFpbmVkIGZyb20gV2VpZ2h0ZWQgTGVhc3QgU3F1YXJlIChXTFMpIHRlY2huaXF1ZSB0aGF0IGRlcGVuZHMgb24gcG9seW5vbWlhbCBkZWdyZWUgYW5kIGtub3QuIiwicHVibGlzaGVyIjoiSW5zdGl0dXRlIG9mIFBoeXNpY3MgUHVibGlzaGluZyIsImlzc3VlIjoiNSIsInZvbHVtZSI6IjU0NiJ9LCJpc1RlbXBvcmFyeSI6ZmFsc2UsInN1cHByZXNzLWF1dGhvciI6ZmFsc2UsImNvbXBvc2l0ZSI6ZmFsc2UsImF1dGhvci1vbmx5IjpmYWxzZX1dfQ==&quot;,&quot;citationItems&quot;:[{&quot;id&quot;:&quot;93f62744-e6f5-3e70-bcf6-9dcecfbd72ab&quot;,&quot;itemData&quot;:{&quot;type&quot;:&quot;paper-conference&quot;,&quot;id&quot;:&quot;93f62744-e6f5-3e70-bcf6-9dcecfbd72ab&quot;,&quot;title&quot;:&quot;Estimation of Truncated Spline Function in Non-parametric Path Analysis Based on Weighted Least Square (WLS)&quot;,&quot;author&quot;:[{&quot;family&quot;:&quot;Hidayat&quot;,&quot;given&quot;:&quot;Muhamad Fariq&quot;,&quot;parse-names&quot;:false,&quot;dropping-particle&quot;:&quot;&quot;,&quot;non-dropping-particle&quot;:&quot;&quot;},{&quot;family&quot;:&quot;Adji Achmad&quot;,&quot;given&quot;:&quot;Rinaldo F.&quot;,&quot;parse-names&quot;:false,&quot;dropping-particle&quot;:&quot;&quot;,&quot;non-dropping-particle&quot;:&quot;&quot;},{&quot;family&quot;:&quot;Solimun&quot;,&quot;given&quot;:&quot;&quot;,&quot;parse-names&quot;:false,&quot;dropping-particle&quot;:&quot;&quot;,&quot;non-dropping-particle&quot;:&quot;&quot;}],&quot;container-title&quot;:&quot;IOP Conference Series: Materials Science and Engineering&quot;,&quot;container-title-short&quot;:&quot;IOP Conf Ser Mater Sci Eng&quot;,&quot;DOI&quot;:&quot;10.1088/1757-899X/546/5/052027&quot;,&quot;ISSN&quot;:&quot;1757899X&quot;,&quot;issued&quot;:{&quot;date-parts&quot;:[[2019,7,1]]},&quot;abstract&quot;:&quot;The purpose of this research is to identify a particular relationship pattern among predictors and response variables where the response variables are multi-response and correlated. Path analysis is one of the appropriate statistical parametric method to estimate the parameter when the curves are known, but in fact the curves is unknown. Nonparametric approach is a suitable method to estimate the unknown curve in Path Analysis. Truncated spline provides a powerful tool for estimating curve in non-parametric path model with the optimal knots will be estimated by using Generalized Cross Validation. Truncated spline estimator is obtained from Weighted Least Square (WLS) technique that depends on polynomial degree and knot.&quot;,&quot;publisher&quot;:&quot;Institute of Physics Publishing&quot;,&quot;issue&quot;:&quot;5&quot;,&quot;volume&quot;:&quot;546&quot;},&quot;isTemporary&quot;:false,&quot;suppress-author&quot;:false,&quot;composite&quot;:false,&quot;author-only&quot;:false}]},{&quot;citationID&quot;:&quot;MENDELEY_CITATION_9dfc42f8-987b-4a90-a642-9d9202411151&quot;,&quot;properties&quot;:{&quot;noteIndex&quot;:0},&quot;isEdited&quot;:false,&quot;manualOverride&quot;:{&quot;isManuallyOverridden&quot;:false,&quot;citeprocText&quot;:&quot;[7]&quot;,&quot;manualOverrideText&quot;:&quot;&quot;},&quot;citationTag&quot;:&quot;MENDELEY_CITATION_v3_eyJjaXRhdGlvbklEIjoiTUVOREVMRVlfQ0lUQVRJT05fOWRmYzQyZjgtOTg3Yi00YTkwLWE2NDItOWQ5MjAyNDExMTUxIiwicHJvcGVydGllcyI6eyJub3RlSW5kZXgiOjB9LCJpc0VkaXRlZCI6ZmFsc2UsIm1hbnVhbE92ZXJyaWRlIjp7ImlzTWFudWFsbHlPdmVycmlkZGVuIjpmYWxzZSwiY2l0ZXByb2NUZXh0IjoiWzddIiwibWFudWFsT3ZlcnJpZGVUZXh0IjoiIn0sImNpdGF0aW9uSXRlbXMiOlt7ImlkIjoiNzEwZDYwMTItYzU0Zi0zMjBiLWEyNGUtMTAwOWRkNGRiMjFmIiwiaXRlbURhdGEiOnsidHlwZSI6InJlcG9ydCIsImlkIjoiNzEwZDYwMTItYzU0Zi0zMjBiLWEyNGUtMTAwOWRkNGRiMjFmIiwidGl0bGUiOiJSZWdyZXNzaW9uIE1vZGVsaW5nIFN0cmF0ZWdpZXMgV2l0aCBBcHBsaWNhdGlvbnMgdG8gTGluZWFyIE1vZGVscywgTG9naXN0aWMgYW5kIE9yZGluYWwgUmVncmVzc2lvbiwgYW5kIFN1cnZpdmFsIEFuYWx5c2lzIFNlY29uZCBFZGl0aW9uIFNwcmluZ2VyIFNlcmllcyBpbiBTdGF0aXN0aWNzIiwiYXV0aG9yIjpbeyJmYW1pbHkiOiJIYXJyZWxsIiwiZ2l2ZW4iOiJGcmFuayBFIiwicGFyc2UtbmFtZXMiOmZhbHNlLCJkcm9wcGluZy1wYXJ0aWNsZSI6IiIsIm5vbi1kcm9wcGluZy1wYXJ0aWNsZSI6IiJ9XSwiVVJMIjoiaHR0cDovL3d3dy5zcHJpbmdlci5jb20vc2VyaWVzLzY5MiIsImNvbnRhaW5lci10aXRsZS1zaG9ydCI6IiJ9LCJpc1RlbXBvcmFyeSI6ZmFsc2UsInN1cHByZXNzLWF1dGhvciI6ZmFsc2UsImNvbXBvc2l0ZSI6ZmFsc2UsImF1dGhvci1vbmx5IjpmYWxzZX1dfQ==&quot;,&quot;citationItems&quot;:[{&quot;id&quot;:&quot;710d6012-c54f-320b-a24e-1009dd4db21f&quot;,&quot;itemData&quot;:{&quot;type&quot;:&quot;report&quot;,&quot;id&quot;:&quot;710d6012-c54f-320b-a24e-1009dd4db21f&quot;,&quot;title&quot;:&quot;Regression Modeling Strategies With Applications to Linear Models, Logistic and Ordinal Regression, and Survival Analysis Second Edition Springer Series in Statistics&quot;,&quot;author&quot;:[{&quot;family&quot;:&quot;Harrell&quot;,&quot;given&quot;:&quot;Frank E&quot;,&quot;parse-names&quot;:false,&quot;dropping-particle&quot;:&quot;&quot;,&quot;non-dropping-particle&quot;:&quot;&quot;}],&quot;URL&quot;:&quot;http://www.springer.com/series/692&quot;,&quot;container-title-short&quot;:&quot;&quot;},&quot;isTemporary&quot;:false,&quot;suppress-author&quot;:false,&quot;composite&quot;:false,&quot;author-only&quot;:false}]},{&quot;citationID&quot;:&quot;MENDELEY_CITATION_c470a266-9965-4ea4-8d4d-546a88e03e5d&quot;,&quot;properties&quot;:{&quot;noteIndex&quot;:0},&quot;isEdited&quot;:false,&quot;manualOverride&quot;:{&quot;isManuallyOverridden&quot;:false,&quot;citeprocText&quot;:&quot;[8]&quot;,&quot;manualOverrideText&quot;:&quot;&quot;},&quot;citationTag&quot;:&quot;MENDELEY_CITATION_v3_eyJjaXRhdGlvbklEIjoiTUVOREVMRVlfQ0lUQVRJT05fYzQ3MGEyNjYtOTk2NS00ZWE0LThkNGQtNTQ2YTg4ZTAzZTVkIiwicHJvcGVydGllcyI6eyJub3RlSW5kZXgiOjB9LCJpc0VkaXRlZCI6ZmFsc2UsIm1hbnVhbE92ZXJyaWRlIjp7ImlzTWFudWFsbHlPdmVycmlkZGVuIjpmYWxzZSwiY2l0ZXByb2NUZXh0IjoiWzhdIiwibWFudWFsT3ZlcnJpZGVUZXh0IjoiIn0sImNpdGF0aW9uSXRlbXMiOlt7ImlkIjoiZWQzMWM3ODEtOTA5OC0zMTY5LWIxZjAtMTE1ZWQ3NjA0ZDA5IiwiaXRlbURhdGEiOnsidHlwZSI6InJlcG9ydCIsImlkIjoiZWQzMWM3ODEtOTA5OC0zMTY5LWIxZjAtMTE1ZWQ3NjA0ZDA5IiwidGl0bGUiOiJTdHJ1Y3R1cmFsIEVxdWF0aW9ucyB3aXRoIExhdGVudCBWYXJpYWJsZXMiLCJjb250YWluZXItdGl0bGUtc2hvcnQiOiIifSwiaXNUZW1wb3JhcnkiOmZhbHNlLCJzdXBwcmVzcy1hdXRob3IiOmZhbHNlLCJjb21wb3NpdGUiOmZhbHNlLCJhdXRob3Itb25seSI6ZmFsc2V9XX0=&quot;,&quot;citationItems&quot;:[{&quot;id&quot;:&quot;ed31c781-9098-3169-b1f0-115ed7604d09&quot;,&quot;itemData&quot;:{&quot;type&quot;:&quot;report&quot;,&quot;id&quot;:&quot;ed31c781-9098-3169-b1f0-115ed7604d09&quot;,&quot;title&quot;:&quot;Structural Equations with Latent Variables&quot;,&quot;container-title-short&quot;:&quot;&quot;},&quot;isTemporary&quot;:false,&quot;suppress-author&quot;:false,&quot;composite&quot;:false,&quot;author-only&quot;:false}]},{&quot;citationID&quot;:&quot;MENDELEY_CITATION_ed221301-c7a3-4828-9a24-421c393d0946&quot;,&quot;properties&quot;:{&quot;noteIndex&quot;:0},&quot;isEdited&quot;:false,&quot;manualOverride&quot;:{&quot;isManuallyOverridden&quot;:false,&quot;citeprocText&quot;:&quot;[9]&quot;,&quot;manualOverrideText&quot;:&quot;&quot;},&quot;citationTag&quot;:&quot;MENDELEY_CITATION_v3_eyJjaXRhdGlvbklEIjoiTUVOREVMRVlfQ0lUQVRJT05fZWQyMjEzMDEtYzdhMy00ODI4LTlhMjQtNDIxYzM5M2QwOTQ2IiwicHJvcGVydGllcyI6eyJub3RlSW5kZXgiOjB9LCJpc0VkaXRlZCI6ZmFsc2UsIm1hbnVhbE92ZXJyaWRlIjp7ImlzTWFudWFsbHlPdmVycmlkZGVuIjpmYWxzZSwiY2l0ZXByb2NUZXh0IjoiWzldIiwibWFudWFsT3ZlcnJpZGVUZXh0IjoiIn0sImNpdGF0aW9uSXRlbXMiOlt7ImlkIjoiM2M0OWFiNWYtODgwMi0zZmJlLTllNmUtZjI0MjRjMTY3MmRhIiwiaXRlbURhdGEiOnsidHlwZSI6ImFydGljbGUtam91cm5hbCIsImlkIjoiM2M0OWFiNWYtODgwMi0zZmJlLTllNmUtZjI0MjRjMTY3MmRhIiwidGl0bGUiOiJCdXNpbmVzcyBtb2RlbHMgdGhhdCBhcmUgaW5jbHVzaXZlIG9mIHNtYWxsIGZhcm1lcnMuIiwiYXV0aG9yIjpbeyJmYW1pbHkiOiJCIiwiZ2l2ZW4iOiJWb3JsZXkiLCJwYXJzZS1uYW1lcyI6ZmFsc2UsImRyb3BwaW5nLXBhcnRpY2xlIjoiIiwibm9uLWRyb3BwaW5nLXBhcnRpY2xlIjoiIn0seyJmYW1pbHkiOiJNIiwiZ2l2ZW4iOiJMdW5keSIsInBhcnNlLW5hbWVzIjpmYWxzZSwiZHJvcHBpbmctcGFydGljbGUiOiIiLCJub24tZHJvcHBpbmctcGFydGljbGUiOiIifSx7ImZhbWlseSI6IkoiLCJnaXZlbiI6Ik1hY0dyZWdvciIsInBhcnNlLW5hbWVzIjpmYWxzZSwiZHJvcHBpbmctcGFydGljbGUiOiIiLCJub24tZHJvcHBpbmctcGFydGljbGUiOiIifV0sImNvbnRhaW5lci10aXRsZSI6IiBBZ3JvLWluZHVzdHJpZXMgZm9yIGRldmVsb3BtZW50IiwiaXNzdWVkIjp7ImRhdGUtcGFydHMiOltbMjAwOV1dfSwicGFnZSI6IjE4Ni0yMjIiLCJhYnN0cmFjdCI6IlRoaXMgY2hhcHRlciBmb2N1c2VzIG9uIHRoZSBpc3N1ZSBvZiBpbmNsdXNpdmVuZXNzIGluIGFncm8taW5kdXN0cmllcy4gVGhlICdidXNpbmVzcyBtb2RlbCcgaXMgZGVmaW5lZCBhcyB0aGUgd2F5IGJ5IHdoaWNoIGEgYnVzaW5lc3MgY3JlYXRlcyBhbmQgY2FwdHVyZXMgdmFsdWUgd2l0aGluIGEgbWFya2V0IG5ldHdvcmsgb2YgcHJvZHVjZXJzLCBzdXBwbGllcnMgYW5kIGNvbnN1bWVycy4gVGhlIGNoYXB0ZXIgZGVzY3JpYmVzIGEgcmFuZ2Ugb2YgYnVzaW5lc3MgbW9kZWxzIHRoYXQgaW1wcm92ZSB0aGUgaW5jbHVzaXZlbmVzcywgZmFpcm5lc3MsIGR1cmFiaWxpdHkgYW5kIGZpbmFuY2lhbCBzdXN0YWluYWJpbGl0eSBvZiB0cmFkaW5nIHJlbGF0aW9uc2hpcHMgYmV0d2VlbiBzbWFsbCBmYXJtZXJzIGFuZCBkb3duc3RyZWFtIGFncmlidXNpbmVzcy4gSXQgaXMgYXJndWVkIHRoYXQgdGhlIGNoaWVmIGNoYWxsZW5nZSBmb3IgbW9kZXJuIGFncmlmb29kIGJ1c2luZXNzZXMgaW4gd29ya2luZyB3aXRoIHNtYWxsLXNjYWxlIGZhcm1lcnMgaXMgdGhlIGRpZmZpY3VsdHkgb2Ygb3JnYW5pemluZyBzdXBwbHkgY2hhaW5zIHNvIGFzIHRvIGVuc3VyZSB0aGF0IHRoZSBiZW5lZml0cyBvZiBsb2dpc3RpY3MsIGVjb25vbWllcyBvZiBzY2FsZSwgdHJhY2VhYmlsaXR5IGFuZCBjb21wbGlhbmNlIHdpdGggcHJpdmF0ZSBzZWN0b3Igc3RhbmRhcmRzIGFyZSBhY2hpZXZlZC4gRGVzcGl0ZSB0aGUgZGlmZmljdWx0aWVzIGZhY2VkLCB0aGVyZSBhcmUgc291bmQgYnVzaW5lc3MgcmVhc29ucyBmb3IgYWdyby1wcm9jZXNzb3JzLCByZXRhaWxlcnMsIGV4cG9ydGVycyBhbmQgb3RoZXIgYnV5ZXJzIHRvIGluY2x1ZGUgc21hbGwgZmFybWVycyBpbiB0aGUgZmFybS10by1jb25zdW1lciB2YWx1ZSBjaGFpbi4gQSB0eXBvbG9neSBvZiBvcmdhbml6YXRpb25hbCBtb2RlbHMsIGNvdmVyaW5nIG1vZGVscyBvcmdhbml6ZWQgYnkgdGhlIHByb2R1Y2VycyB0aGVtc2VsdmVzLCBieSB0aGUgZW5kLWN1c3RvbWVyIGNvbXBhbmllcyBvciBieSBhbiBpbnRlcm1lZGlhcnkgc3VjaCBhcyBhIHRyYWRlciwgd2hvbGVzYWxlciBvciBleHBvcnRlciwgaXMgaW50cm9kdWNlZC4gSXQgaXMgYXJndWVkIHRoYXQgZXZpZGVuY2Ugb24gYmVuZWZpdHMgYW5kIGltcGFjdHMgb2YgdGhlIGRpZmZlcmVudCBtb2RlbHMgaXMgc3RpbGwgd2VhaywgYW5kIHRoYXQgbm8gc2luZ2xlIG1vZGFsaXR5IGlzIGluaGVyZW50bHkgc3VwZXJpb3IgZm9yIHNtYWxsaG9sZGVycy4gSXQgaXMgYXJndWVkIHRoYXQgZGVzcGl0ZSB0aGUgcmVjZW50IHRyZW5kcyB0b3dhcmRzIGluY3JlYXNlZCBpbmNsdXNpdmVuZXNzLCB0aGUgcGFydGljaXBhdGlvbiBvZiBzbWFsbGhvbGRlcnMgYW5kIFNNRXMgaW4gbW9kZXJuIG1hcmtldHMgaXMgc3RpbGwgbW9yZSBvZiBhbiBleGNlcHRpb24gdGhhbiB0aGUgcnVsZS4gVGhleSBpZGVudGlmeSB0aHJlZSBwcmlvcml0aWVzIGZvciBlbmhhbmNpbmcgY29tcGV0aXRpdmVuZXNzIGFuZCBpbmNsdXNpdmVuZXNzIG9mIHNtYWxsZXItc2NhbGUgc3VwIHBsaWVycy4gVGhlIGZpcnN0IGlzIHNraWxscyBkZXZlbG9wbWVudCB0byBwcmVwYXJlIGZhcm1lcnMgdG8gYmUgcmVsaWFibGUgcGFydG5lcnMgYW5kIHN1cHBsaWVycy4gVGhlIHByb3Zpc2lvbiBvZiBrZXkgaW5mcmFzdHJ1Y3R1cmUgc2VydmljZXMsIHB1YmxpYyBpbnZlc3RtZW50cyBpbiBzZXJ2aWNlcyBzdWNoIGFzIGFncmljdWx0dXJhbCByZXNlYXJjaCwgZWR1Y2F0aW9uIGFuZCBleHRlbnNpb24sIGFuZCBwb2xpY2llcyB0byBtYWludGFpbiBjb21wZXRpdGl2ZSBtYXJrZXRzLCBpcyBlbXBoYXNpemVkLiBUaGUgdGhpcmQgaXMgZm9yIHByaXZhdGUgc2VjdG9yIGFjdG9ycyB0byBlbnN1cmUgdGhhdCB0aGVpciBwcm9jdXJlbWVudCBwcmFjdGljZXMgd29yayB0byB0aGUgYmVuZWZpdCwgcmF0aGVyIHRoYW4gdGhlIGRldHJpbWVudCwgb2Ygc21hbGwtc2NhbGUgcHJvZHVjZXJzIGFuZCBzdXBwbGllcnMuIiwiY29udGFpbmVyLXRpdGxlLXNob3J0IjoiIn0sImlzVGVtcG9yYXJ5IjpmYWxzZSwic3VwcHJlc3MtYXV0aG9yIjpmYWxzZSwiY29tcG9zaXRlIjpmYWxzZSwiYXV0aG9yLW9ubHkiOmZhbHNlfV19&quot;,&quot;citationItems&quot;:[{&quot;id&quot;:&quot;3c49ab5f-8802-3fbe-9e6e-f2424c1672da&quot;,&quot;itemData&quot;:{&quot;type&quot;:&quot;article-journal&quot;,&quot;id&quot;:&quot;3c49ab5f-8802-3fbe-9e6e-f2424c1672da&quot;,&quot;title&quot;:&quot;Business models that are inclusive of small farmers.&quot;,&quot;author&quot;:[{&quot;family&quot;:&quot;B&quot;,&quot;given&quot;:&quot;Vorley&quot;,&quot;parse-names&quot;:false,&quot;dropping-particle&quot;:&quot;&quot;,&quot;non-dropping-particle&quot;:&quot;&quot;},{&quot;family&quot;:&quot;M&quot;,&quot;given&quot;:&quot;Lundy&quot;,&quot;parse-names&quot;:false,&quot;dropping-particle&quot;:&quot;&quot;,&quot;non-dropping-particle&quot;:&quot;&quot;},{&quot;family&quot;:&quot;J&quot;,&quot;given&quot;:&quot;MacGregor&quot;,&quot;parse-names&quot;:false,&quot;dropping-particle&quot;:&quot;&quot;,&quot;non-dropping-particle&quot;:&quot;&quot;}],&quot;container-title&quot;:&quot; Agro-industries for development&quot;,&quot;issued&quot;:{&quot;date-parts&quot;:[[2009]]},&quot;page&quot;:&quot;186-222&quot;,&quot;abstract&quot;:&quot;This chapter focuses on the issue of inclusiveness in agro-industries. The 'business model' is defined as the way by which a business creates and captures value within a market network of producers, suppliers and consumers. The chapter describes a range of business models that improve the inclusiveness, fairness, durability and financial sustainability of trading relationships between small farmers and downstream agribusiness. It is argued that the chief challenge for modern agrifood businesses in working with small-scale farmers is the difficulty of organizing supply chains so as to ensure that the benefits of logistics, economies of scale, traceability and compliance with private sector standards are achieved. Despite the difficulties faced, there are sound business reasons for agro-processors, retailers, exporters and other buyers to include small farmers in the farm-to-consumer value chain. A typology of organizational models, covering models organized by the producers themselves, by the end-customer companies or by an intermediary such as a trader, wholesaler or exporter, is introduced. It is argued that evidence on benefits and impacts of the different models is still weak, and that no single modality is inherently superior for smallholders. It is argued that despite the recent trends towards increased inclusiveness, the participation of smallholders and SMEs in modern markets is still more of an exception than the rule. They identify three priorities for enhancing competitiveness and inclusiveness of smaller-scale sup pliers. The first is skills development to prepare farmers to be reliable partners and suppliers. The provision of key infrastructure services, public investments in services such as agricultural research, education and extension, and policies to maintain competitive markets, is emphasized. The third is for private sector actors to ensure that their procurement practices work to the benefit, rather than the detriment, of small-scale producers and suppliers.&quot;,&quot;container-title-short&quot;:&quot;&quot;},&quot;isTemporary&quot;:false,&quot;suppress-author&quot;:false,&quot;composite&quot;:false,&quot;author-only&quot;:false}]},{&quot;citationID&quot;:&quot;MENDELEY_CITATION_f9c9cb12-c472-4e8d-9712-7e9fa8474adc&quot;,&quot;properties&quot;:{&quot;noteIndex&quot;:0},&quot;isEdited&quot;:false,&quot;manualOverride&quot;:{&quot;isManuallyOverridden&quot;:false,&quot;citeprocText&quot;:&quot;[10]&quot;,&quot;manualOverrideText&quot;:&quot;&quot;},&quot;citationTag&quot;:&quot;MENDELEY_CITATION_v3_eyJjaXRhdGlvbklEIjoiTUVOREVMRVlfQ0lUQVRJT05fZjljOWNiMTItYzQ3Mi00ZThkLTk3MTItN2U5ZmE4NDc0YWRjIiwicHJvcGVydGllcyI6eyJub3RlSW5kZXgiOjB9LCJpc0VkaXRlZCI6ZmFsc2UsIm1hbnVhbE92ZXJyaWRlIjp7ImlzTWFudWFsbHlPdmVycmlkZGVuIjpmYWxzZSwiY2l0ZXByb2NUZXh0IjoiWzEwXSIsIm1hbnVhbE92ZXJyaWRlVGV4dCI6IiJ9LCJjaXRhdGlvbkl0ZW1zIjpbeyJpZCI6IjhjMmFhOGY1LWI5OWUtMzAwMy1hN2ViLWM5NzI1MWNkMjViOCIsIml0ZW1EYXRhIjp7InR5cGUiOiJyZXBvcnQiLCJpZCI6IjhjMmFhOGY1LWI5OWUtMzAwMy1hN2ViLWM5NzI1MWNkMjViOCIsInRpdGxlIjoiVGhlIFJvbGUgb2YgQmFsaSdzIFRyYWRpdGlvbmFsIFN1YmFrIEZhcm1pbmcgU3lzdGVtIGluIHRoZSBQcmVzZXJ2YXRpb24gb2YgTmF0dXJhbCBhbmQgQ3VsdHVyYWwgUmVzb3VyY2VzIEFydGljbGUgSW5mbyBBQlNUUkFDVCIsImF1dGhvciI6W3siZmFtaWx5IjoiRG9kZHkiLCJnaXZlbiI6IlB1dHUiLCJwYXJzZS1uYW1lcyI6ZmFsc2UsImRyb3BwaW5nLXBhcnRpY2xlIjoiIiwibm9uLWRyb3BwaW5nLXBhcnRpY2xlIjoiIn0seyJmYW1pbHkiOiJBcmRhbmEiLCJnaXZlbiI6Ikhla2EiLCJwYXJzZS1uYW1lcyI6ZmFsc2UsImRyb3BwaW5nLXBhcnRpY2xlIjoiIiwibm9uLWRyb3BwaW5nLXBhcnRpY2xlIjoiIn0seyJmYW1pbHkiOiJPa2EgU3VwYXJ3YXRhIiwiZ2l2ZW4iOiJEZXdhIiwicGFyc2UtbmFtZXMiOmZhbHNlLCJkcm9wcGluZy1wYXJ0aWNsZSI6IiIsIm5vbi1kcm9wcGluZy1wYXJ0aWNsZSI6IiJ9LHsiZmFtaWx5IjoiU3VkcmFqYXQiLCJnaXZlbiI6IkFyaWVmIiwicGFyc2UtbmFtZXMiOmZhbHNlLCJkcm9wcGluZy1wYXJ0aWNsZSI6IiIsIm5vbi1kcm9wcGluZy1wYXJ0aWNsZSI6IiJ9LHsiZmFtaWx5IjoiQ2hhdHVuIiwiZ2l2ZW4iOiJTcmkiLCJwYXJzZS1uYW1lcyI6ZmFsc2UsImRyb3BwaW5nLXBhcnRpY2xlIjoiIiwibm9uLWRyb3BwaW5nLXBhcnRpY2xlIjoiIn0seyJmYW1pbHkiOiJIYXJzb25vIiwiZ2l2ZW4iOiJJd2FuIiwicGFyc2UtbmFtZXMiOmZhbHNlLCJkcm9wcGluZy1wYXJ0aWNsZSI6IiIsIm5vbi1kcm9wcGluZy1wYXJ0aWNsZSI6IiJ9XSwiY29udGFpbmVyLXRpdGxlIjoiV2VzdCBTY2llbmNlIE5hdHVyZSBhbmQgVGVjaG5vbG9neSIsImlzc3VlZCI6eyJkYXRlLXBhcnRzIjpbWzIwMjRdXX0sIm51bWJlci1vZi1wYWdlcyI6IjMxLTM4IiwiYWJzdHJhY3QiOiJUaGUgU3ViYWsgdHJhZGl0aW9uYWwgZmFybWluZyBzeXN0ZW0gaW4gQmFsaSBlbWJvZGllcyBhIGhhcm1vbmlvdXMgcmVsYXRpb25zaGlwIGJldHdlZW4gaHVtYW5zLCBuYXR1cmUsIGFuZCBzcGlyaXR1YWxpdHksIGVwaXRvbWl6aW5nIHRoZSBCYWxpbmVzZSBwaGlsb3NvcGh5IG9mIFwiVHJpIEhpdGEgS2FyYW5hLlwiIFRoaXMgcXVhbGl0YXRpdmUgc3R1ZHkgZXhwbG9yZXMgdGhlIHJvbGUgb2YgdGhlIFN1YmFrIHN5c3RlbSBpbiB0aGUgcHJlc2VydmF0aW9uIG9mIG5hdHVyYWwgYW5kIGN1bHR1cmFsIHJlc291cmNlcyBpbiBCYWxpLiBUaHJvdWdoIGludGVydmlld3Mgd2l0aCBTdWJhayBmYXJtZXJzLCB3YXRlciB0ZW1wbGUgcHJpZXN0cywgYW5kIG90aGVyIHN0YWtlaG9sZGVycywgYXMgd2VsbCBhcyBwYXJ0aWNpcGFudCBvYnNlcnZhdGlvbiBhbmQgZG9jdW1lbnQgYW5hbHlzaXMsIHRoZSBzdHVkeSBleGFtaW5lcyB0aGUgZWNvbG9naWNhbCBmdW5jdGlvbnMsIGN1bHR1cmFsIHNpZ25pZmljYW5jZSwgYW5kIGNoYWxsZW5nZXMgZmFjaW5nIHRoZSBTdWJhayBzeXN0ZW0uIFRoZSBmaW5kaW5ncyByZXZlYWwgdGhhdCB0aGUgU3ViYWsgc3lzdGVtIHBsYXlzIGEgdml0YWwgcm9sZSBpbiBtYWludGFpbmluZyBlY29sb2dpY2FsIGJhbGFuY2UsIGJpb2RpdmVyc2l0eSwgYW5kIHNvaWwgaGVhbHRoIGluIEJhbGkncyBsYW5kc2NhcGVzLiBGdXJ0aGVybW9yZSwgdGhlIFN1YmFrIHN5c3RlbSBob2xkcyBwcm9mb3VuZCBjdWx0dXJhbCBzaWduaWZpY2FuY2UsIHNlcnZpbmcgYXMgYSBzcGlyaXR1YWwgYW5jaG9yLCBmb3N0ZXJpbmcgY29tbXVuaXR5IGNvaGVzaW9uLCBhbmQgcHJlc2VydmluZyBjdWx0dXJhbCBoZXJpdGFnZS4gSG93ZXZlciwgdGhlIFN1YmFrIHN5c3RlbSBmYWNlcyBudW1lcm91cyBjaGFsbGVuZ2VzLCBpbmNsdWRpbmcgdXJiYW5pemF0aW9uLCB3YXRlciBzY2FyY2l0eSwgYW5kIGRlbW9ncmFwaGljIHNoaWZ0cywgd2hpY2ggdGhyZWF0ZW4gaXRzIHN1c3RhaW5hYmlsaXR5IGFuZCByZXNpbGllbmNlLiBBZGRyZXNzaW5nIHRoZXNlIGNoYWxsZW5nZXMgcmVxdWlyZXMgY29uY2VydGVkIGVmZm9ydHMgdG8gcHJvdGVjdCBTdWJhayBsYW5kc2NhcGVzLCBwcm9tb3RlIHRyYWRpdGlvbmFsIGZhcm1pbmcgcHJhY3RpY2VzLCBhbmQgZW1wb3dlciBsb2NhbCBjb21tdW5pdGllcy4gQnkgcmVjb2duaXppbmcgdGhlIGhvbGlzdGljIHZhbHVlIG9mIHRoZSBTdWJhayBzeXN0ZW0sIHN0YWtlaG9sZGVycyBjYW4gd29yayB0b2dldGhlciB0byBlbnN1cmUgdGhlIHByZXNlcnZhdGlvbiBvZiBCYWxpJ3MgbmF0dXJhbCBhbmQgY3VsdHVyYWwgaGVyaXRhZ2UgZm9yIGZ1dHVyZSBnZW5lcmF0aW9ucy4gVGhpcyBpcyBhbiBvcGVuIGFjY2VzcyBhcnRpY2xlIHVuZGVyIHRoZSBDQyBCWS1TQSBsaWNlbnNlLiIsImlzc3VlIjoiMDEiLCJ2b2x1bWUiOiIyIiwiY29udGFpbmVyLXRpdGxlLXNob3J0IjoiIn0sImlzVGVtcG9yYXJ5IjpmYWxzZSwic3VwcHJlc3MtYXV0aG9yIjpmYWxzZSwiY29tcG9zaXRlIjpmYWxzZSwiYXV0aG9yLW9ubHkiOmZhbHNlfV19&quot;,&quot;citationItems&quot;:[{&quot;id&quot;:&quot;8c2aa8f5-b99e-3003-a7eb-c97251cd25b8&quot;,&quot;itemData&quot;:{&quot;type&quot;:&quot;report&quot;,&quot;id&quot;:&quot;8c2aa8f5-b99e-3003-a7eb-c97251cd25b8&quot;,&quot;title&quot;:&quot;The Role of Bali's Traditional Subak Farming System in the Preservation of Natural and Cultural Resources Article Info ABSTRACT&quot;,&quot;author&quot;:[{&quot;family&quot;:&quot;Doddy&quot;,&quot;given&quot;:&quot;Putu&quot;,&quot;parse-names&quot;:false,&quot;dropping-particle&quot;:&quot;&quot;,&quot;non-dropping-particle&quot;:&quot;&quot;},{&quot;family&quot;:&quot;Ardana&quot;,&quot;given&quot;:&quot;Heka&quot;,&quot;parse-names&quot;:false,&quot;dropping-particle&quot;:&quot;&quot;,&quot;non-dropping-particle&quot;:&quot;&quot;},{&quot;family&quot;:&quot;Oka Suparwata&quot;,&quot;given&quot;:&quot;Dewa&quot;,&quot;parse-names&quot;:false,&quot;dropping-particle&quot;:&quot;&quot;,&quot;non-dropping-particle&quot;:&quot;&quot;},{&quot;family&quot;:&quot;Sudrajat&quot;,&quot;given&quot;:&quot;Arief&quot;,&quot;parse-names&quot;:false,&quot;dropping-particle&quot;:&quot;&quot;,&quot;non-dropping-particle&quot;:&quot;&quot;},{&quot;family&quot;:&quot;Chatun&quot;,&quot;given&quot;:&quot;Sri&quot;,&quot;parse-names&quot;:false,&quot;dropping-particle&quot;:&quot;&quot;,&quot;non-dropping-particle&quot;:&quot;&quot;},{&quot;family&quot;:&quot;Harsono&quot;,&quot;given&quot;:&quot;Iwan&quot;,&quot;parse-names&quot;:false,&quot;dropping-particle&quot;:&quot;&quot;,&quot;non-dropping-particle&quot;:&quot;&quot;}],&quot;container-title&quot;:&quot;West Science Nature and Technology&quot;,&quot;issued&quot;:{&quot;date-parts&quot;:[[2024]]},&quot;number-of-pages&quot;:&quot;31-38&quot;,&quot;abstract&quot;:&quot;The Subak traditional farming system in Bali embodies a harmonious relationship between humans, nature, and spirituality, epitomizing the Balinese philosophy of \&quot;Tri Hita Karana.\&quot; This qualitative study explores the role of the Subak system in the preservation of natural and cultural resources in Bali. Through interviews with Subak farmers, water temple priests, and other stakeholders, as well as participant observation and document analysis, the study examines the ecological functions, cultural significance, and challenges facing the Subak system. The findings reveal that the Subak system plays a vital role in maintaining ecological balance, biodiversity, and soil health in Bali's landscapes. Furthermore, the Subak system holds profound cultural significance, serving as a spiritual anchor, fostering community cohesion, and preserving cultural heritage. However, the Subak system faces numerous challenges, including urbanization, water scarcity, and demographic shifts, which threaten its sustainability and resilience. Addressing these challenges requires concerted efforts to protect Subak landscapes, promote traditional farming practices, and empower local communities. By recognizing the holistic value of the Subak system, stakeholders can work together to ensure the preservation of Bali's natural and cultural heritage for future generations. This is an open access article under the CC BY-SA license.&quot;,&quot;issue&quot;:&quot;01&quot;,&quot;volume&quot;:&quot;2&quot;,&quot;container-title-short&quot;:&quot;&quot;},&quot;isTemporary&quot;:false,&quot;suppress-author&quot;:false,&quot;composite&quot;:false,&quot;author-only&quot;:false}]},{&quot;citationID&quot;:&quot;MENDELEY_CITATION_9b866f6c-f862-4d99-a68b-a88396b4d662&quot;,&quot;properties&quot;:{&quot;noteIndex&quot;:0},&quot;isEdited&quot;:false,&quot;manualOverride&quot;:{&quot;isManuallyOverridden&quot;:false,&quot;citeprocText&quot;:&quot;[11]&quot;,&quot;manualOverrideText&quot;:&quot;&quot;},&quot;citationTag&quot;:&quot;MENDELEY_CITATION_v3_eyJjaXRhdGlvbklEIjoiTUVOREVMRVlfQ0lUQVRJT05fOWI4NjZmNmMtZjg2Mi00ZDk5LWE2OGItYTg4Mzk2YjRkNjYyIiwicHJvcGVydGllcyI6eyJub3RlSW5kZXgiOjB9LCJpc0VkaXRlZCI6ZmFsc2UsIm1hbnVhbE92ZXJyaWRlIjp7ImlzTWFudWFsbHlPdmVycmlkZGVuIjpmYWxzZSwiY2l0ZXByb2NUZXh0IjoiWzExXSIsIm1hbnVhbE92ZXJyaWRlVGV4dCI6IiJ9LCJjaXRhdGlvbkl0ZW1zIjpbeyJpZCI6ImQxODEwNTNmLTEwYjktM2I1Yi1iOGJiLTMxMmFlZGQ4NTY5NiIsIml0ZW1EYXRhIjp7InR5cGUiOiJib29rIiwiaWQiOiJkMTgxMDUzZi0xMGI5LTNiNWItYjhiYi0zMTJhZWRkODU2OTYiLCJ0aXRsZSI6IkZyb20gc3Vic2lzdGVuY2UgdG8gcHJvZml0OiBUcmFuc2Zvcm1pbmcgc21hbGxob2xkZXIgZmFybXMiLCJhdXRob3IiOlt7ImZhbWlseSI6IlNoZW5nZ2VuIiwiZ2l2ZW4iOiJGYW4iLCJwYXJzZS1uYW1lcyI6ZmFsc2UsImRyb3BwaW5nLXBhcnRpY2xlIjoiIiwibm9uLWRyb3BwaW5nLXBhcnRpY2xlIjoiIn0seyJmYW1pbHkiOiJKb2FubmEiLCJnaXZlbiI6IkJyemVza2EiLCJwYXJzZS1uYW1lcyI6ZmFsc2UsImRyb3BwaW5nLXBhcnRpY2xlIjoiIiwibm9uLWRyb3BwaW5nLXBhcnRpY2xlIjoiIn0seyJmYW1pbHkiOiJNaWNoaWVsIiwiZ2l2ZW4iOiJLZXl6ZXIiLCJwYXJzZS1uYW1lcyI6ZmFsc2UsImRyb3BwaW5nLXBhcnRpY2xlIjoiIiwibm9uLWRyb3BwaW5nLXBhcnRpY2xlIjoiIn0seyJmYW1pbHkiOiJBbGV4IiwiZ2l2ZW4iOiJIYWxzZW1hIiwicGFyc2UtbmFtZXMiOmZhbHNlLCJkcm9wcGluZy1wYXJ0aWNsZSI6IiIsIm5vbi1kcm9wcGluZy1wYXJ0aWNsZSI6IiJ9XSwiaXNzdWVkIjp7ImRhdGUtcGFydHMiOltbMjAxMyw3XV19LCJwdWJsaXNoZXIiOiJJbnRlcm5hdGlvbmFsIEZvb2QgUG9saWN5IFJlc2VhcmNoIEluc3RpdHV0ZSIsImNvbnRhaW5lci10aXRsZS1zaG9ydCI6IiJ9LCJpc1RlbXBvcmFyeSI6ZmFsc2UsInN1cHByZXNzLWF1dGhvciI6ZmFsc2UsImNvbXBvc2l0ZSI6ZmFsc2UsImF1dGhvci1vbmx5IjpmYWxzZX1dfQ==&quot;,&quot;citationItems&quot;:[{&quot;id&quot;:&quot;d181053f-10b9-3b5b-b8bb-312aedd85696&quot;,&quot;itemData&quot;:{&quot;type&quot;:&quot;book&quot;,&quot;id&quot;:&quot;d181053f-10b9-3b5b-b8bb-312aedd85696&quot;,&quot;title&quot;:&quot;From subsistence to profit: Transforming smallholder farms&quot;,&quot;author&quot;:[{&quot;family&quot;:&quot;Shenggen&quot;,&quot;given&quot;:&quot;Fan&quot;,&quot;parse-names&quot;:false,&quot;dropping-particle&quot;:&quot;&quot;,&quot;non-dropping-particle&quot;:&quot;&quot;},{&quot;family&quot;:&quot;Joanna&quot;,&quot;given&quot;:&quot;Brzeska&quot;,&quot;parse-names&quot;:false,&quot;dropping-particle&quot;:&quot;&quot;,&quot;non-dropping-particle&quot;:&quot;&quot;},{&quot;family&quot;:&quot;Michiel&quot;,&quot;given&quot;:&quot;Keyzer&quot;,&quot;parse-names&quot;:false,&quot;dropping-particle&quot;:&quot;&quot;,&quot;non-dropping-particle&quot;:&quot;&quot;},{&quot;family&quot;:&quot;Alex&quot;,&quot;given&quot;:&quot;Halsema&quot;,&quot;parse-names&quot;:false,&quot;dropping-particle&quot;:&quot;&quot;,&quot;non-dropping-particle&quot;:&quot;&quot;}],&quot;issued&quot;:{&quot;date-parts&quot;:[[2013,7]]},&quot;publisher&quot;:&quot;International Food Policy Research Institute&quot;,&quot;container-title-short&quot;:&quot;&quot;},&quot;isTemporary&quot;:false,&quot;suppress-author&quot;:false,&quot;composite&quot;:false,&quot;author-only&quot;:false}]},{&quot;citationID&quot;:&quot;MENDELEY_CITATION_2d9e5a72-5fa0-475b-9dae-632f8767f54f&quot;,&quot;properties&quot;:{&quot;noteIndex&quot;:0},&quot;isEdited&quot;:false,&quot;manualOverride&quot;:{&quot;isManuallyOverridden&quot;:false,&quot;citeprocText&quot;:&quot;[12]&quot;,&quot;manualOverrideText&quot;:&quot;&quot;},&quot;citationTag&quot;:&quot;MENDELEY_CITATION_v3_eyJjaXRhdGlvbklEIjoiTUVOREVMRVlfQ0lUQVRJT05fMmQ5ZTVhNzItNWZhMC00NzViLTlkYWUtNjMyZjg3NjdmNTRmIiwicHJvcGVydGllcyI6eyJub3RlSW5kZXgiOjB9LCJpc0VkaXRlZCI6ZmFsc2UsIm1hbnVhbE92ZXJyaWRlIjp7ImlzTWFudWFsbHlPdmVycmlkZGVuIjpmYWxzZSwiY2l0ZXByb2NUZXh0IjoiWzEyXSIsIm1hbnVhbE92ZXJyaWRlVGV4dCI6IiJ9LCJjaXRhdGlvbkl0ZW1zIjpbeyJpZCI6ImJkMWMxNDExLWE3MmUtMzBhMC04ODdjLWM0YTRjNmI2YTEwZiIsIml0ZW1EYXRhIjp7InR5cGUiOiJhcnRpY2xlLWpvdXJuYWwiLCJpZCI6ImJkMWMxNDExLWE3MmUtMzBhMC04ODdjLWM0YTRjNmI2YTEwZiIsInRpdGxlIjoiTm9uZmFybSBpbmNvbWUgZGl2ZXJzaWZpY2F0aW9uIGFuZCBob3VzZWhvbGQgbGl2ZWxpaG9vZCBzdHJhdGVnaWVzIGluIHJ1cmFsIEFmcmljYTogY29uY2VwdHMsIGR5bmFtaWNzLCBhbmQgcG9saWN5IGltcGxpY2F0aW9ucyIsImF1dGhvciI6W3siZmFtaWx5IjoiQmFycmV0dCIsImdpdmVuIjoiQy4gQi4iLCJwYXJzZS1uYW1lcyI6ZmFsc2UsImRyb3BwaW5nLXBhcnRpY2xlIjoiIiwibm9uLWRyb3BwaW5nLXBhcnRpY2xlIjoiIn0seyJmYW1pbHkiOiJSZWFyZG9uIiwiZ2l2ZW4iOiJULiIsInBhcnNlLW5hbWVzIjpmYWxzZSwiZHJvcHBpbmctcGFydGljbGUiOiIiLCJub24tZHJvcHBpbmctcGFydGljbGUiOiIifSx7ImZhbWlseSI6IldlYmIiLCJnaXZlbiI6IlAuIiwicGFyc2UtbmFtZXMiOmZhbHNlLCJkcm9wcGluZy1wYXJ0aWNsZSI6IiIsIm5vbi1kcm9wcGluZy1wYXJ0aWNsZSI6IiJ9XSwiY29udGFpbmVyLXRpdGxlIjoiRm9vZCBQb2xpY3kiLCJjb250YWluZXItdGl0bGUtc2hvcnQiOiJGb29kIFBvbGljeSIsImFjY2Vzc2VkIjp7ImRhdGUtcGFydHMiOltbMjAyNCwxMSwyOF1dfSwiRE9JIjoiMTAuMTAxNi9TMDMwNi05MTkyKDAxKTAwMDE0LTgiLCJJU1NOIjoiMDMwNi05MTkyIiwiaXNzdWVkIjp7ImRhdGUtcGFydHMiOltbMjAwMSw4LDFdXX0sInBhZ2UiOiIzMTUtMzMxIiwiYWJzdHJhY3QiOiJBc3NldCwgYWN0aXZpdHkgYW5kIGluY29tZSBkaXZlcnNpZmljYXRpb24gbGllIGF0IHRoZSBoZWFydCBvZiBsaXZlbGlob29kIHN0cmF0ZWdpZXMgaW4gcnVyYWwgQWZyaWNhLiBUaGlzIHBhcGVyIGludHJvZHVjZXMgYSBzcGVjaWFsIGlzc3VlIG9uIHRoZSB0b3BpYyBcIkluY29tZSBEaXZlcnNpZmljYXRpb24gYW5kIExpdmVsaWhvb2RzIGluIFJ1cmFsIEFmcmljYTogQ2F1c2UgYW5kIENvbnNlcXVlbmNlIG9mIENoYW5nZS5cIiBXZSBjb25jZW50cmF0ZSBvbiBjb3JlIGNvbmNlcHR1YWwgaXNzdWVzIHRoYXQgYmVkZXZpbCB0aGUgbGl0ZXJhdHVyZSBvbiBydXJhbCBpbmNvbWUgZGl2ZXJzaWZpY2F0aW9uIGFuZCB0aGUgcG9saWN5IGltcGxpY2F0aW9ucyBvZiB0aGUgZW1waXJpY2FsIGV2aWRlbmNlIHByZXNlbnRlZCBpbiB0aGlzIHNwZWNpYWwgaXNzdWUuIMKpIDIwMDEgRWxzZXZpZXIgU2NpZW5jZSBMdGQuIEFsbCByaWdodHMgcmVzZXJ2ZWQuIiwicHVibGlzaGVyIjoiUGVyZ2Ftb24iLCJpc3N1ZSI6IjQiLCJ2b2x1bWUiOiIyNiJ9LCJpc1RlbXBvcmFyeSI6ZmFsc2UsInN1cHByZXNzLWF1dGhvciI6ZmFsc2UsImNvbXBvc2l0ZSI6ZmFsc2UsImF1dGhvci1vbmx5IjpmYWxzZX1dfQ==&quot;,&quot;citationItems&quot;:[{&quot;id&quot;:&quot;bd1c1411-a72e-30a0-887c-c4a4c6b6a10f&quot;,&quot;itemData&quot;:{&quot;type&quot;:&quot;article-journal&quot;,&quot;id&quot;:&quot;bd1c1411-a72e-30a0-887c-c4a4c6b6a10f&quot;,&quot;title&quot;:&quot;Nonfarm income diversification and household livelihood strategies in rural Africa: concepts, dynamics, and policy implications&quot;,&quot;author&quot;:[{&quot;family&quot;:&quot;Barrett&quot;,&quot;given&quot;:&quot;C. B.&quot;,&quot;parse-names&quot;:false,&quot;dropping-particle&quot;:&quot;&quot;,&quot;non-dropping-particle&quot;:&quot;&quot;},{&quot;family&quot;:&quot;Reardon&quot;,&quot;given&quot;:&quot;T.&quot;,&quot;parse-names&quot;:false,&quot;dropping-particle&quot;:&quot;&quot;,&quot;non-dropping-particle&quot;:&quot;&quot;},{&quot;family&quot;:&quot;Webb&quot;,&quot;given&quot;:&quot;P.&quot;,&quot;parse-names&quot;:false,&quot;dropping-particle&quot;:&quot;&quot;,&quot;non-dropping-particle&quot;:&quot;&quot;}],&quot;container-title&quot;:&quot;Food Policy&quot;,&quot;container-title-short&quot;:&quot;Food Policy&quot;,&quot;accessed&quot;:{&quot;date-parts&quot;:[[2024,11,28]]},&quot;DOI&quot;:&quot;10.1016/S0306-9192(01)00014-8&quot;,&quot;ISSN&quot;:&quot;0306-9192&quot;,&quot;issued&quot;:{&quot;date-parts&quot;:[[2001,8,1]]},&quot;page&quot;:&quot;315-331&quot;,&quot;abstract&quot;:&quot;Asset, activity and income diversification lie at the heart of livelihood strategies in rural Africa. This paper introduces a special issue on the topic \&quot;Income Diversification and Livelihoods in Rural Africa: Cause and Consequence of Change.\&quot; We concentrate on core conceptual issues that bedevil the literature on rural income diversification and the policy implications of the empirical evidence presented in this special issue. © 2001 Elsevier Science Ltd. All rights reserved.&quot;,&quot;publisher&quot;:&quot;Pergamon&quot;,&quot;issue&quot;:&quot;4&quot;,&quot;volume&quot;:&quot;26&quot;},&quot;isTemporary&quot;:false,&quot;suppress-author&quot;:false,&quot;composite&quot;:false,&quot;author-only&quot;:false}]},{&quot;citationID&quot;:&quot;MENDELEY_CITATION_db430dbe-9d6e-4b56-8921-593608cb192a&quot;,&quot;properties&quot;:{&quot;noteIndex&quot;:0},&quot;isEdited&quot;:false,&quot;manualOverride&quot;:{&quot;isManuallyOverridden&quot;:false,&quot;citeprocText&quot;:&quot;[13]&quot;,&quot;manualOverrideText&quot;:&quot;&quot;},&quot;citationTag&quot;:&quot;MENDELEY_CITATION_v3_eyJjaXRhdGlvbklEIjoiTUVOREVMRVlfQ0lUQVRJT05fZGI0MzBkYmUtOWQ2ZS00YjU2LTg5MjEtNTkzNjA4Y2IxOTJhIiwicHJvcGVydGllcyI6eyJub3RlSW5kZXgiOjB9LCJpc0VkaXRlZCI6ZmFsc2UsIm1hbnVhbE92ZXJyaWRlIjp7ImlzTWFudWFsbHlPdmVycmlkZGVuIjpmYWxzZSwiY2l0ZXByb2NUZXh0IjoiWzEzXSIsIm1hbnVhbE92ZXJyaWRlVGV4dCI6IiJ9LCJjaXRhdGlvbkl0ZW1zIjpbeyJpZCI6ImQwN2Q2ZTM4LTRkZDMtMzUxNS04Y2FmLWUxMTUzMDZmNGI3YyIsIml0ZW1EYXRhIjp7InR5cGUiOiJyZXBvcnQiLCJpZCI6ImQwN2Q2ZTM4LTRkZDMtMzUxNS04Y2FmLWUxMTUzMDZmNGI3YyIsInRpdGxlIjoiTWF0dGhpYXNzS2Fsa3VobGzCtyBKb2FjaGltbXZvbm5CcmF1biBNYXhpbW9vVG9yZXJvIEVkaXRvcnMgRm9vZCBQcmljZSBWb2xhdGlsaXR5IGFuZCBJdHMgSW1wbGljYXRpb25zIGZvciBGb29kIFNlY3VyaXR5IGFuZCBQb2xpY3kiLCJjb250YWluZXItdGl0bGUtc2hvcnQiOiIifSwiaXNUZW1wb3JhcnkiOmZhbHNlLCJzdXBwcmVzcy1hdXRob3IiOmZhbHNlLCJjb21wb3NpdGUiOmZhbHNlLCJhdXRob3Itb25seSI6ZmFsc2V9XX0=&quot;,&quot;citationItems&quot;:[{&quot;id&quot;:&quot;d07d6e38-4dd3-3515-8caf-e115306f4b7c&quot;,&quot;itemData&quot;:{&quot;type&quot;:&quot;report&quot;,&quot;id&quot;:&quot;d07d6e38-4dd3-3515-8caf-e115306f4b7c&quot;,&quot;title&quot;:&quot;MatthiassKalkuhll· JoachimmvonnBraun MaximooTorero Editors Food Price Volatility and Its Implications for Food Security and Policy&quot;,&quot;container-title-short&quot;:&quot;&quot;},&quot;isTemporary&quot;:false,&quot;suppress-author&quot;:false,&quot;composite&quot;:false,&quot;author-only&quot;:false}]},{&quot;citationID&quot;:&quot;MENDELEY_CITATION_54d9ff9e-f813-485e-b4d9-6f543e441ef1&quot;,&quot;properties&quot;:{&quot;noteIndex&quot;:0},&quot;isEdited&quot;:false,&quot;manualOverride&quot;:{&quot;isManuallyOverridden&quot;:false,&quot;citeprocText&quot;:&quot;[14]&quot;,&quot;manualOverrideText&quot;:&quot;&quot;},&quot;citationTag&quot;:&quot;MENDELEY_CITATION_v3_eyJjaXRhdGlvbklEIjoiTUVOREVMRVlfQ0lUQVRJT05fNTRkOWZmOWUtZjgxMy00ODVlLWI0ZDktNmY1NDNlNDQxZWYxIiwicHJvcGVydGllcyI6eyJub3RlSW5kZXgiOjB9LCJpc0VkaXRlZCI6ZmFsc2UsIm1hbnVhbE92ZXJyaWRlIjp7ImlzTWFudWFsbHlPdmVycmlkZGVuIjpmYWxzZSwiY2l0ZXByb2NUZXh0IjoiWzE0XSIsIm1hbnVhbE92ZXJyaWRlVGV4dCI6IiJ9LCJjaXRhdGlvbkl0ZW1zIjpbeyJpZCI6IjE1ODQ3MzIxLWZjODAtM2Y0NS05NDU0LTNmZjdjNDg3MmRjOSIsIml0ZW1EYXRhIjp7InR5cGUiOiJyZXBvcnQiLCJpZCI6IjE1ODQ3MzIxLWZjODAtM2Y0NS05NDU0LTNmZjdjNDg3MmRjOSIsInRpdGxlIjoiQW5hbGlzaXMgcHJvZHVrdGl2aXRhcyB0ZW5hZ2Ega2VyamEgc2VrdG9yIHBlcnRhbmlhbiBkaSBTdW1hdGVyYSIsImF1dGhvciI6W3siZmFtaWx5IjoiT2t0YXZpYSIsImdpdmVuIjoiQXdpbmEiLCJwYXJzZS1uYW1lcyI6ZmFsc2UsImRyb3BwaW5nLXBhcnRpY2xlIjoiIiwibm9uLWRyb3BwaW5nLXBhcnRpY2xlIjoiIn0seyJmYW1pbHkiOiJadWxmYW5ldHRpIiwiZ2l2ZW4iOiI7IiwicGFyc2UtbmFtZXMiOmZhbHNlLCJkcm9wcGluZy1wYXJ0aWNsZSI6IiIsIm5vbi1kcm9wcGluZy1wYXJ0aWNsZSI6IiJ9LHsiZmFtaWx5IjoiWXVsbWFyZGkiLCJnaXZlbiI6IjsiLCJwYXJzZS1uYW1lcyI6ZmFsc2UsImRyb3BwaW5nLXBhcnRpY2xlIjoiIiwibm9uLWRyb3BwaW5nLXBhcnRpY2xlIjoiIn1dLCJjb250YWluZXItdGl0bGUiOiJKdXJuYWwgUGFyYWRpZ21hIEVrb25vbWlrYSIsImlzc3VlZCI6eyJkYXRlLXBhcnRzIjpbWzIwMTddXX0sIm51bWJlci1vZi1wYWdlcyI6IjIwODUtMTk2MCIsImFic3RyYWN0IjoiVGhlIGFpbXMgb2YgdGhpcyBzdHVkeSB3YXMgdG8gYW5hbHl6ZSB0aGUgZWZmZWN0IG9mIGVkdWNhdGlvbiBhbmQgdGhlIGV4Y2hhbmdlIHJhdGUgb2YgZmFybWVycyBvbiB0aGUgbGV2ZWwgb2YgbGFib3IgcHJvZHVjdGl2aXR5IGluIHRoZSBhZ3JpY3VsdHVyYWwgc2VjdG9yIGluIFN1bWF0cmEuIFRoZSBkYXRhIHVzZWQgaXMgcGFuZWwgZGF0YSBvZiBwcm92aW5jZXMgaW4gU3VtYXRyYSBkdXJpbmcgMjAxMC0yMDE0LiBUaGUgYW5hbHlzaXMgdXNlZCBhIHBhbmVsIGRhdGEgcmVncmVzc2lvbiBtb2RlbC4gVGhlIHJlc3VsdHMgc2hvd2VkIHRoYXQgZWR1Y2F0aW9uIGhhZCBzaWduaWZpY2FudCBwb3NpdGl2ZSBlZmZlY3QsIHdoaWxlIHRoZSBmYXJtZXIgZXhjaGFuZ2UgcmF0ZSBoYWQgYSBzaWduaWZpY2FudCBuZWdhdGl2ZSBlZmZlY3Qgb24gdGhlIGxldmVsIG9mIGFncmljdWx0dXJhbCBzZWN0b3IgbGFib3IgcHJvZHVjdGl2aXR5IGluIFN1bWF0cmEuIiwiaXNzdWUiOiIyIiwidm9sdW1lIjoiMTIiLCJjb250YWluZXItdGl0bGUtc2hvcnQiOiIifSwiaXNUZW1wb3JhcnkiOmZhbHNlLCJzdXBwcmVzcy1hdXRob3IiOmZhbHNlLCJjb21wb3NpdGUiOmZhbHNlLCJhdXRob3Itb25seSI6ZmFsc2V9XX0=&quot;,&quot;citationItems&quot;:[{&quot;id&quot;:&quot;15847321-fc80-3f45-9454-3ff7c4872dc9&quot;,&quot;itemData&quot;:{&quot;type&quot;:&quot;report&quot;,&quot;id&quot;:&quot;15847321-fc80-3f45-9454-3ff7c4872dc9&quot;,&quot;title&quot;:&quot;Analisis produktivitas tenaga kerja sektor pertanian di Sumatera&quot;,&quot;author&quot;:[{&quot;family&quot;:&quot;Oktavia&quot;,&quot;given&quot;:&quot;Awina&quot;,&quot;parse-names&quot;:false,&quot;dropping-particle&quot;:&quot;&quot;,&quot;non-dropping-particle&quot;:&quot;&quot;},{&quot;family&quot;:&quot;Zulfanetti&quot;,&quot;given&quot;:&quot;;&quot;,&quot;parse-names&quot;:false,&quot;dropping-particle&quot;:&quot;&quot;,&quot;non-dropping-particle&quot;:&quot;&quot;},{&quot;family&quot;:&quot;Yulmardi&quot;,&quot;given&quot;:&quot;;&quot;,&quot;parse-names&quot;:false,&quot;dropping-particle&quot;:&quot;&quot;,&quot;non-dropping-particle&quot;:&quot;&quot;}],&quot;container-title&quot;:&quot;Jurnal Paradigma Ekonomika&quot;,&quot;issued&quot;:{&quot;date-parts&quot;:[[2017]]},&quot;number-of-pages&quot;:&quot;2085-1960&quot;,&quot;abstract&quot;:&quot;The aims of this study was to analyze the effect of education and the exchange rate of farmers on the level of labor productivity in the agricultural sector in Sumatra. The data used is panel data of provinces in Sumatra during 2010-2014. The analysis used a panel data regression model. The results showed that education had significant positive effect, while the farmer exchange rate had a significant negative effect on the level of agricultural sector labor productivity in Sumatra.&quot;,&quot;issue&quot;:&quot;2&quot;,&quot;volume&quot;:&quot;12&quot;,&quot;container-title-short&quot;:&quot;&quot;},&quot;isTemporary&quot;:false,&quot;suppress-author&quot;:false,&quot;composite&quot;:false,&quot;author-only&quot;:false}]},{&quot;citationID&quot;:&quot;MENDELEY_CITATION_75348dcc-aa72-4c0d-9cf1-1cde961ce783&quot;,&quot;properties&quot;:{&quot;noteIndex&quot;:0},&quot;isEdited&quot;:false,&quot;manualOverride&quot;:{&quot;isManuallyOverridden&quot;:false,&quot;citeprocText&quot;:&quot;[15]&quot;,&quot;manualOverrideText&quot;:&quot;&quot;},&quot;citationTag&quot;:&quot;MENDELEY_CITATION_v3_eyJjaXRhdGlvbklEIjoiTUVOREVMRVlfQ0lUQVRJT05fNzUzNDhkY2MtYWE3Mi00YzBkLTljZjEtMWNkZTk2MWNlNzgzIiwicHJvcGVydGllcyI6eyJub3RlSW5kZXgiOjB9LCJpc0VkaXRlZCI6ZmFsc2UsIm1hbnVhbE92ZXJyaWRlIjp7ImlzTWFudWFsbHlPdmVycmlkZGVuIjpmYWxzZSwiY2l0ZXByb2NUZXh0IjoiWzE1XSIsIm1hbnVhbE92ZXJyaWRlVGV4dCI6IiJ9LCJjaXRhdGlvbkl0ZW1zIjpbeyJpZCI6ImRhMTIzNjEzLWQzNTctM2EyZi04OGVhLThhNjBiMTZkNTJhMyIsIml0ZW1EYXRhIjp7InR5cGUiOiJyZXBvcnQiLCJpZCI6ImRhMTIzNjEzLWQzNTctM2EyZi04OGVhLThhNjBiMTZkNTJhMyIsInRpdGxlIjoiUGVuZ2VtYmFuZ2FuIFBlbW9kZWxhbiBBbmFsaXNpcyBKYWx1ciBTZW1pcGFyYW1ldHJpayBTbW9vdGhpbmcgU3BsaW5lIERlbmdhbiBQZW5kZWthdGFuIFNhaW5zIERhdGE6IFZhcmlhYmxlIEFuZCBSZWxhdGlvbnNoaXAgTWluaW5nIFBhZGEgSW5rbHVzaXZpdGFzIFBldGFuaSIsImF1dGhvciI6W3siZmFtaWx5IjoiU29saW11biIsImdpdmVuIjoiIiwicGFyc2UtbmFtZXMiOmZhbHNlLCJkcm9wcGluZy1wYXJ0aWNsZSI6IiIsIm5vbi1kcm9wcGluZy1wYXJ0aWNsZSI6IiJ9LHsiZmFtaWx5IjoiQWRqaSIsImdpdmVuIjoiRmVybmFuZGVzIiwicGFyc2UtbmFtZXMiOmZhbHNlLCJkcm9wcGluZy1wYXJ0aWNsZSI6IiIsIm5vbi1kcm9wcGluZy1wYXJ0aWNsZSI6IiJ9LHsiZmFtaWx5IjoiRHdpIiwiZ2l2ZW4iOiJMdXNpYSIsInBhcnNlLW5hbWVzIjpmYWxzZSwiZHJvcHBpbmctcGFydGljbGUiOiIiLCJub24tZHJvcHBpbmctcGFydGljbGUiOiIifV0sImlzc3VlZCI6eyJkYXRlLXBhcnRzIjpbWzIwMjNdXX0sImNvbnRhaW5lci10aXRsZS1zaG9ydCI6IiJ9LCJpc1RlbXBvcmFyeSI6ZmFsc2UsInN1cHByZXNzLWF1dGhvciI6ZmFsc2UsImNvbXBvc2l0ZSI6ZmFsc2UsImF1dGhvci1vbmx5IjpmYWxzZX1dfQ==&quot;,&quot;citationItems&quot;:[{&quot;id&quot;:&quot;da123613-d357-3a2f-88ea-8a60b16d52a3&quot;,&quot;itemData&quot;:{&quot;type&quot;:&quot;report&quot;,&quot;id&quot;:&quot;da123613-d357-3a2f-88ea-8a60b16d52a3&quot;,&quot;title&quot;:&quot;Pengembangan Pemodelan Analisis Jalur Semiparametrik Smoothing Spline Dengan Pendekatan Sains Data: Variable And Relationship Mining Pada Inklusivitas Petani&quot;,&quot;author&quot;:[{&quot;family&quot;:&quot;Solimun&quot;,&quot;given&quot;:&quot;&quot;,&quot;parse-names&quot;:false,&quot;dropping-particle&quot;:&quot;&quot;,&quot;non-dropping-particle&quot;:&quot;&quot;},{&quot;family&quot;:&quot;Adji&quot;,&quot;given&quot;:&quot;Fernandes&quot;,&quot;parse-names&quot;:false,&quot;dropping-particle&quot;:&quot;&quot;,&quot;non-dropping-particle&quot;:&quot;&quot;},{&quot;family&quot;:&quot;Dwi&quot;,&quot;given&quot;:&quot;Lusia&quot;,&quot;parse-names&quot;:false,&quot;dropping-particle&quot;:&quot;&quot;,&quot;non-dropping-particle&quot;:&quot;&quot;}],&quot;issued&quot;:{&quot;date-parts&quot;:[[2023]]},&quot;container-title-short&quot;:&quot;&quot;},&quot;isTemporary&quot;:false,&quot;suppress-author&quot;:false,&quot;composite&quot;:false,&quot;author-only&quot;:false}]},{&quot;citationID&quot;:&quot;MENDELEY_CITATION_826eae77-7183-40ce-b2cc-32db36a2e2b3&quot;,&quot;properties&quot;:{&quot;noteIndex&quot;:0},&quot;isEdited&quot;:false,&quot;manualOverride&quot;:{&quot;isManuallyOverridden&quot;:false,&quot;citeprocText&quot;:&quot;[16]&quot;,&quot;manualOverrideText&quot;:&quot;&quot;},&quot;citationTag&quot;:&quot;MENDELEY_CITATION_v3_eyJjaXRhdGlvbklEIjoiTUVOREVMRVlfQ0lUQVRJT05fODI2ZWFlNzctNzE4My00MGNlLWIyY2MtMzJkYjM2YTJlMmIzIiwicHJvcGVydGllcyI6eyJub3RlSW5kZXgiOjB9LCJpc0VkaXRlZCI6ZmFsc2UsIm1hbnVhbE92ZXJyaWRlIjp7ImlzTWFudWFsbHlPdmVycmlkZGVuIjpmYWxzZSwiY2l0ZXByb2NUZXh0IjoiWzE2XSIsIm1hbnVhbE92ZXJyaWRlVGV4dCI6IiJ9LCJjaXRhdGlvbkl0ZW1zIjpbeyJpZCI6ImNjMmViZTUwLTc3MzMtM2ZkYi1iODVlLTU0YjgwYjYwMzU5NiIsIml0ZW1EYXRhIjp7InR5cGUiOiJyZXBvcnQiLCJpZCI6ImNjMmViZTUwLTc3MzMtM2ZkYi1iODVlLTU0YjgwYjYwMzU5NiIsInRpdGxlIjoiU1BMSU5FIEVTVElNQVRPUiBJTiBCSVJFU1BPTiBOT05QQVJBTUVUUklDIFJFR1JFU1NJT04gRk9SIExPTkdJVFVESU5BTCBEQVRBIChDQVNFIFNUVURZIFBBVElFTlQgV0lUSCBQVUxNT05BUlkgVFVCRVJDVUxPU0lTIElOIE1BTEFORykgRE9DVE9SQUwgUFJPR1JBTSBTVEFUSVNUSUNTIERFUEFSVE1FTlQgRkFDVUxUWSBPRiBNQVRIRU1BVElDUyBBTkQgTkFUVVJBTCBTQ0lFTkNFUyBJTlNUSVRVVCBURUtOT0xPR0kgU0VQVUxVSCBOT1BFTUJFUiBTVVJBQkFZQSAyMDE2IiwiYXV0aG9yIjpbeyJmYW1pbHkiOiJOeW9tYW4gQnVkaWFudGFyYSIsImdpdmVuIjoiQ28tcHJvbW90b3IgSSIsInBhcnNlLW5hbWVzIjpmYWxzZSwiZHJvcHBpbmctcGFydGljbGUiOiIiLCJub24tZHJvcHBpbmctcGFydGljbGUiOiIifSx7ImZhbWlseSI6IkJhbWJhbmcgV2lkamFuYXJrbyBPdG9rIiwiZ2l2ZW4iOiJNU2kiLCJwYXJzZS1uYW1lcyI6ZmFsc2UsImRyb3BwaW5nLXBhcnRpY2xlIjoiIiwibm9uLWRyb3BwaW5nLXBhcnRpY2xlIjoiIn0seyJmYW1pbHkiOiJTdWhhcnRvbm8iLCJnaXZlbiI6Ik1TaSIsInBhcnNlLW5hbWVzIjpmYWxzZSwiZHJvcHBpbmctcGFydGljbGUiOiIiLCJub24tZHJvcHBpbmctcGFydGljbGUiOiIifV0sImNvbnRhaW5lci10aXRsZS1zaG9ydCI6IiJ9LCJpc1RlbXBvcmFyeSI6ZmFsc2UsInN1cHByZXNzLWF1dGhvciI6ZmFsc2UsImNvbXBvc2l0ZSI6ZmFsc2UsImF1dGhvci1vbmx5IjpmYWxzZX1dfQ==&quot;,&quot;citationItems&quot;:[{&quot;id&quot;:&quot;cc2ebe50-7733-3fdb-b85e-54b80b603596&quot;,&quot;itemData&quot;:{&quot;type&quot;:&quot;report&quot;,&quot;id&quot;:&quot;cc2ebe50-7733-3fdb-b85e-54b80b603596&quot;,&quot;title&quot;:&quot;SPLINE ESTIMATOR IN BIRESPON NONPARAMETRIC REGRESSION FOR LONGITUDINAL DATA (CASE STUDY PATIENT WITH PULMONARY TUBERCULOSIS IN MALANG) DOCTORAL PROGRAM STATISTICS DEPARTMENT FACULTY OF MATHEMATICS AND NATURAL SCIENCES INSTITUT TEKNOLOGI SEPULUH NOPEMBER SURABAYA 2016&quot;,&quot;author&quot;:[{&quot;family&quot;:&quot;Nyoman Budiantara&quot;,&quot;given&quot;:&quot;Co-promotor I&quot;,&quot;parse-names&quot;:false,&quot;dropping-particle&quot;:&quot;&quot;,&quot;non-dropping-particle&quot;:&quot;&quot;},{&quot;family&quot;:&quot;Bambang Widjanarko Otok&quot;,&quot;given&quot;:&quot;MSi&quot;,&quot;parse-names&quot;:false,&quot;dropping-particle&quot;:&quot;&quot;,&quot;non-dropping-particle&quot;:&quot;&quot;},{&quot;family&quot;:&quot;Suhartono&quot;,&quot;given&quot;:&quot;MSi&quot;,&quot;parse-names&quot;:false,&quot;dropping-particle&quot;:&quot;&quot;,&quot;non-dropping-particle&quot;:&quot;&quot;}],&quot;container-title-short&quot;:&quot;&quot;},&quot;isTemporary&quot;:false,&quot;suppress-author&quot;:false,&quot;composite&quot;:false,&quot;author-only&quot;:false}]},{&quot;citationID&quot;:&quot;MENDELEY_CITATION_ac162430-ad75-4455-8ff1-16c3344713dc&quot;,&quot;properties&quot;:{&quot;noteIndex&quot;:0},&quot;isEdited&quot;:false,&quot;manualOverride&quot;:{&quot;isManuallyOverridden&quot;:false,&quot;citeprocText&quot;:&quot;[17]&quot;,&quot;manualOverrideText&quot;:&quot;&quot;},&quot;citationTag&quot;:&quot;MENDELEY_CITATION_v3_eyJjaXRhdGlvbklEIjoiTUVOREVMRVlfQ0lUQVRJT05fYWMxNjI0MzAtYWQ3NS00NDU1LThmZjEtMTZjMzM0NDcxM2RjIiwicHJvcGVydGllcyI6eyJub3RlSW5kZXgiOjB9LCJpc0VkaXRlZCI6ZmFsc2UsIm1hbnVhbE92ZXJyaWRlIjp7ImlzTWFudWFsbHlPdmVycmlkZGVuIjpmYWxzZSwiY2l0ZXByb2NUZXh0IjoiWzE3XSIsIm1hbnVhbE92ZXJyaWRlVGV4dCI6IiJ9LCJjaXRhdGlvbkl0ZW1zIjpbeyJpZCI6IjU5NmQ3MzBiLWM0MWEtMzQ0NC05NGE4LTk3OThiYTE1YjllMyIsIml0ZW1EYXRhIjp7InR5cGUiOiJyZXBvcnQiLCJpZCI6IjU5NmQ3MzBiLWM0MWEtMzQ0NC05NGE4LTk3OThiYTE1YjllMyIsInRpdGxlIjoiTElORUFSIFNUQVRJU1RJQ0FMIElORkVSRU5DRSBBTkQgSVRTIEFQUExJQ0FUSU9OIiwiYXV0aG9yIjpbeyJmYW1pbHkiOiJSYW8iLCJnaXZlbiI6IkMgUiIsInBhcnNlLW5hbWVzIjpmYWxzZSwiZHJvcHBpbmctcGFydGljbGUiOiIiLCJub24tZHJvcHBpbmctcGFydGljbGUiOiIifV0sImlzc3VlZCI6eyJkYXRlLXBhcnRzIjpbWzE5NjVdXX0sInB1Ymxpc2hlciI6IkpvaG4gV2lsZXkgYW5kIFNvbnMiLCJjb250YWluZXItdGl0bGUtc2hvcnQiOiIifSwiaXNUZW1wb3JhcnkiOmZhbHNlLCJzdXBwcmVzcy1hdXRob3IiOmZhbHNlLCJjb21wb3NpdGUiOmZhbHNlLCJhdXRob3Itb25seSI6ZmFsc2V9XX0=&quot;,&quot;citationItems&quot;:[{&quot;id&quot;:&quot;596d730b-c41a-3444-94a8-9798ba15b9e3&quot;,&quot;itemData&quot;:{&quot;type&quot;:&quot;report&quot;,&quot;id&quot;:&quot;596d730b-c41a-3444-94a8-9798ba15b9e3&quot;,&quot;title&quot;:&quot;LINEAR STATISTICAL INFERENCE AND ITS APPLICATION&quot;,&quot;author&quot;:[{&quot;family&quot;:&quot;Rao&quot;,&quot;given&quot;:&quot;C R&quot;,&quot;parse-names&quot;:false,&quot;dropping-particle&quot;:&quot;&quot;,&quot;non-dropping-particle&quot;:&quot;&quot;}],&quot;issued&quot;:{&quot;date-parts&quot;:[[1965]]},&quot;publisher&quot;:&quot;John Wiley and Sons&quot;,&quot;container-title-short&quot;:&quot;&quot;},&quot;isTemporary&quot;:false,&quot;suppress-author&quot;:false,&quot;composite&quot;:false,&quot;author-only&quot;:false}]},{&quot;citationID&quot;:&quot;MENDELEY_CITATION_be043c0e-37ed-4ef8-899b-e150c5b400ed&quot;,&quot;properties&quot;:{&quot;noteIndex&quot;:0},&quot;isEdited&quot;:false,&quot;manualOverride&quot;:{&quot;isManuallyOverridden&quot;:false,&quot;citeprocText&quot;:&quot;[18]&quot;,&quot;manualOverrideText&quot;:&quot;&quot;},&quot;citationTag&quot;:&quot;MENDELEY_CITATION_v3_eyJjaXRhdGlvbklEIjoiTUVOREVMRVlfQ0lUQVRJT05fYmUwNDNjMGUtMzdlZC00ZWY4LTg5OWItZTE1MGM1YjQwMGVkIiwicHJvcGVydGllcyI6eyJub3RlSW5kZXgiOjB9LCJpc0VkaXRlZCI6ZmFsc2UsIm1hbnVhbE92ZXJyaWRlIjp7ImlzTWFudWFsbHlPdmVycmlkZGVuIjpmYWxzZSwiY2l0ZXByb2NUZXh0IjoiWzE4XSIsIm1hbnVhbE92ZXJyaWRlVGV4dCI6IiJ9LCJjaXRhdGlvbkl0ZW1zIjpbeyJpZCI6IjE0ZGViNjM1LWYxMWQtM2RjNS04NjYwLWEzOWQzNmY1ZGQ3YSIsIml0ZW1EYXRhIjp7InR5cGUiOiJyZXBvcnQiLCJpZCI6IjE0ZGViNjM1LWYxMWQtM2RjNS04NjYwLWEzOWQzNmY1ZGQ3YSIsInRpdGxlIjoiVGhlb3J5IG9mIFBvaW50IEVzdGltYXRpb24sIFNlY29uZCBFZGl0aW9uIiwiYXV0aG9yIjpbeyJmYW1pbHkiOiJMZWhtYW5uIiwiZ2l2ZW4iOiJFIEwiLCJwYXJzZS1uYW1lcyI6ZmFsc2UsImRyb3BwaW5nLXBhcnRpY2xlIjoiIiwibm9uLWRyb3BwaW5nLXBhcnRpY2xlIjoiIn0seyJmYW1pbHkiOiJTcHJpbmdlciIsImdpdmVuIjoiR2VvcmdlIENhc2VsbGEiLCJwYXJzZS1uYW1lcyI6ZmFsc2UsImRyb3BwaW5nLXBhcnRpY2xlIjoiIiwibm9uLWRyb3BwaW5nLXBhcnRpY2xlIjoiIn1dLCJjb250YWluZXItdGl0bGUtc2hvcnQiOiIifSwiaXNUZW1wb3JhcnkiOmZhbHNlLCJzdXBwcmVzcy1hdXRob3IiOmZhbHNlLCJjb21wb3NpdGUiOmZhbHNlLCJhdXRob3Itb25seSI6ZmFsc2V9XX0=&quot;,&quot;citationItems&quot;:[{&quot;id&quot;:&quot;14deb635-f11d-3dc5-8660-a39d36f5dd7a&quot;,&quot;itemData&quot;:{&quot;type&quot;:&quot;report&quot;,&quot;id&quot;:&quot;14deb635-f11d-3dc5-8660-a39d36f5dd7a&quot;,&quot;title&quot;:&quot;Theory of Point Estimation, Second Edition&quot;,&quot;author&quot;:[{&quot;family&quot;:&quot;Lehmann&quot;,&quot;given&quot;:&quot;E L&quot;,&quot;parse-names&quot;:false,&quot;dropping-particle&quot;:&quot;&quot;,&quot;non-dropping-particle&quot;:&quot;&quot;},{&quot;family&quot;:&quot;Springer&quot;,&quot;given&quot;:&quot;George Casella&quot;,&quot;parse-names&quot;:false,&quot;dropping-particle&quot;:&quot;&quot;,&quot;non-dropping-particle&quot;:&quot;&quot;}],&quot;container-title-short&quot;:&quot;&quot;},&quot;isTemporary&quot;:false,&quot;suppress-author&quot;:false,&quot;composite&quot;:false,&quot;author-only&quot;:false}]},{&quot;citationID&quot;:&quot;MENDELEY_CITATION_e3d8b873-6204-4ad2-a389-8aa0b9b20400&quot;,&quot;properties&quot;:{&quot;noteIndex&quot;:0},&quot;isEdited&quot;:false,&quot;manualOverride&quot;:{&quot;isManuallyOverridden&quot;:false,&quot;citeprocText&quot;:&quot;[19]&quot;,&quot;manualOverrideText&quot;:&quot;&quot;},&quot;citationItems&quot;:[{&quot;id&quot;:&quot;3e1cdf78-2657-38d2-b1d2-5fe58494ba25&quot;,&quot;itemData&quot;:{&quot;type&quot;:&quot;article-journal&quot;,&quot;id&quot;:&quot;3e1cdf78-2657-38d2-b1d2-5fe58494ba25&quot;,&quot;title&quot;:&quot;When to use the odds ratio or the relative risk?&quot;,&quot;author&quot;:[{&quot;family&quot;:&quot;Schmidt&quot;,&quot;given&quot;:&quot;Carsten Oliver&quot;,&quot;parse-names&quot;:false,&quot;dropping-particle&quot;:&quot;&quot;,&quot;non-dropping-particle&quot;:&quot;&quot;},{&quot;family&quot;:&quot;Kohlmann&quot;,&quot;given&quot;:&quot;Thomas&quot;,&quot;parse-names&quot;:false,&quot;dropping-particle&quot;:&quot;&quot;,&quot;non-dropping-particle&quot;:&quot;&quot;}],&quot;container-title&quot;:&quot;International Journal of Public Health&quot;,&quot;container-title-short&quot;:&quot;Int J Public Health&quot;,&quot;DOI&quot;:&quot;10.1007/s00038-008-7068-3&quot;,&quot;ISSN&quot;:&quot;1661-8556&quot;,&quot;issued&quot;:{&quot;date-parts&quot;:[[2008,6,2]]},&quot;page&quot;:&quot;165-167&quot;,&quot;issue&quot;:&quot;3&quot;,&quot;volume&quot;:&quot;53&quot;},&quot;isTemporary&quot;:false}],&quot;citationTag&quot;:&quot;MENDELEY_CITATION_v3_eyJjaXRhdGlvbklEIjoiTUVOREVMRVlfQ0lUQVRJT05fZTNkOGI4NzMtNjIwNC00YWQyLWEzODktOGFhMGI5YjIwNDAwIiwicHJvcGVydGllcyI6eyJub3RlSW5kZXgiOjB9LCJpc0VkaXRlZCI6ZmFsc2UsIm1hbnVhbE92ZXJyaWRlIjp7ImlzTWFudWFsbHlPdmVycmlkZGVuIjpmYWxzZSwiY2l0ZXByb2NUZXh0IjoiWzE5XSIsIm1hbnVhbE92ZXJyaWRlVGV4dCI6IiJ9LCJjaXRhdGlvbkl0ZW1zIjpbeyJpZCI6IjNlMWNkZjc4LTI2NTctMzhkMi1iMWQyLTVmZTU4NDk0YmEyNSIsIml0ZW1EYXRhIjp7InR5cGUiOiJhcnRpY2xlLWpvdXJuYWwiLCJpZCI6IjNlMWNkZjc4LTI2NTctMzhkMi1iMWQyLTVmZTU4NDk0YmEyNSIsInRpdGxlIjoiV2hlbiB0byB1c2UgdGhlIG9kZHMgcmF0aW8gb3IgdGhlIHJlbGF0aXZlIHJpc2s/IiwiYXV0aG9yIjpbeyJmYW1pbHkiOiJTY2htaWR0IiwiZ2l2ZW4iOiJDYXJzdGVuIE9saXZlciIsInBhcnNlLW5hbWVzIjpmYWxzZSwiZHJvcHBpbmctcGFydGljbGUiOiIiLCJub24tZHJvcHBpbmctcGFydGljbGUiOiIifSx7ImZhbWlseSI6IktvaGxtYW5uIiwiZ2l2ZW4iOiJUaG9tYXMiLCJwYXJzZS1uYW1lcyI6ZmFsc2UsImRyb3BwaW5nLXBhcnRpY2xlIjoiIiwibm9uLWRyb3BwaW5nLXBhcnRpY2xlIjoiIn1dLCJjb250YWluZXItdGl0bGUiOiJJbnRlcm5hdGlvbmFsIEpvdXJuYWwgb2YgUHVibGljIEhlYWx0aCIsImNvbnRhaW5lci10aXRsZS1zaG9ydCI6IkludCBKIFB1YmxpYyBIZWFsdGgiLCJET0kiOiIxMC4xMDA3L3MwMDAzOC0wMDgtNzA2OC0zIiwiSVNTTiI6IjE2NjEtODU1NiIsImlzc3VlZCI6eyJkYXRlLXBhcnRzIjpbWzIwMDgsNiwyXV19LCJwYWdlIjoiMTY1LTE2NyIsImlzc3VlIjoiMyIsInZvbHVtZSI6IjUzIn0sImlzVGVtcG9yYXJ5IjpmYWxzZX1dfQ==&quot;},{&quot;citationID&quot;:&quot;MENDELEY_CITATION_5e3bede5-42bd-4c21-9495-1f26b42c23d5&quot;,&quot;properties&quot;:{&quot;noteIndex&quot;:0},&quot;isEdited&quot;:false,&quot;manualOverride&quot;:{&quot;isManuallyOverridden&quot;:false,&quot;citeprocText&quot;:&quot;[20]&quot;,&quot;manualOverrideText&quot;:&quot;&quot;},&quot;citationTag&quot;:&quot;MENDELEY_CITATION_v3_eyJjaXRhdGlvbklEIjoiTUVOREVMRVlfQ0lUQVRJT05fNWUzYmVkZTUtNDJiZC00YzIxLTk0OTUtMWYyNmI0MmMyM2Q1IiwicHJvcGVydGllcyI6eyJub3RlSW5kZXgiOjB9LCJpc0VkaXRlZCI6ZmFsc2UsIm1hbnVhbE92ZXJyaWRlIjp7ImlzTWFudWFsbHlPdmVycmlkZGVuIjpmYWxzZSwiY2l0ZXByb2NUZXh0IjoiWzIwXSIsIm1hbnVhbE92ZXJyaWRlVGV4dCI6IiJ9LCJjaXRhdGlvbkl0ZW1zIjpbeyJpZCI6IjdiM2E5NDZiLTQxZWYtMzM1OS05OGNiLTYxMTI3ZGZlNTNkZCIsIml0ZW1EYXRhIjp7InR5cGUiOiJib29rIiwiaWQiOiI3YjNhOTQ2Yi00MWVmLTMzNTktOThjYi02MTEyN2RmZTUzZGQiLCJ0aXRsZSI6IlN0cnVjdHVyYWwgRXF1YXRpb24gTW9kZWxsaW5nIChTRU0pIExpc3JlbCBkYW4gQW1vcyIsImF1dGhvciI6W3siZmFtaWx5IjoiU29saW11biIsImdpdmVuIjoiIiwicGFyc2UtbmFtZXMiOmZhbHNlLCJkcm9wcGluZy1wYXJ0aWNsZSI6IiIsIm5vbi1kcm9wcGluZy1wYXJ0aWNsZSI6IiJ9XSwiaXNzdWVkIjp7ImRhdGUtcGFydHMiOltbMjAwMl1dfSwicHVibGlzaGVyLXBsYWNlIjoiTWFsYW5nIiwicHVibGlzaGVyIjoiRmFrdWx0YXMgTUlQQSBVbml2ZXJzaXRhcyBCcmF3aWpheWEiLCJjb250YWluZXItdGl0bGUtc2hvcnQiOiIifSwiaXNUZW1wb3JhcnkiOmZhbHNlLCJzdXBwcmVzcy1hdXRob3IiOmZhbHNlLCJjb21wb3NpdGUiOmZhbHNlLCJhdXRob3Itb25seSI6ZmFsc2V9XX0=&quot;,&quot;citationItems&quot;:[{&quot;id&quot;:&quot;7b3a946b-41ef-3359-98cb-61127dfe53dd&quot;,&quot;itemData&quot;:{&quot;type&quot;:&quot;book&quot;,&quot;id&quot;:&quot;7b3a946b-41ef-3359-98cb-61127dfe53dd&quot;,&quot;title&quot;:&quot;Structural Equation Modelling (SEM) Lisrel dan Amos&quot;,&quot;author&quot;:[{&quot;family&quot;:&quot;Solimun&quot;,&quot;given&quot;:&quot;&quot;,&quot;parse-names&quot;:false,&quot;dropping-particle&quot;:&quot;&quot;,&quot;non-dropping-particle&quot;:&quot;&quot;}],&quot;issued&quot;:{&quot;date-parts&quot;:[[2002]]},&quot;publisher-place&quot;:&quot;Malang&quot;,&quot;publisher&quot;:&quot;Fakultas MIPA Universitas Brawijaya&quot;,&quot;container-title-short&quot;:&quot;&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Agr12</b:Tag>
    <b:SourceType>Book</b:SourceType>
    <b:Guid>{74CDD513-EA58-4580-80A7-BD64D4A7FEE2}</b:Guid>
    <b:Author>
      <b:Author>
        <b:NameList>
          <b:Person>
            <b:Last>Agresti</b:Last>
            <b:First>A.</b:First>
          </b:Person>
        </b:NameList>
      </b:Author>
    </b:Author>
    <b:Title>Categorical Data Analysis (Vol.792)</b:Title>
    <b:Year>2012</b:Year>
    <b:Publisher>John Wiley &amp; Sons</b:Publisher>
    <b:RefOrder>1</b:RefOrder>
  </b:Source>
  <b:Source>
    <b:Tag>Has09</b:Tag>
    <b:SourceType>Book</b:SourceType>
    <b:Guid>{1AAEEDE4-1636-49CC-A93B-C930E4E71E90}</b:Guid>
    <b:Author>
      <b:Author>
        <b:NameList>
          <b:Person>
            <b:Last>Hastie</b:Last>
            <b:First>T.,</b:First>
            <b:Middle>Tibsirani, R., &amp; Friedman, J.</b:Middle>
          </b:Person>
        </b:NameList>
      </b:Author>
    </b:Author>
    <b:Title>The Elements of Statistical Learning: Data Mining, Inference, and Prediction (2nd ed.)</b:Title>
    <b:Year>2009</b:Year>
    <b:Publisher>Springer</b:Publisher>
    <b:RefOrder>2</b:RefOrder>
  </b:Source>
  <b:Source>
    <b:Tag>Woo17</b:Tag>
    <b:SourceType>Book</b:SourceType>
    <b:Guid>{6C213F60-B140-4074-9176-268B8CC7C48E}</b:Guid>
    <b:Author>
      <b:Author>
        <b:NameList>
          <b:Person>
            <b:Last>Wood</b:Last>
            <b:First>S.</b:First>
            <b:Middle>N.</b:Middle>
          </b:Person>
        </b:NameList>
      </b:Author>
    </b:Author>
    <b:Title>Generalized Addictive Models: An Introduction with R (2nd ed)</b:Title>
    <b:Year>2017</b:Year>
    <b:Publisher>Chapman and Hall/CRC</b:Publisher>
    <b:RefOrder>3</b:RefOrder>
  </b:Source>
  <b:Source>
    <b:Tag>Isl23</b:Tag>
    <b:SourceType>JournalArticle</b:SourceType>
    <b:Guid>{8427BCEA-19FC-4180-8409-644F34663DFC}</b:Guid>
    <b:Title>The Use of The Binary Spline Logistic Regression Model on The Nutritional Status Data of Children</b:Title>
    <b:Year>2023</b:Year>
    <b:Author>
      <b:Author>
        <b:NameList>
          <b:Person>
            <b:Last>Islamiyati</b:Last>
            <b:First>A.,</b:First>
            <b:Middle>Anisa, Zakir, M., Sari, U., &amp; Salam, D. S.</b:Middle>
          </b:Person>
        </b:NameList>
      </b:Author>
    </b:Author>
    <b:JournalName>Communications in Mathematical Biology and Neuroscience</b:JournalName>
    <b:Volume>2023</b:Volume>
    <b:Issue>37</b:Issue>
    <b:DOI>https://doi.org/10.28919/cmbn/7935 </b:DOI>
    <b:RefOrder>4</b:RefOrder>
  </b:Source>
  <b:Source>
    <b:Tag>Ari23</b:Tag>
    <b:SourceType>Report</b:SourceType>
    <b:Guid>{DCC6D5E7-77F8-4653-8293-125C20650D0D}</b:Guid>
    <b:Title>Pemodelan Regresi Logistik Ordinal dengan Estimator Spline Truncated : Ordinal Logistic Regression Modeling with Truncated Spline Estimator</b:Title>
    <b:Year>2023</b:Year>
    <b:Author>
      <b:Author>
        <b:NameList>
          <b:Person>
            <b:Last>Arifin</b:Last>
            <b:First>Samsul</b:First>
          </b:Person>
        </b:NameList>
      </b:Author>
    </b:Author>
    <b:Publisher>Thesis thesis, Universitas Hasanuddin</b:Publisher>
    <b:RefOrder>5</b:RefOrder>
  </b:Source>
  <b:Source>
    <b:Tag>Hid19</b:Tag>
    <b:SourceType>JournalArticle</b:SourceType>
    <b:Guid>{8A8C1D08-DE54-4DE7-8468-B8E78364C6F0}</b:Guid>
    <b:Title>Estimation of Truncated Spline Function in Non-Parametric Path Analysis Based on Weighted Least Square (WLS)</b:Title>
    <b:Year>2019</b:Year>
    <b:Publisher>IOP Publishing</b:Publisher>
    <b:Author>
      <b:Author>
        <b:NameList>
          <b:Person>
            <b:Last>Hidayat</b:Last>
            <b:First>M.F.,</b:First>
            <b:Middle>&amp; Achmad R. F. A.</b:Middle>
          </b:Person>
        </b:NameList>
      </b:Author>
    </b:Author>
    <b:JournalName>IOP Conference Series: Materials Science and Engineering</b:JournalName>
    <b:Pages>052027</b:Pages>
    <b:Volume>546</b:Volume>
    <b:Issue>5</b:Issue>
    <b:DOI>10.1088/1757-899X/546/5/052027</b:DOI>
    <b:RefOrder>6</b:RefOrder>
  </b:Source>
  <b:Source>
    <b:Tag>Har15</b:Tag>
    <b:SourceType>Book</b:SourceType>
    <b:Guid>{AC606787-CC50-4BF8-A6FA-F5FD267C8056}</b:Guid>
    <b:Author>
      <b:Author>
        <b:NameList>
          <b:Person>
            <b:Last>Harrel</b:Last>
            <b:First>F.</b:First>
            <b:Middle>E.</b:Middle>
          </b:Person>
        </b:NameList>
      </b:Author>
    </b:Author>
    <b:Title>Regression Modeling Strategies: With Applications to Linear Models, Logistic and Ordinal Regression, and Survival Analysis</b:Title>
    <b:Year>2015</b:Year>
    <b:Publisher>Springer</b:Publisher>
    <b:RefOrder>7</b:RefOrder>
  </b:Source>
  <b:Source>
    <b:Tag>Vor09</b:Tag>
    <b:SourceType>JournalArticle</b:SourceType>
    <b:Guid>{CEBAF9BD-A596-4F87-96B1-E17A9DEE5F1B}</b:Guid>
    <b:Title>Business models that are inclusive of small farmers</b:Title>
    <b:Year>2009</b:Year>
    <b:Author>
      <b:Author>
        <b:NameList>
          <b:Person>
            <b:Last>Vorley</b:Last>
            <b:First>B.,</b:First>
            <b:Middle>Lundy, M., &amp; MacGregor, J.</b:Middle>
          </b:Person>
        </b:NameList>
      </b:Author>
    </b:Author>
    <b:JournalName>Agro-industries for development</b:JournalName>
    <b:Pages>186-222</b:Pages>
    <b:DOI>https://doi.org/10.1079/9781845935764.0186</b:DOI>
    <b:RefOrder>8</b:RefOrder>
  </b:Source>
  <b:Source>
    <b:Tag>Ard24</b:Tag>
    <b:SourceType>JournalArticle</b:SourceType>
    <b:Guid>{1384ADF0-CE86-477E-9F8C-B99499C742A1}</b:Guid>
    <b:Author>
      <b:Author>
        <b:NameList>
          <b:Person>
            <b:Last>Ardana</b:Last>
            <b:First>P.</b:First>
            <b:Middle>D. H., Suparwata, D.O., Sudrajat, A., Chatun, S., &amp; Harsono, I.</b:Middle>
          </b:Person>
        </b:NameList>
      </b:Author>
    </b:Author>
    <b:Title>The Role of Bali's Traditional Subank Farming System in the Preservation of Natural and Cultural Resources</b:Title>
    <b:JournalName>West Science Nature and Technology</b:JournalName>
    <b:Year>2024</b:Year>
    <b:Pages>31-38</b:Pages>
    <b:Volume>2</b:Volume>
    <b:Issue>01</b:Issue>
    <b:DOI>https://doi.org/10.58812/wsnt.v2i04.754</b:DOI>
    <b:RefOrder>9</b:RefOrder>
  </b:Source>
  <b:Source>
    <b:Tag>Fan13</b:Tag>
    <b:SourceType>Book</b:SourceType>
    <b:Guid>{3F375BF3-2449-4E2D-95A8-423007F7D681}</b:Guid>
    <b:Author>
      <b:Author>
        <b:NameList>
          <b:Person>
            <b:Last>Fan</b:Last>
            <b:First>S.,</b:First>
            <b:Middle>Brzeska, J., Keyzer, M., &amp; Halsema, A.</b:Middle>
          </b:Person>
        </b:NameList>
      </b:Author>
    </b:Author>
    <b:Title>From subsistence to profit: Transforming smallholder farms</b:Title>
    <b:JournalName>Food Policy</b:JournalName>
    <b:Year>2013</b:Year>
    <b:Pages>15-26</b:Pages>
    <b:Volume>44</b:Volume>
    <b:Publisher>Food Policy</b:Publisher>
    <b:RefOrder>10</b:RefOrder>
  </b:Source>
  <b:Source>
    <b:Tag>Bar01</b:Tag>
    <b:SourceType>JournalArticle</b:SourceType>
    <b:Guid>{DED13BDA-48B1-48A9-93C5-060D194D3269}</b:Guid>
    <b:Author>
      <b:Author>
        <b:NameList>
          <b:Person>
            <b:Last>Barret</b:Last>
            <b:First>C.</b:First>
            <b:Middle>B., Reardon, T., &amp; Webb, P.</b:Middle>
          </b:Person>
        </b:NameList>
      </b:Author>
    </b:Author>
    <b:Title>Nonfarm Income Diversification and Household Livelihood Strategies in Rural Africa: Concepts, Dynamics, and Policy Implications</b:Title>
    <b:Year>2001</b:Year>
    <b:Publisher>Elseiver</b:Publisher>
    <b:JournalName>Food Policy</b:JournalName>
    <b:Pages>315-331</b:Pages>
    <b:Volume>26</b:Volume>
    <b:Issue>4</b:Issue>
    <b:DOI>https://doi.org/10.1016/S0306-9192(01)00014-8</b:DOI>
    <b:RefOrder>11</b:RefOrder>
  </b:Source>
  <b:Source>
    <b:Tag>Mar16</b:Tag>
    <b:SourceType>BookSection</b:SourceType>
    <b:Guid>{B779E549-CFB2-4C12-8D31-F6DA24D9D4CA}</b:Guid>
    <b:Author>
      <b:Author>
        <b:NameList>
          <b:Person>
            <b:Last>Martins-Filho</b:Last>
            <b:First>C.,</b:First>
            <b:Middle>&amp; Torero, M.</b:Middle>
          </b:Person>
        </b:NameList>
      </b:Author>
    </b:Author>
    <b:Title>Relative prices of food and the volatility of agricultural commodities: Evidence for a panel of developing economies</b:Title>
    <b:JournalName>Food Prices Volatility and Its Implications for Food Security and Policy</b:JournalName>
    <b:Year>2016</b:Year>
    <b:Pages>239-267</b:Pages>
    <b:Publisher>Springer</b:Publisher>
    <b:BookTitle>Food Price Volatility and Its Implications for Food Security and Policy</b:BookTitle>
    <b:RefOrder>12</b:RefOrder>
  </b:Source>
  <b:Source>
    <b:Tag>Okt17</b:Tag>
    <b:SourceType>JournalArticle</b:SourceType>
    <b:Guid>{CFA790B1-4601-4DD0-802D-087580A2483F}</b:Guid>
    <b:Title>Analisis Produktivitas Tenaga Kerja Sektor Pertanian di Sumatera</b:Title>
    <b:Year>2017</b:Year>
    <b:Pages>49-56</b:Pages>
    <b:Author>
      <b:Author>
        <b:NameList>
          <b:Person>
            <b:Last>Oktavia</b:Last>
            <b:First>A.,</b:First>
            <b:Middle>Zulfanetti, Z., &amp; Yulmardi, Y.</b:Middle>
          </b:Person>
        </b:NameList>
      </b:Author>
    </b:Author>
    <b:JournalName>Jurnal Paradigma Ekonomika</b:JournalName>
    <b:Volume>12</b:Volume>
    <b:Issue>2</b:Issue>
    <b:DOI>https://doi.org/10.22437/paradigma.v12i2.3940</b:DOI>
    <b:RefOrder>13</b:RefOrder>
  </b:Source>
  <b:Source>
    <b:Tag>Sol23</b:Tag>
    <b:SourceType>Report</b:SourceType>
    <b:Guid>{4F755A38-F66C-4732-979F-2001145100ED}</b:Guid>
    <b:Title>PENGEMBANGAN PEMODELAN ANALISIS JALUR SEMIPARAMETRIK SMOOTHING SPLINE DENGAN PENDEKATAN SAINS DATA: VARIABLE AND RELATIONSHIP MINING PADA INKLUSIVITAS PETANI</b:Title>
    <b:Year>2023</b:Year>
    <b:Author>
      <b:Author>
        <b:NameList>
          <b:Person>
            <b:Last>Solimun</b:Last>
            <b:First>Fernandes,</b:First>
            <b:Middle>A., A., R., &amp; Lusia, D., A.</b:Middle>
          </b:Person>
        </b:NameList>
      </b:Author>
    </b:Author>
    <b:Publisher>Not Published</b:Publisher>
    <b:RefOrder>14</b:RefOrder>
  </b:Source>
  <b:Source>
    <b:Tag>Rao73</b:Tag>
    <b:SourceType>Book</b:SourceType>
    <b:Guid>{AC959B24-4EB0-4D5D-8640-718BB4E6D1EA}</b:Guid>
    <b:Title>Linear statistical inference and its applications Vol. 2</b:Title>
    <b:Year>1973</b:Year>
    <b:Publisher>Wiley</b:Publisher>
    <b:City>New York</b:City>
    <b:Author>
      <b:Author>
        <b:NameList>
          <b:Person>
            <b:Last>Rao</b:Last>
            <b:First>Calyampudi</b:First>
            <b:Middle>Radhakrishna, et al.</b:Middle>
          </b:Person>
        </b:NameList>
      </b:Author>
    </b:Author>
    <b:JournalName>. Vol. 2. New York: Wiley, 1973.</b:JournalName>
    <b:RefOrder>15</b:RefOrder>
  </b:Source>
  <b:Source>
    <b:Tag>Leh06</b:Tag>
    <b:SourceType>Book</b:SourceType>
    <b:Guid>{9690046F-9335-4807-8790-C8D60F1C6502}</b:Guid>
    <b:Author>
      <b:Author>
        <b:NameList>
          <b:Person>
            <b:Last>Lehmann</b:Last>
            <b:First>E.</b:First>
            <b:Middle>L., &amp; Casella, G.</b:Middle>
          </b:Person>
        </b:NameList>
      </b:Author>
    </b:Author>
    <b:Title>Theory of point estimation</b:Title>
    <b:Year>2006</b:Year>
    <b:Publisher>Springer Science &amp; Business Media</b:Publisher>
    <b:RefOrder>16</b:RefOrder>
  </b:Source>
</b:Sources>
</file>

<file path=customXml/itemProps1.xml><?xml version="1.0" encoding="utf-8"?>
<ds:datastoreItem xmlns:ds="http://schemas.openxmlformats.org/officeDocument/2006/customXml" ds:itemID="{69808ADA-4181-4D36-B743-3F8F3AE3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4428</Words>
  <Characters>25244</Characters>
  <Application>Microsoft Office Word</Application>
  <DocSecurity>0</DocSecurity>
  <Lines>210</Lines>
  <Paragraphs>59</Paragraphs>
  <ScaleCrop>false</ScaleCrop>
  <HeadingPairs>
    <vt:vector size="6" baseType="variant">
      <vt:variant>
        <vt:lpstr>Title</vt:lpstr>
      </vt:variant>
      <vt:variant>
        <vt:i4>1</vt:i4>
      </vt:variant>
      <vt:variant>
        <vt:lpstr>Headings</vt:lpstr>
      </vt:variant>
      <vt:variant>
        <vt:i4>9</vt:i4>
      </vt:variant>
      <vt:variant>
        <vt:lpstr>العنوان</vt:lpstr>
      </vt:variant>
      <vt:variant>
        <vt:i4>1</vt:i4>
      </vt:variant>
    </vt:vector>
  </HeadingPairs>
  <TitlesOfParts>
    <vt:vector size="11" baseType="lpstr">
      <vt:lpstr>Development of Semiparametric Truncated Spline Logistic Path Analysis on Balinese Farmer Inclusiveness Data</vt:lpstr>
      <vt:lpstr>Abstract</vt:lpstr>
      <vt:lpstr>Introduction</vt:lpstr>
      <vt:lpstr>Methods </vt:lpstr>
      <vt:lpstr>Results and Discussion </vt:lpstr>
      <vt:lpstr>    Development of Estimation of Functional Parameters of Semiparametric Truncated S</vt:lpstr>
      <vt:lpstr>    Results of Estimation of the Function of Truncated Spline Semiparametric Logisti</vt:lpstr>
      <vt:lpstr>    Value Odds Ratio</vt:lpstr>
      <vt:lpstr>Conclusions</vt:lpstr>
      <vt:lpstr>REFERENCES</vt:lpstr>
      <vt:lpstr>The Title Must Be Concise, Informative, And Not Exceed 10 Words (Style: Title)</vt:lpstr>
    </vt:vector>
  </TitlesOfParts>
  <Company>Deftones</Company>
  <LinksUpToDate>false</LinksUpToDate>
  <CharactersWithSpaces>29613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Semiparametric Truncated Spline Logistic Path Analysis on Balinese Farmer Inclusiveness Data</dc:title>
  <dc:subject>Volume 2 No. 4 Mei 2013</dc:subject>
  <dc:creator>Sasi Wilujeng Sri Rejeki</dc:creator>
  <cp:keywords/>
  <dc:description/>
  <cp:lastModifiedBy>Sasi Wilujeng</cp:lastModifiedBy>
  <cp:revision>4</cp:revision>
  <cp:lastPrinted>2016-06-03T09:35:00Z</cp:lastPrinted>
  <dcterms:created xsi:type="dcterms:W3CDTF">2024-11-30T02:16:00Z</dcterms:created>
  <dcterms:modified xsi:type="dcterms:W3CDTF">2024-11-30T02:20:00Z</dcterms:modified>
</cp:coreProperties>
</file>