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0171A" w14:textId="3D058C28" w:rsidR="0057215E" w:rsidRPr="00181A8B" w:rsidRDefault="00181A8B" w:rsidP="00786A91">
      <w:pPr>
        <w:pStyle w:val="Title"/>
        <w:rPr>
          <w:rFonts w:asciiTheme="majorHAnsi" w:hAnsiTheme="majorHAnsi"/>
          <w:color w:val="00B0F0"/>
          <w:sz w:val="24"/>
          <w:szCs w:val="24"/>
        </w:rPr>
      </w:pPr>
      <w:r w:rsidRPr="00181A8B">
        <w:rPr>
          <w:noProof/>
        </w:rPr>
        <mc:AlternateContent>
          <mc:Choice Requires="wpi">
            <w:drawing>
              <wp:anchor distT="0" distB="0" distL="114300" distR="114300" simplePos="0" relativeHeight="251658752" behindDoc="0" locked="0" layoutInCell="1" allowOverlap="1" wp14:anchorId="29047FB4" wp14:editId="2CA3E752">
                <wp:simplePos x="0" y="0"/>
                <wp:positionH relativeFrom="column">
                  <wp:posOffset>2556680</wp:posOffset>
                </wp:positionH>
                <wp:positionV relativeFrom="paragraph">
                  <wp:posOffset>465125</wp:posOffset>
                </wp:positionV>
                <wp:extent cx="19080" cy="2160"/>
                <wp:effectExtent l="38100" t="38100" r="38100" b="36195"/>
                <wp:wrapNone/>
                <wp:docPr id="2" name="Ink 2"/>
                <wp:cNvGraphicFramePr>
                  <a:graphicFrameLocks xmlns:a="http://schemas.openxmlformats.org/drawingml/2006/main"/>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w14:cNvContentPartPr>
                      </w14:nvContentPartPr>
                      <w14:xfrm>
                        <a:off x="0" y="0"/>
                        <a:ext cx="19080" cy="2160"/>
                      </w14:xfrm>
                    </w14:contentPart>
                  </a:graphicData>
                </a:graphic>
              </wp:anchor>
            </w:drawing>
          </mc:Choice>
          <mc:Fallback>
            <w:pict>
              <v:shapetype w14:anchorId="7868C8A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00.6pt;margin-top:35.75pt;width:2.9pt;height:1.85pt;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">
                <v:imagedata r:id="rId9" o:title=""/>
                <o:lock v:ext="edit" rotation="t" aspectratio="f"/>
              </v:shape>
            </w:pict>
          </mc:Fallback>
        </mc:AlternateContent>
      </w:r>
      <w:sdt>
        <w:sdtPr>
          <w:alias w:val="Title"/>
          <w:tag w:val=""/>
          <w:id w:val="-1026863278"/>
          <w:lock w:val="sdtLocked"/>
          <w:placeholder>
            <w:docPart w:val="08810A2BB7CD479999CE2BC9090B80EC"/>
          </w:placeholder>
          <w:dataBinding w:prefixMappings="xmlns:ns0='http://purl.org/dc/elements/1.1/' xmlns:ns1='http://schemas.openxmlformats.org/package/2006/metadata/core-properties' " w:xpath="/ns1:coreProperties[1]/ns0:title[1]" w:storeItemID="{6C3C8BC8-F283-45AE-878A-BAB7291924A1}"/>
          <w:text/>
        </w:sdtPr>
        <w:sdtContent>
          <w:r w:rsidR="00AA3DB1" w:rsidRPr="00AA3DB1">
            <w:t xml:space="preserve">Modified WLS </w:t>
          </w:r>
          <w:r w:rsidR="00AB5757">
            <w:t>-</w:t>
          </w:r>
          <w:r w:rsidR="00AA3DB1" w:rsidRPr="00AA3DB1">
            <w:t xml:space="preserve"> Path Analysis </w:t>
          </w:r>
          <w:r w:rsidR="00AA3DB1" w:rsidRPr="00AA3DB1">
            <w:t xml:space="preserve">In The Control Of Cattle Flies And </w:t>
          </w:r>
          <w:r w:rsidR="0090429F">
            <w:t>Skin</w:t>
          </w:r>
          <w:r w:rsidR="00AA3DB1" w:rsidRPr="00AA3DB1">
            <w:t xml:space="preserve"> Defects </w:t>
          </w:r>
        </w:sdtContent>
      </w:sdt>
    </w:p>
    <w:p w14:paraId="15A31305" w14:textId="302789C6" w:rsidR="0057215E" w:rsidRPr="00181A8B" w:rsidRDefault="003255A0" w:rsidP="00786A91">
      <w:pPr>
        <w:pStyle w:val="Author"/>
        <w:rPr>
          <w:rFonts w:asciiTheme="majorHAnsi" w:hAnsiTheme="majorHAnsi"/>
          <w:sz w:val="24"/>
          <w:szCs w:val="24"/>
        </w:rPr>
      </w:pPr>
      <w:sdt>
        <w:sdtPr>
          <w:rPr>
            <w:rFonts w:asciiTheme="majorHAnsi" w:hAnsiTheme="majorHAnsi"/>
            <w:sz w:val="24"/>
            <w:szCs w:val="24"/>
          </w:rPr>
          <w:alias w:val="Author"/>
          <w:tag w:val=""/>
          <w:id w:val="-169403320"/>
          <w:lock w:val="sdtLocked"/>
          <w:placeholder>
            <w:docPart w:val="3AFF6A6DF32541A49F226E61D0DAA99E"/>
          </w:placeholder>
          <w:dataBinding w:prefixMappings="xmlns:ns0='http://purl.org/dc/elements/1.1/' xmlns:ns1='http://schemas.openxmlformats.org/package/2006/metadata/core-properties' " w:xpath="/ns1:coreProperties[1]/ns0:creator[1]" w:storeItemID="{6C3C8BC8-F283-45AE-878A-BAB7291924A1}"/>
          <w:text/>
        </w:sdtPr>
        <w:sdtEndPr/>
        <w:sdtContent>
          <w:r w:rsidR="0090429F">
            <w:rPr>
              <w:rFonts w:asciiTheme="majorHAnsi" w:hAnsiTheme="majorHAnsi"/>
              <w:sz w:val="24"/>
              <w:szCs w:val="24"/>
            </w:rPr>
            <w:t>Muhammad Rizal Zuhdi</w:t>
          </w:r>
        </w:sdtContent>
      </w:sdt>
      <w:r w:rsidR="003A5EFA" w:rsidRPr="00181A8B">
        <w:rPr>
          <w:rFonts w:asciiTheme="majorHAnsi" w:hAnsiTheme="majorHAnsi"/>
          <w:sz w:val="24"/>
          <w:szCs w:val="24"/>
          <w:vertAlign w:val="superscript"/>
        </w:rPr>
        <w:t>1</w:t>
      </w:r>
      <w:r w:rsidR="003A5EFA" w:rsidRPr="00181A8B">
        <w:rPr>
          <w:rFonts w:asciiTheme="majorHAnsi" w:hAnsiTheme="majorHAnsi"/>
          <w:sz w:val="24"/>
          <w:szCs w:val="24"/>
        </w:rPr>
        <w:t xml:space="preserve">, </w:t>
      </w:r>
      <w:r w:rsidR="0090429F">
        <w:rPr>
          <w:rFonts w:asciiTheme="majorHAnsi" w:hAnsiTheme="majorHAnsi"/>
          <w:sz w:val="24"/>
          <w:szCs w:val="24"/>
        </w:rPr>
        <w:t>Adji Achmad Rinaldo Fernandes</w:t>
      </w:r>
      <w:r w:rsidR="0090429F" w:rsidRPr="00181A8B">
        <w:rPr>
          <w:rFonts w:asciiTheme="majorHAnsi" w:hAnsiTheme="majorHAnsi"/>
          <w:sz w:val="24"/>
          <w:szCs w:val="24"/>
          <w:vertAlign w:val="superscript"/>
        </w:rPr>
        <w:t>1</w:t>
      </w:r>
      <w:r w:rsidR="0090429F" w:rsidRPr="00181A8B">
        <w:rPr>
          <w:rFonts w:asciiTheme="majorHAnsi" w:hAnsiTheme="majorHAnsi"/>
          <w:sz w:val="24"/>
          <w:szCs w:val="24"/>
        </w:rPr>
        <w:t xml:space="preserve">, </w:t>
      </w:r>
      <w:r w:rsidR="0090429F">
        <w:rPr>
          <w:rFonts w:asciiTheme="majorHAnsi" w:hAnsiTheme="majorHAnsi"/>
          <w:sz w:val="24"/>
          <w:szCs w:val="24"/>
        </w:rPr>
        <w:t>Ni Wayan Surya Wardhani</w:t>
      </w:r>
      <w:r w:rsidR="0090429F" w:rsidRPr="00181A8B">
        <w:rPr>
          <w:rFonts w:asciiTheme="majorHAnsi" w:hAnsiTheme="majorHAnsi"/>
          <w:sz w:val="24"/>
          <w:szCs w:val="24"/>
          <w:vertAlign w:val="superscript"/>
        </w:rPr>
        <w:t>1</w:t>
      </w:r>
      <w:r w:rsidR="0090429F">
        <w:rPr>
          <w:rFonts w:asciiTheme="majorHAnsi" w:hAnsiTheme="majorHAnsi"/>
          <w:sz w:val="24"/>
          <w:szCs w:val="24"/>
        </w:rPr>
        <w:t xml:space="preserve">, </w:t>
      </w:r>
      <w:r w:rsidR="0090429F" w:rsidRPr="00A93985">
        <w:rPr>
          <w:rFonts w:asciiTheme="majorHAnsi" w:hAnsiTheme="majorHAnsi"/>
          <w:sz w:val="24"/>
          <w:szCs w:val="24"/>
        </w:rPr>
        <w:t>Rosita Hamdan</w:t>
      </w:r>
      <w:r w:rsidR="0090429F" w:rsidRPr="00181A8B">
        <w:rPr>
          <w:rFonts w:asciiTheme="majorHAnsi" w:hAnsiTheme="majorHAnsi"/>
          <w:sz w:val="24"/>
          <w:szCs w:val="24"/>
          <w:vertAlign w:val="superscript"/>
        </w:rPr>
        <w:t>2</w:t>
      </w:r>
      <w:r w:rsidR="0090429F" w:rsidRPr="00A93985">
        <w:rPr>
          <w:rFonts w:asciiTheme="majorHAnsi" w:hAnsiTheme="majorHAnsi"/>
          <w:sz w:val="24"/>
          <w:szCs w:val="24"/>
        </w:rPr>
        <w:t xml:space="preserve"> </w:t>
      </w:r>
    </w:p>
    <w:p w14:paraId="30A56B8C" w14:textId="142511CD" w:rsidR="0090429F" w:rsidRPr="00181A8B" w:rsidRDefault="0090429F" w:rsidP="0090429F">
      <w:pPr>
        <w:pStyle w:val="Affiliation"/>
        <w:rPr>
          <w:rFonts w:asciiTheme="majorHAnsi" w:hAnsiTheme="majorHAnsi"/>
          <w:sz w:val="24"/>
        </w:rPr>
      </w:pPr>
      <w:r w:rsidRPr="00181A8B">
        <w:rPr>
          <w:rFonts w:asciiTheme="majorHAnsi" w:hAnsiTheme="majorHAnsi"/>
          <w:sz w:val="24"/>
          <w:vertAlign w:val="superscript"/>
        </w:rPr>
        <w:t>1</w:t>
      </w:r>
      <w:r w:rsidRPr="00A93985">
        <w:t xml:space="preserve"> </w:t>
      </w:r>
      <w:r w:rsidRPr="00A93985">
        <w:rPr>
          <w:rFonts w:asciiTheme="majorHAnsi" w:hAnsiTheme="majorHAnsi"/>
          <w:sz w:val="24"/>
        </w:rPr>
        <w:t xml:space="preserve">Department of Statistics, Faculty of Mathematics &amp; Natural Sciences, </w:t>
      </w:r>
      <w:r w:rsidR="007361D4">
        <w:rPr>
          <w:rFonts w:asciiTheme="majorHAnsi" w:hAnsiTheme="majorHAnsi"/>
          <w:sz w:val="24"/>
        </w:rPr>
        <w:t>Universitas Brawijaya</w:t>
      </w:r>
      <w:r w:rsidRPr="00A93985">
        <w:rPr>
          <w:rFonts w:asciiTheme="majorHAnsi" w:hAnsiTheme="majorHAnsi"/>
          <w:sz w:val="24"/>
        </w:rPr>
        <w:t>, Malang, Indonesia</w:t>
      </w:r>
    </w:p>
    <w:p w14:paraId="1AF79CAF" w14:textId="77777777" w:rsidR="0090429F" w:rsidRDefault="0090429F" w:rsidP="0090429F">
      <w:pPr>
        <w:pStyle w:val="Affiliation"/>
        <w:spacing w:after="360"/>
        <w:contextualSpacing w:val="0"/>
        <w:rPr>
          <w:rFonts w:asciiTheme="majorHAnsi" w:hAnsiTheme="majorHAnsi"/>
          <w:sz w:val="24"/>
        </w:rPr>
      </w:pPr>
      <w:r w:rsidRPr="00181A8B">
        <w:rPr>
          <w:rFonts w:asciiTheme="majorHAnsi" w:hAnsiTheme="majorHAnsi"/>
          <w:sz w:val="24"/>
          <w:vertAlign w:val="superscript"/>
        </w:rPr>
        <w:t>2</w:t>
      </w:r>
      <w:r w:rsidRPr="00A93985">
        <w:t xml:space="preserve"> </w:t>
      </w:r>
      <w:r w:rsidRPr="00A93985">
        <w:rPr>
          <w:rFonts w:asciiTheme="majorHAnsi" w:hAnsiTheme="majorHAnsi"/>
          <w:sz w:val="24"/>
        </w:rPr>
        <w:t>Department of Development Economics, University of Malaysia Serawak, Samarahan, Malaysia</w:t>
      </w:r>
      <w:r w:rsidRPr="00181A8B">
        <w:rPr>
          <w:rFonts w:asciiTheme="majorHAnsi" w:hAnsiTheme="majorHAnsi"/>
          <w:sz w:val="24"/>
        </w:rPr>
        <w:t xml:space="preserve"> </w:t>
      </w:r>
    </w:p>
    <w:p w14:paraId="0526635D" w14:textId="70F0A685" w:rsidR="0004430D" w:rsidRPr="00181A8B" w:rsidRDefault="00F44BB4" w:rsidP="0090429F">
      <w:pPr>
        <w:pStyle w:val="Affiliation"/>
        <w:spacing w:after="360"/>
        <w:contextualSpacing w:val="0"/>
        <w:rPr>
          <w:rFonts w:asciiTheme="majorHAnsi" w:hAnsiTheme="majorHAnsi"/>
          <w:sz w:val="24"/>
        </w:rPr>
      </w:pPr>
      <w:r w:rsidRPr="00181A8B">
        <w:rPr>
          <w:rFonts w:asciiTheme="majorHAnsi" w:hAnsiTheme="majorHAnsi"/>
          <w:sz w:val="24"/>
        </w:rPr>
        <w:t xml:space="preserve">Email: </w:t>
      </w:r>
      <w:hyperlink r:id="rId10" w:history="1">
        <w:r w:rsidR="0090429F" w:rsidRPr="000020CA">
          <w:rPr>
            <w:rStyle w:val="Hyperlink"/>
            <w:rFonts w:asciiTheme="majorHAnsi" w:hAnsiTheme="majorHAnsi" w:cs="Arial"/>
            <w:sz w:val="24"/>
          </w:rPr>
          <w:t>zuhdim26@gmail.com</w:t>
        </w:r>
      </w:hyperlink>
    </w:p>
    <w:p w14:paraId="2CBE8894" w14:textId="0D156B12" w:rsidR="0057215E" w:rsidRPr="00181A8B" w:rsidRDefault="00CE3E43" w:rsidP="00181A8B">
      <w:pPr>
        <w:pStyle w:val="AbstractTitle"/>
        <w:spacing w:before="1080"/>
        <w:rPr>
          <w:rFonts w:asciiTheme="majorHAnsi" w:hAnsiTheme="majorHAnsi"/>
          <w:sz w:val="24"/>
        </w:rPr>
      </w:pPr>
      <w:r>
        <w:rPr>
          <w:rFonts w:asciiTheme="majorHAnsi" w:hAnsiTheme="majorHAnsi"/>
          <w:caps/>
          <w:sz w:val="24"/>
        </w:rPr>
        <w:t>Abstract</w:t>
      </w:r>
      <w:r w:rsidR="00870902" w:rsidRPr="00181A8B">
        <w:rPr>
          <w:rFonts w:asciiTheme="majorHAnsi" w:hAnsiTheme="majorHAnsi"/>
          <w:sz w:val="24"/>
        </w:rPr>
        <w:t xml:space="preserve"> </w:t>
      </w:r>
    </w:p>
    <w:p w14:paraId="248A6C89" w14:textId="37BDE198" w:rsidR="0057215E" w:rsidRPr="00181A8B" w:rsidRDefault="007361D4" w:rsidP="00786A91">
      <w:pPr>
        <w:pStyle w:val="Abstract"/>
        <w:rPr>
          <w:rFonts w:asciiTheme="majorHAnsi" w:hAnsiTheme="majorHAnsi"/>
          <w:sz w:val="22"/>
          <w:szCs w:val="22"/>
        </w:rPr>
      </w:pPr>
      <w:r w:rsidRPr="007361D4">
        <w:rPr>
          <w:rFonts w:asciiTheme="majorHAnsi" w:hAnsiTheme="majorHAnsi"/>
          <w:sz w:val="22"/>
          <w:szCs w:val="22"/>
        </w:rPr>
        <w:t>The cattle industry has an important role in the economy, especially in providing high-quality cowhide for various industries. However, fly infestation, especially from the Chloropidae and Muscidae families, causes many defects in cattle hides that negatively affect their economic value. This study aims to identify factors that influence the extent of defects in cattle hides, focusing on the role of temperature, humidity, and fly infestation. The study was conducted in a Malang cattle farming center by measuring temperature and humidity, catching flies, and calculating the defect area on cattle skin. Data were analyzed using path analysis using modified weighting with the help of R Studio software. The weights used were modified by including correlation in the weight matrix. The results showed that temperature had a significant effect on increasing the defect area in the cheek area of cattle, while humidity had no significant effect. In the abdominal area, neither temperature nor humidity affected the defect area. Infestations of Chloropidae and Muscidae flies were also shown to contribute to increased defect area in the cheek area, but not in the stomach. Preventive strategies for fly control and protection of cattle skin from temperature extremes are needed, especially in the cheek area</w:t>
      </w:r>
      <w:r w:rsidR="004F3177" w:rsidRPr="004F3177">
        <w:rPr>
          <w:rFonts w:asciiTheme="majorHAnsi" w:hAnsiTheme="majorHAnsi"/>
          <w:sz w:val="22"/>
          <w:szCs w:val="22"/>
        </w:rPr>
        <w:t>.</w:t>
      </w:r>
    </w:p>
    <w:p w14:paraId="6D728448" w14:textId="6C89E48F" w:rsidR="00535625" w:rsidRPr="00181A8B" w:rsidRDefault="0057215E" w:rsidP="00786A91">
      <w:pPr>
        <w:pStyle w:val="Keywords"/>
        <w:rPr>
          <w:rFonts w:asciiTheme="majorHAnsi" w:hAnsiTheme="majorHAnsi"/>
          <w:color w:val="00B0F0"/>
          <w:sz w:val="22"/>
        </w:rPr>
      </w:pPr>
      <w:r w:rsidRPr="00181A8B">
        <w:rPr>
          <w:rFonts w:asciiTheme="majorHAnsi" w:hAnsiTheme="majorHAnsi"/>
          <w:b/>
          <w:sz w:val="22"/>
        </w:rPr>
        <w:t>Keywords</w:t>
      </w:r>
      <w:r w:rsidRPr="00181A8B">
        <w:rPr>
          <w:rFonts w:asciiTheme="majorHAnsi" w:hAnsiTheme="majorHAnsi"/>
          <w:sz w:val="22"/>
        </w:rPr>
        <w:t xml:space="preserve">: </w:t>
      </w:r>
      <w:r w:rsidR="007361D4" w:rsidRPr="007361D4">
        <w:rPr>
          <w:rFonts w:asciiTheme="majorHAnsi" w:hAnsiTheme="majorHAnsi"/>
          <w:sz w:val="22"/>
        </w:rPr>
        <w:t>Cattle hide defect</w:t>
      </w:r>
      <w:r w:rsidR="007361D4">
        <w:rPr>
          <w:rFonts w:asciiTheme="majorHAnsi" w:hAnsiTheme="majorHAnsi"/>
          <w:sz w:val="22"/>
        </w:rPr>
        <w:t>;</w:t>
      </w:r>
      <w:r w:rsidR="007361D4" w:rsidRPr="007361D4">
        <w:rPr>
          <w:rFonts w:asciiTheme="majorHAnsi" w:hAnsiTheme="majorHAnsi"/>
          <w:sz w:val="22"/>
        </w:rPr>
        <w:t xml:space="preserve"> Chloropidae</w:t>
      </w:r>
      <w:r w:rsidR="007361D4">
        <w:rPr>
          <w:rFonts w:asciiTheme="majorHAnsi" w:hAnsiTheme="majorHAnsi"/>
          <w:sz w:val="22"/>
        </w:rPr>
        <w:t>;</w:t>
      </w:r>
      <w:r w:rsidR="007361D4" w:rsidRPr="007361D4">
        <w:rPr>
          <w:rFonts w:asciiTheme="majorHAnsi" w:hAnsiTheme="majorHAnsi"/>
          <w:sz w:val="22"/>
        </w:rPr>
        <w:t xml:space="preserve"> </w:t>
      </w:r>
      <w:r w:rsidR="007361D4">
        <w:rPr>
          <w:rFonts w:asciiTheme="majorHAnsi" w:hAnsiTheme="majorHAnsi"/>
          <w:sz w:val="22"/>
        </w:rPr>
        <w:t>F</w:t>
      </w:r>
      <w:r w:rsidR="007361D4" w:rsidRPr="007361D4">
        <w:rPr>
          <w:rFonts w:asciiTheme="majorHAnsi" w:hAnsiTheme="majorHAnsi"/>
          <w:sz w:val="22"/>
        </w:rPr>
        <w:t>ly infestation</w:t>
      </w:r>
      <w:r w:rsidR="007361D4">
        <w:rPr>
          <w:rFonts w:asciiTheme="majorHAnsi" w:hAnsiTheme="majorHAnsi"/>
          <w:sz w:val="22"/>
        </w:rPr>
        <w:t>;</w:t>
      </w:r>
      <w:r w:rsidR="007361D4" w:rsidRPr="007361D4">
        <w:rPr>
          <w:rFonts w:asciiTheme="majorHAnsi" w:hAnsiTheme="majorHAnsi"/>
          <w:sz w:val="22"/>
        </w:rPr>
        <w:t xml:space="preserve"> Muscidae</w:t>
      </w:r>
      <w:r w:rsidR="007361D4">
        <w:rPr>
          <w:rFonts w:asciiTheme="majorHAnsi" w:hAnsiTheme="majorHAnsi"/>
          <w:sz w:val="22"/>
        </w:rPr>
        <w:t>;</w:t>
      </w:r>
      <w:r w:rsidR="007361D4" w:rsidRPr="007361D4">
        <w:rPr>
          <w:rFonts w:asciiTheme="majorHAnsi" w:hAnsiTheme="majorHAnsi"/>
          <w:sz w:val="22"/>
        </w:rPr>
        <w:t xml:space="preserve"> </w:t>
      </w:r>
      <w:r w:rsidR="007361D4">
        <w:rPr>
          <w:rFonts w:asciiTheme="majorHAnsi" w:hAnsiTheme="majorHAnsi"/>
          <w:sz w:val="22"/>
        </w:rPr>
        <w:t>P</w:t>
      </w:r>
      <w:r w:rsidR="007361D4" w:rsidRPr="007361D4">
        <w:rPr>
          <w:rFonts w:asciiTheme="majorHAnsi" w:hAnsiTheme="majorHAnsi"/>
          <w:sz w:val="22"/>
        </w:rPr>
        <w:t>ath analysis</w:t>
      </w:r>
    </w:p>
    <w:p w14:paraId="5D49A70E" w14:textId="0C1564CE" w:rsidR="008464A0" w:rsidRPr="00181A8B" w:rsidRDefault="00CE3E43" w:rsidP="00AB5757">
      <w:pPr>
        <w:pStyle w:val="Heading1"/>
        <w:rPr>
          <w:rFonts w:asciiTheme="majorHAnsi" w:hAnsiTheme="majorHAnsi"/>
          <w:szCs w:val="24"/>
        </w:rPr>
      </w:pPr>
      <w:r>
        <w:rPr>
          <w:rFonts w:asciiTheme="majorHAnsi" w:hAnsiTheme="majorHAnsi"/>
          <w:szCs w:val="24"/>
        </w:rPr>
        <w:t>Introduction</w:t>
      </w:r>
    </w:p>
    <w:p w14:paraId="4C5551D7" w14:textId="6BE7DE10" w:rsidR="00F367F9" w:rsidRDefault="00F367F9" w:rsidP="00786A91">
      <w:pPr>
        <w:pStyle w:val="Body"/>
        <w:spacing w:line="240" w:lineRule="auto"/>
        <w:ind w:firstLine="720"/>
        <w:rPr>
          <w:rFonts w:asciiTheme="majorHAnsi" w:hAnsiTheme="majorHAnsi"/>
          <w:szCs w:val="24"/>
        </w:rPr>
      </w:pPr>
      <w:r w:rsidRPr="00F367F9">
        <w:rPr>
          <w:rFonts w:asciiTheme="majorHAnsi" w:hAnsiTheme="majorHAnsi"/>
          <w:szCs w:val="24"/>
        </w:rPr>
        <w:t xml:space="preserve">The cattle sector gets increasingly important due to the rising demand for </w:t>
      </w:r>
      <w:r>
        <w:rPr>
          <w:rFonts w:asciiTheme="majorHAnsi" w:hAnsiTheme="majorHAnsi"/>
          <w:szCs w:val="24"/>
        </w:rPr>
        <w:t>farm</w:t>
      </w:r>
      <w:r w:rsidRPr="00F367F9">
        <w:rPr>
          <w:rFonts w:asciiTheme="majorHAnsi" w:hAnsiTheme="majorHAnsi"/>
          <w:szCs w:val="24"/>
        </w:rPr>
        <w:t xml:space="preserve"> products. The cattle sector enhances community welfare and has a positive social, economic, and food-related impact. One of these is the provision of cattle leather raw materials for a variety of businesses, such as the production of clothing, footwear, and other items made from cattle leather. Since </w:t>
      </w:r>
      <w:r>
        <w:rPr>
          <w:rFonts w:asciiTheme="majorHAnsi" w:hAnsiTheme="majorHAnsi"/>
          <w:szCs w:val="24"/>
        </w:rPr>
        <w:t>cow</w:t>
      </w:r>
      <w:r w:rsidRPr="00F367F9">
        <w:rPr>
          <w:rFonts w:asciiTheme="majorHAnsi" w:hAnsiTheme="majorHAnsi"/>
          <w:szCs w:val="24"/>
        </w:rPr>
        <w:t xml:space="preserve"> leather is of excellent quality and can be utilized in a variety of ways to boost the economy, it is recognized as one of the most significant industries. Leather that has few or no flaws is considered high grade.</w:t>
      </w:r>
      <w:r w:rsidR="00AF64D7">
        <w:rPr>
          <w:rFonts w:asciiTheme="majorHAnsi" w:hAnsiTheme="majorHAnsi"/>
          <w:szCs w:val="24"/>
        </w:rPr>
        <w:t xml:space="preserve"> </w:t>
      </w:r>
      <w:r w:rsidR="00AF64D7" w:rsidRPr="00AF64D7">
        <w:rPr>
          <w:rFonts w:asciiTheme="majorHAnsi" w:hAnsiTheme="majorHAnsi"/>
          <w:szCs w:val="24"/>
        </w:rPr>
        <w:t>As a result, the leather industry strongly discourages the occurrence of flaws in all varieties of leather. Numerous causes, including biological, chemical, and physical ones, can cause leather to develop defects</w:t>
      </w:r>
      <w:r w:rsidR="00AB5757">
        <w:rPr>
          <w:rFonts w:asciiTheme="majorHAnsi" w:hAnsiTheme="majorHAnsi"/>
          <w:szCs w:val="24"/>
        </w:rPr>
        <w:t xml:space="preserve"> </w:t>
      </w:r>
      <w:r w:rsidR="009B006C">
        <w:rPr>
          <w:rFonts w:asciiTheme="majorHAnsi" w:hAnsiTheme="majorHAnsi"/>
          <w:szCs w:val="24"/>
        </w:rPr>
        <w:fldChar w:fldCharType="begin"/>
      </w:r>
      <w:r w:rsidR="009B006C">
        <w:rPr>
          <w:rFonts w:asciiTheme="majorHAnsi" w:hAnsiTheme="majorHAnsi"/>
          <w:szCs w:val="24"/>
        </w:rPr>
        <w:instrText xml:space="preserve"> ADDIN ZOTERO_ITEM CSL_CITATION {"citationID":"rQXoZLxh","properties":{"formattedCitation":"[1]","plainCitation":"[1]","noteIndex":0},"citationItems":[{"id":3,"uris":["http://zotero.org/users/local/KW4io8bU/items/KHLJJJHX"],"itemData":{"id":3,"type":"article-journal","abstract":"Iron stain is a defect that is commonly found in vegetable tanned leather. Iron stain defects found on vegetable tanned leather because of the tannin content, especially polyphenol compounds which are highly reactive with iron and formed complex bonds, marked by a bluish color. The purpose of this trial was to determine the effect of using oxalic acid as a washing agent on reducing the number of iron stain defects on vegetable tanned leather at CV Yogya Karya Andini. This study used 10 sides of vegetable tanned cowhide which has size 15 square feet with a thickness of 1.5 mm. Oxalic acid as much as 1% of the weight of the vegetable tanned leather used to washing agent. The washing was carried out for 60 minutes using a drum process with 12 RPM. The washing results showed that the iron stain defect on vegetable tanned leather decreased 25,29% from the total area of the leather. It was concluded that the use of oxalic acid as a washing agent was not optimal for removing iron stain defects on vegetable tanned leather at CV Yogya Karya Andini.","language":"id","source":"Zotero","title":"The Use of Oxalic Acid as a Washing Agent to Remove Iron Stain Defects on Vegetable Tanned Leather","volume":"20","author":[{"family":"Kinanti","given":"Sekar Arum"},{"family":"Rachmawati","given":"Laili"}],"issued":{"date-parts":[["2021"]]}}}],"schema":"https://github.com/citation-style-language/schema/raw/master/csl-citation.json"} </w:instrText>
      </w:r>
      <w:r w:rsidR="009B006C">
        <w:rPr>
          <w:rFonts w:asciiTheme="majorHAnsi" w:hAnsiTheme="majorHAnsi"/>
          <w:szCs w:val="24"/>
        </w:rPr>
        <w:fldChar w:fldCharType="separate"/>
      </w:r>
      <w:r w:rsidR="009B006C" w:rsidRPr="009B006C">
        <w:rPr>
          <w:rFonts w:ascii="Cambria" w:hAnsi="Cambria"/>
        </w:rPr>
        <w:t>[1]</w:t>
      </w:r>
      <w:r w:rsidR="009B006C">
        <w:rPr>
          <w:rFonts w:asciiTheme="majorHAnsi" w:hAnsiTheme="majorHAnsi"/>
          <w:szCs w:val="24"/>
        </w:rPr>
        <w:fldChar w:fldCharType="end"/>
      </w:r>
      <w:r w:rsidR="009B006C">
        <w:rPr>
          <w:rFonts w:asciiTheme="majorHAnsi" w:hAnsiTheme="majorHAnsi"/>
          <w:szCs w:val="24"/>
        </w:rPr>
        <w:t>.</w:t>
      </w:r>
      <w:r w:rsidR="004B0ABD" w:rsidRPr="004B0ABD">
        <w:t xml:space="preserve"> </w:t>
      </w:r>
      <w:r w:rsidR="004B0ABD" w:rsidRPr="004B0ABD">
        <w:rPr>
          <w:rFonts w:asciiTheme="majorHAnsi" w:hAnsiTheme="majorHAnsi"/>
          <w:szCs w:val="24"/>
        </w:rPr>
        <w:t>Parasitic infections and skin diseases such as pox can also cause defects in leather, resulting in leather rejection in the leather processing industry</w:t>
      </w:r>
      <w:r w:rsidR="004B0ABD">
        <w:rPr>
          <w:rFonts w:asciiTheme="majorHAnsi" w:hAnsiTheme="majorHAnsi"/>
          <w:szCs w:val="24"/>
        </w:rPr>
        <w:fldChar w:fldCharType="begin"/>
      </w:r>
      <w:r w:rsidR="004B0ABD">
        <w:rPr>
          <w:rFonts w:asciiTheme="majorHAnsi" w:hAnsiTheme="majorHAnsi"/>
          <w:szCs w:val="24"/>
        </w:rPr>
        <w:instrText xml:space="preserve"> ADDIN ZOTERO_ITEM CSL_CITATION {"citationID":"PJEbDVEZ","properties":{"formattedCitation":"[2]","plainCitation":"[2]","noteIndex":0},"citationItems":[{"id":28,"uris":["http://zotero.org/users/local/KW4io8bU/items/IHD9IX8B"],"itemData":{"id":28,"type":"article-journal","abstract":"Data regarding the prevalence of skin diseases reducing the market value of skins and hides and ultimately refined leather were not available in Pakistan. The current study was conducted in the hide/skin markets and abattoirs of Lahore and Faisalabad and tanneries of Sheikhupura, Kasur and Sialkot. The record of various skin diseases and conditions damaging the skin/hide of cattle, goat and sheep was made. Lesions, extent and type of damage were recorded. A total of 21,671 skins / hides were examined out of which 3918 of skins and 600 hides were examined at the abattoirs of Lahore and Faisalabad, 6784 Skins and 1399 hides at hide markets and 8091 skins and 879 hides at tanneries. Out of total 21,671 skins / hides, 66.12% were normal and 33.88% were having some sort of damage. The data were gathered on questionnaire sheets. The prevalence of skin diseases was assessed through Strata V.9 software program. The correlation of the disease and area was analyzed by the chi-square. The prevalence of various diseases and damages due to mal-management in sheep, goats and cattle has been discussed in detail. The damages in goat skins were significantly less as compared with cattle and sheep. However, the type of defects and severity varied amongst various ruminants studied. The most common damages observed, overall in all species studied were atrophy of skin (Thin skin) 6.38%, followed in descending order observed was lesions of wounds 4.94%, old lesions of pox 4.82%, flaying cuts 3.17%, tick infestation 3.08%, lesions caused by mites infestation 2.45%, scratches 2.33%, lesions caused by warble fly larvae 1.47%, decomposition 1.32%, charr (fibrosis) 1.28%, ringworm infection 1.10%, extensive soiling by dung 0.84%, chronic abscesses 0.46%, and Lice infestation 0.17%.","container-title":"Veterinary Science Development","DOI":"10.4081/vsd.2011.2444","ISSN":"2038-9701, 2038-9698","issue":"1","journalAbbreviation":"Vet Sci Develop","language":"en","page":"4","source":"DOI.org (Crossref)","title":"Prevalence of Pathological Conditions Causing Skin Damage and Consequently Reducing Its Market Value in Domestic Ruminants of Punjab, Pakistan","volume":"1","author":[{"family":"Chaudhry","given":"Zafar I."},{"family":"Saiddain","given":"Aga"},{"family":"Sabir","given":"Naveed"},{"family":"Malik","given":"Naeem A."},{"family":"Azeem","given":"Sahan"},{"family":"Sajid","given":"Abdul"}],"issued":{"date-parts":[["2011",5,16]]}}}],"schema":"https://github.com/citation-style-language/schema/raw/master/csl-citation.json"} </w:instrText>
      </w:r>
      <w:r w:rsidR="004B0ABD">
        <w:rPr>
          <w:rFonts w:asciiTheme="majorHAnsi" w:hAnsiTheme="majorHAnsi"/>
          <w:szCs w:val="24"/>
        </w:rPr>
        <w:fldChar w:fldCharType="separate"/>
      </w:r>
      <w:r w:rsidR="004B0ABD" w:rsidRPr="004B0ABD">
        <w:rPr>
          <w:rFonts w:ascii="Cambria" w:hAnsi="Cambria"/>
        </w:rPr>
        <w:t>[2]</w:t>
      </w:r>
      <w:r w:rsidR="004B0ABD">
        <w:rPr>
          <w:rFonts w:asciiTheme="majorHAnsi" w:hAnsiTheme="majorHAnsi"/>
          <w:szCs w:val="24"/>
        </w:rPr>
        <w:fldChar w:fldCharType="end"/>
      </w:r>
      <w:r w:rsidR="004B0ABD" w:rsidRPr="004B0ABD">
        <w:rPr>
          <w:rFonts w:asciiTheme="majorHAnsi" w:hAnsiTheme="majorHAnsi"/>
          <w:szCs w:val="24"/>
        </w:rPr>
        <w:t>.</w:t>
      </w:r>
      <w:r w:rsidR="009B006C">
        <w:rPr>
          <w:rFonts w:asciiTheme="majorHAnsi" w:hAnsiTheme="majorHAnsi"/>
          <w:szCs w:val="24"/>
        </w:rPr>
        <w:t xml:space="preserve"> </w:t>
      </w:r>
      <w:r w:rsidR="009B006C" w:rsidRPr="009B006C">
        <w:rPr>
          <w:rFonts w:asciiTheme="majorHAnsi" w:hAnsiTheme="majorHAnsi"/>
          <w:szCs w:val="24"/>
        </w:rPr>
        <w:t>The economic value of cow leather is affected by defects. Defective leather will cost less than whole, high-quality leather</w:t>
      </w:r>
      <w:r w:rsidR="009B006C">
        <w:rPr>
          <w:rFonts w:asciiTheme="majorHAnsi" w:hAnsiTheme="majorHAnsi"/>
          <w:szCs w:val="24"/>
        </w:rPr>
        <w:fldChar w:fldCharType="begin"/>
      </w:r>
      <w:r w:rsidR="004B0ABD">
        <w:rPr>
          <w:rFonts w:asciiTheme="majorHAnsi" w:hAnsiTheme="majorHAnsi"/>
          <w:szCs w:val="24"/>
        </w:rPr>
        <w:instrText xml:space="preserve"> ADDIN ZOTERO_ITEM CSL_CITATION {"citationID":"0ioClE9P","properties":{"formattedCitation":"[3]","plainCitation":"[3]","noteIndex":0},"citationItems":[{"id":22,"uris":["http://zotero.org/users/local/KW4io8bU/items/PIMJBYLZ"],"itemData":{"id":22,"type":"article-journal","container-title":"Veterinary Ophthalmology","title":"Periocular dermatitis in cattle: Etiology, clinical presentation, and management strategies.","volume":"26(3), 456-468","author":[{"family":"Thompson","given":"L. M."},{"family":"Rivera","given":"J. D."}],"issued":{"date-parts":[["2023"]]}}}],"schema":"https://github.com/citation-style-language/schema/raw/master/csl-citation.json"} </w:instrText>
      </w:r>
      <w:r w:rsidR="009B006C">
        <w:rPr>
          <w:rFonts w:asciiTheme="majorHAnsi" w:hAnsiTheme="majorHAnsi"/>
          <w:szCs w:val="24"/>
        </w:rPr>
        <w:fldChar w:fldCharType="separate"/>
      </w:r>
      <w:r w:rsidR="004B0ABD" w:rsidRPr="004B0ABD">
        <w:rPr>
          <w:rFonts w:ascii="Cambria" w:hAnsi="Cambria"/>
        </w:rPr>
        <w:t>[3]</w:t>
      </w:r>
      <w:r w:rsidR="009B006C">
        <w:rPr>
          <w:rFonts w:asciiTheme="majorHAnsi" w:hAnsiTheme="majorHAnsi"/>
          <w:szCs w:val="24"/>
        </w:rPr>
        <w:fldChar w:fldCharType="end"/>
      </w:r>
      <w:r w:rsidR="009B006C">
        <w:rPr>
          <w:rFonts w:asciiTheme="majorHAnsi" w:hAnsiTheme="majorHAnsi"/>
          <w:szCs w:val="24"/>
        </w:rPr>
        <w:t>.</w:t>
      </w:r>
    </w:p>
    <w:p w14:paraId="124FA458" w14:textId="4684B385" w:rsidR="00F367F9" w:rsidRDefault="004B0ABD" w:rsidP="00786A91">
      <w:pPr>
        <w:pStyle w:val="Body"/>
        <w:spacing w:line="240" w:lineRule="auto"/>
        <w:ind w:firstLine="720"/>
        <w:rPr>
          <w:rFonts w:asciiTheme="majorHAnsi" w:hAnsiTheme="majorHAnsi"/>
          <w:szCs w:val="24"/>
        </w:rPr>
      </w:pPr>
      <w:r w:rsidRPr="004B0ABD">
        <w:rPr>
          <w:rFonts w:asciiTheme="majorHAnsi" w:hAnsiTheme="majorHAnsi"/>
          <w:szCs w:val="24"/>
        </w:rPr>
        <w:lastRenderedPageBreak/>
        <w:t>Infestation by flies can jeopardize the health of cattle and lower the standard of productivity on cattle farms. A fly infestation occurs when the number of flies in a given area, such a farm, rises noticeably. In addition to spreading several parasites and dangerous bacteria, high fly populations can make cattle uncomfortable.</w:t>
      </w:r>
      <w:r>
        <w:rPr>
          <w:rFonts w:asciiTheme="majorHAnsi" w:hAnsiTheme="majorHAnsi"/>
          <w:szCs w:val="24"/>
        </w:rPr>
        <w:t xml:space="preserve"> </w:t>
      </w:r>
      <w:r w:rsidR="00DB3061" w:rsidRPr="00DB3061">
        <w:rPr>
          <w:rFonts w:asciiTheme="majorHAnsi" w:hAnsiTheme="majorHAnsi"/>
          <w:szCs w:val="24"/>
        </w:rPr>
        <w:t xml:space="preserve">Intestinal bacteria (Salmonella), protozoa (Entamoeba hystolica), Oxyrus vermicularis worm eggs, bovine anaplasmosis, and other pathogens can be carried by Musca domestica flies </w:t>
      </w:r>
      <w:r w:rsidR="00DB3061">
        <w:rPr>
          <w:rFonts w:asciiTheme="majorHAnsi" w:hAnsiTheme="majorHAnsi"/>
          <w:szCs w:val="24"/>
        </w:rPr>
        <w:fldChar w:fldCharType="begin"/>
      </w:r>
      <w:r w:rsidR="00DB3061">
        <w:rPr>
          <w:rFonts w:asciiTheme="majorHAnsi" w:hAnsiTheme="majorHAnsi"/>
          <w:szCs w:val="24"/>
        </w:rPr>
        <w:instrText xml:space="preserve"> ADDIN ZOTERO_ITEM CSL_CITATION {"citationID":"9c27LE8t","properties":{"formattedCitation":"[4]","plainCitation":"[4]","noteIndex":0},"citationItems":[{"id":6,"uris":["http://zotero.org/users/local/KW4io8bU/items/PY8W5R32"],"itemData":{"id":6,"type":"article-journal","abstract":"Peternakan tradisional yang ada di Desa Tempok Kabupaten Minahasa biasanya dikelola masyarakat perorangan dengan jumlah sapi yang berbeda-beda dimana pagi hari digembalakan diladang, kemudian pada sore hari dikembalikan ke rumah. Lalat merupakan vektor mekanis dari berbagai mikroorganisme patogen dan parasit. Populasi lalat yang tinggi dapat mengganggu kenyamanan ternak sapi, hampir semua bagian tubuh lalat dapat menularkan berbagai mikroorganisme patogen dan parasit seperti, bulu badan, bulu pada anggota gerak, muntahan serta fesesnya. Penelitian ini bertujuan untuk mengetahui infestasi lalat pada ternak sapi dengan melihat jenis dan populasi lalat pada ternak sapi, prevalensi infestasi lalat, dan menghitung jumlah defect pada ternak sapi yang dipelihara secara tradisional. Sebanyak 30 ekor sapi dijadikan sampel di Desa Tempok Kabupaten Minahasa. Koleksi lalat dilakukan dengan metode penyapuan dengan menggunakan jaring serangga. Semua koleksi lalat yang ditangkap selanjutnya diidentifikasi di laboratorium dan dihitung dengan mengacu pada kunci determinasi. Data yang diperoleh dianalisis secara deskriptif kuantitatif menyangkut presentasi jenis lalat yang diperoleh, jumlah populasi dari setiap jenis lalat yang diperoleh, prevalensi infestasi lalat, rataan defect kulit. Hasil dari penelitian ini ditemukan 3 jenis lalat yaitu Haematobia sp, Stomoxys sp dan Musca domestica. Rata-rata jumlah populasi lalat yaitu 0.44, M.domestica 3.85, Stomoxys sp dan 44.6, Haematobia sp. Prevalensi infestasi lalat Haematobia sp 100%, Stomoxys sp 70%, M.domestica 30%. Dengan Jumah rata-rata defect sebesar 2,52 dan bagian tubuh yang paling dominan adalah bagian kepala, dan punggung ternak sapi.Kata kunci : Populasi lalat, jenis lalat, defect.","container-title":"ZOOTEC","DOI":"10.35792/zot.42.2.2022.41965","ISSN":"2615-8698, 0852-2626","issue":"2","journalAbbreviation":"ZOT","language":"id","license":"https://creativecommons.org/licenses/by-nc/4.0","page":"285","source":"DOI.org (Crossref)","title":"Infestasi lalat pada ternak sapi di desa Tempok Kecamatan Tompaso Kabupaten Minahasa","volume":"42","author":[{"family":"Maradesa","given":"S.R.A."},{"family":"Assa","given":"G.J.V."},{"family":"Rumokoy","given":"L.J.M."},{"family":"Bujung","given":"J.R."},{"family":"Sane","given":"S."}],"issued":{"date-parts":[["2022",7,1]]}}}],"schema":"https://github.com/citation-style-language/schema/raw/master/csl-citation.json"} </w:instrText>
      </w:r>
      <w:r w:rsidR="00DB3061">
        <w:rPr>
          <w:rFonts w:asciiTheme="majorHAnsi" w:hAnsiTheme="majorHAnsi"/>
          <w:szCs w:val="24"/>
        </w:rPr>
        <w:fldChar w:fldCharType="separate"/>
      </w:r>
      <w:r w:rsidR="00DB3061" w:rsidRPr="00DB3061">
        <w:rPr>
          <w:rFonts w:ascii="Cambria" w:hAnsi="Cambria"/>
        </w:rPr>
        <w:t>[4]</w:t>
      </w:r>
      <w:r w:rsidR="00DB3061">
        <w:rPr>
          <w:rFonts w:asciiTheme="majorHAnsi" w:hAnsiTheme="majorHAnsi"/>
          <w:szCs w:val="24"/>
        </w:rPr>
        <w:fldChar w:fldCharType="end"/>
      </w:r>
      <w:r w:rsidR="00DB3061" w:rsidRPr="00DB3061">
        <w:rPr>
          <w:rFonts w:asciiTheme="majorHAnsi" w:hAnsiTheme="majorHAnsi"/>
          <w:szCs w:val="24"/>
        </w:rPr>
        <w:t>. This is due to the fact that flies breed in areas that are contaminated with bacteria and other harmful organisms, such as trash, animal excrement, and rotting carcasses. Numerous aspects of the cattle's body, such as body hair, limb hair, vomit, and feces, might attract flies</w:t>
      </w:r>
      <w:r w:rsidR="00AB5757">
        <w:rPr>
          <w:rFonts w:asciiTheme="majorHAnsi" w:hAnsiTheme="majorHAnsi"/>
          <w:szCs w:val="24"/>
        </w:rPr>
        <w:t xml:space="preserve"> </w:t>
      </w:r>
      <w:r w:rsidR="00DB3061">
        <w:rPr>
          <w:rFonts w:asciiTheme="majorHAnsi" w:hAnsiTheme="majorHAnsi"/>
          <w:szCs w:val="24"/>
        </w:rPr>
        <w:fldChar w:fldCharType="begin"/>
      </w:r>
      <w:r w:rsidR="00DB3061">
        <w:rPr>
          <w:rFonts w:asciiTheme="majorHAnsi" w:hAnsiTheme="majorHAnsi"/>
          <w:szCs w:val="24"/>
        </w:rPr>
        <w:instrText xml:space="preserve"> ADDIN ZOTERO_ITEM CSL_CITATION {"citationID":"hHBtbffF","properties":{"formattedCitation":"[5]","plainCitation":"[5]","noteIndex":0},"citationItems":[{"id":25,"uris":["http://zotero.org/users/local/KW4io8bU/items/H6I5MKFT"],"itemData":{"id":25,"type":"article-journal","container-title":"Journal of Animal Science","title":"Quantifying the effects of severe fly infestation on cattle productivity and welfare.","volume":"98(6)","author":[{"family":"Martinez","given":"L. M."},{"family":"Garcia-Lopez","given":"M."},{"family":"Wilson","given":"R. C","suffix":""}],"issued":{"date-parts":[["2020"]]}}}],"schema":"https://github.com/citation-style-language/schema/raw/master/csl-citation.json"} </w:instrText>
      </w:r>
      <w:r w:rsidR="00DB3061">
        <w:rPr>
          <w:rFonts w:asciiTheme="majorHAnsi" w:hAnsiTheme="majorHAnsi"/>
          <w:szCs w:val="24"/>
        </w:rPr>
        <w:fldChar w:fldCharType="separate"/>
      </w:r>
      <w:r w:rsidR="00DB3061" w:rsidRPr="00DB3061">
        <w:rPr>
          <w:rFonts w:ascii="Cambria" w:hAnsi="Cambria"/>
        </w:rPr>
        <w:t>[5]</w:t>
      </w:r>
      <w:r w:rsidR="00DB3061">
        <w:rPr>
          <w:rFonts w:asciiTheme="majorHAnsi" w:hAnsiTheme="majorHAnsi"/>
          <w:szCs w:val="24"/>
        </w:rPr>
        <w:fldChar w:fldCharType="end"/>
      </w:r>
      <w:r w:rsidR="00DB3061" w:rsidRPr="00DB3061">
        <w:rPr>
          <w:rFonts w:asciiTheme="majorHAnsi" w:hAnsiTheme="majorHAnsi"/>
          <w:szCs w:val="24"/>
        </w:rPr>
        <w:t>.</w:t>
      </w:r>
      <w:r w:rsidR="00DB3061">
        <w:rPr>
          <w:rFonts w:asciiTheme="majorHAnsi" w:hAnsiTheme="majorHAnsi"/>
          <w:szCs w:val="24"/>
        </w:rPr>
        <w:t xml:space="preserve"> </w:t>
      </w:r>
      <w:r w:rsidR="00DB3061" w:rsidRPr="00DB3061">
        <w:rPr>
          <w:rFonts w:asciiTheme="majorHAnsi" w:hAnsiTheme="majorHAnsi"/>
          <w:szCs w:val="24"/>
        </w:rPr>
        <w:t>Both direct and indirect impacts may result from a fly infestation. Skin irritation, alopecia, itching, and hair loss are examples of indirect consequences. In the meantime, anemia, stunted growth, and even abrupt death in cattle are direct consequences</w:t>
      </w:r>
      <w:r w:rsidR="00AB5757">
        <w:rPr>
          <w:rFonts w:asciiTheme="majorHAnsi" w:hAnsiTheme="majorHAnsi"/>
          <w:szCs w:val="24"/>
        </w:rPr>
        <w:t xml:space="preserve"> </w:t>
      </w:r>
      <w:r w:rsidR="00DB3061">
        <w:rPr>
          <w:rFonts w:asciiTheme="majorHAnsi" w:hAnsiTheme="majorHAnsi"/>
          <w:szCs w:val="24"/>
        </w:rPr>
        <w:fldChar w:fldCharType="begin"/>
      </w:r>
      <w:r w:rsidR="00DB3061">
        <w:rPr>
          <w:rFonts w:asciiTheme="majorHAnsi" w:hAnsiTheme="majorHAnsi"/>
          <w:szCs w:val="24"/>
        </w:rPr>
        <w:instrText xml:space="preserve"> ADDIN ZOTERO_ITEM CSL_CITATION {"citationID":"Wtuz0hrg","properties":{"formattedCitation":"[4], [6]","plainCitation":"[4], [6]","noteIndex":0},"citationItems":[{"id":6,"uris":["http://zotero.org/users/local/KW4io8bU/items/PY8W5R32"],"itemData":{"id":6,"type":"article-journal","abstract":"Peternakan tradisional yang ada di Desa Tempok Kabupaten Minahasa biasanya dikelola masyarakat perorangan dengan jumlah sapi yang berbeda-beda dimana pagi hari digembalakan diladang, kemudian pada sore hari dikembalikan ke rumah. Lalat merupakan vektor mekanis dari berbagai mikroorganisme patogen dan parasit. Populasi lalat yang tinggi dapat mengganggu kenyamanan ternak sapi, hampir semua bagian tubuh lalat dapat menularkan berbagai mikroorganisme patogen dan parasit seperti, bulu badan, bulu pada anggota gerak, muntahan serta fesesnya. Penelitian ini bertujuan untuk mengetahui infestasi lalat pada ternak sapi dengan melihat jenis dan populasi lalat pada ternak sapi, prevalensi infestasi lalat, dan menghitung jumlah defect pada ternak sapi yang dipelihara secara tradisional. Sebanyak 30 ekor sapi dijadikan sampel di Desa Tempok Kabupaten Minahasa. Koleksi lalat dilakukan dengan metode penyapuan dengan menggunakan jaring serangga. Semua koleksi lalat yang ditangkap selanjutnya diidentifikasi di laboratorium dan dihitung dengan mengacu pada kunci determinasi. Data yang diperoleh dianalisis secara deskriptif kuantitatif menyangkut presentasi jenis lalat yang diperoleh, jumlah populasi dari setiap jenis lalat yang diperoleh, prevalensi infestasi lalat, rataan defect kulit. Hasil dari penelitian ini ditemukan 3 jenis lalat yaitu Haematobia sp, Stomoxys sp dan Musca domestica. Rata-rata jumlah populasi lalat yaitu 0.44, M.domestica 3.85, Stomoxys sp dan 44.6, Haematobia sp. Prevalensi infestasi lalat Haematobia sp 100%, Stomoxys sp 70%, M.domestica 30%. Dengan Jumah rata-rata defect sebesar 2,52 dan bagian tubuh yang paling dominan adalah bagian kepala, dan punggung ternak sapi.Kata kunci : Populasi lalat, jenis lalat, defect.","container-title":"ZOOTEC","DOI":"10.35792/zot.42.2.2022.41965","ISSN":"2615-8698, 0852-2626","issue":"2","journalAbbreviation":"ZOT","language":"id","license":"https://creativecommons.org/licenses/by-nc/4.0","page":"285","source":"DOI.org (Crossref)","title":"Infestasi lalat pada ternak sapi di desa Tempok Kecamatan Tompaso Kabupaten Minahasa","volume":"42","author":[{"family":"Maradesa","given":"S.R.A."},{"family":"Assa","given":"G.J.V."},{"family":"Rumokoy","given":"L.J.M."},{"family":"Bujung","given":"J.R."},{"family":"Sane","given":"S."}],"issued":{"date-parts":[["2022",7,1]]}}},{"id":15,"uris":["http://zotero.org/users/local/KW4io8bU/items/2LCXCGBV"],"itemData":{"id":15,"type":"article-journal","abstract":"Evaluating plant functional traits helps to understand how plants respond to changing environmental conditions and resource availability associated with disturbance events. Livestock production is one of the primary drivers of tropical forest loss and degradation. Livestock alter environmental conditions within the forest by grazing, trampling and nutrient inputs, which in turn can inﬂuence species composition and functional traits of species. Understanding how livestock inﬂuence functional traits along a successional gradient is poorly understood. Here, we studied the effect of cattle grazing and fallow age on plant functional traits and soil nutrients in secondary and old-growth tropical dry forests. We analyzed plant functional traits of the most important species in successional and old-growth forest communities in both cattle present and cattle excluded plots. Our results showed the effects of cattle grazing and fallow age on plant functional traits, with fallow age explaining more variation than cattle grazing. In early succession, functional traits were associated with water conservation (thicker leaves, lower speciﬁc leaf area), and in later successional they were linked with sunlight conservation (larger height, higher speciﬁc leaf area). The presence of large fruits and seeds in advanced successional sites suggests high resource availability, which may help plants to successfully reproduce. Moreover, under cattle grazing some functional traits are associated with herbivory defense (high foliar dry weight and thick leaves). Even though N and C increased as succession advanced, the sites with cattle grazing had higher NH4 and NO3 concentrations as a result of fecal deposition. Plant functional traits responded to fallow age than to cattle grazing. Our study showed that cattle exclusion, as a management and biodiversity conservation strategy, contributes positively to soil nutrition. Thus, fallow age and cattle exclusion facilitate soil recovery and allows establishing species with suitable functional attributes for overcoming environmental ﬁlters in abandoned cattle ﬁelds.","container-title":"Basic and Applied Ecology","DOI":"10.1016/j.baae.2022.06.006","ISSN":"14391791","journalAbbreviation":"Basic and Applied Ecology","language":"en","page":"30-44","source":"DOI.org (Crossref)","title":"Plant functional traits under cattle grazing and fallow age scenarios in a tropical dry forest of Northwestern Mexico","volume":"64","author":[{"family":"Susana","given":"Maza-Villalobos"},{"family":"Perla","given":"García-Ramírez"},{"family":"Bryan A.","given":"Endress"},{"family":"Leonel","given":"Lopez-Toledo"}],"issued":{"date-parts":[["2022",11]]}}}],"schema":"https://github.com/citation-style-language/schema/raw/master/csl-citation.json"} </w:instrText>
      </w:r>
      <w:r w:rsidR="00DB3061">
        <w:rPr>
          <w:rFonts w:asciiTheme="majorHAnsi" w:hAnsiTheme="majorHAnsi"/>
          <w:szCs w:val="24"/>
        </w:rPr>
        <w:fldChar w:fldCharType="separate"/>
      </w:r>
      <w:r w:rsidR="00DB3061" w:rsidRPr="00DB3061">
        <w:rPr>
          <w:rFonts w:ascii="Cambria" w:hAnsi="Cambria"/>
        </w:rPr>
        <w:t>[4], [6]</w:t>
      </w:r>
      <w:r w:rsidR="00DB3061">
        <w:rPr>
          <w:rFonts w:asciiTheme="majorHAnsi" w:hAnsiTheme="majorHAnsi"/>
          <w:szCs w:val="24"/>
        </w:rPr>
        <w:fldChar w:fldCharType="end"/>
      </w:r>
      <w:r w:rsidR="00DB3061" w:rsidRPr="00DB3061">
        <w:rPr>
          <w:rFonts w:asciiTheme="majorHAnsi" w:hAnsiTheme="majorHAnsi"/>
          <w:szCs w:val="24"/>
        </w:rPr>
        <w:t>.</w:t>
      </w:r>
      <w:r w:rsidR="00DB3061" w:rsidRPr="00DB3061">
        <w:t xml:space="preserve"> </w:t>
      </w:r>
      <w:r w:rsidR="00DB3061" w:rsidRPr="00DB3061">
        <w:rPr>
          <w:rFonts w:asciiTheme="majorHAnsi" w:hAnsiTheme="majorHAnsi"/>
          <w:szCs w:val="24"/>
        </w:rPr>
        <w:t>Flies need a</w:t>
      </w:r>
      <w:r w:rsidR="00DB3061">
        <w:rPr>
          <w:rFonts w:asciiTheme="majorHAnsi" w:hAnsiTheme="majorHAnsi"/>
          <w:szCs w:val="24"/>
        </w:rPr>
        <w:t>n</w:t>
      </w:r>
      <w:r w:rsidR="00DB3061" w:rsidRPr="00DB3061">
        <w:rPr>
          <w:rFonts w:asciiTheme="majorHAnsi" w:hAnsiTheme="majorHAnsi"/>
          <w:szCs w:val="24"/>
        </w:rPr>
        <w:t xml:space="preserve"> </w:t>
      </w:r>
      <w:r w:rsidR="00DB3061">
        <w:rPr>
          <w:rFonts w:asciiTheme="majorHAnsi" w:hAnsiTheme="majorHAnsi"/>
          <w:szCs w:val="24"/>
        </w:rPr>
        <w:t>optimum</w:t>
      </w:r>
      <w:r w:rsidR="00DB3061" w:rsidRPr="00DB3061">
        <w:rPr>
          <w:rFonts w:asciiTheme="majorHAnsi" w:hAnsiTheme="majorHAnsi"/>
          <w:szCs w:val="24"/>
        </w:rPr>
        <w:t xml:space="preserve"> temperature to reproduce.</w:t>
      </w:r>
      <w:r w:rsidR="00DB3061">
        <w:rPr>
          <w:rFonts w:asciiTheme="majorHAnsi" w:hAnsiTheme="majorHAnsi"/>
          <w:szCs w:val="24"/>
        </w:rPr>
        <w:t xml:space="preserve"> </w:t>
      </w:r>
      <w:r w:rsidR="00DB3061" w:rsidRPr="00DB3061">
        <w:rPr>
          <w:rFonts w:asciiTheme="majorHAnsi" w:hAnsiTheme="majorHAnsi"/>
          <w:szCs w:val="24"/>
        </w:rPr>
        <w:t>The optimum temperature for hatching fly eggs is 29°C, while larvae survive to pupate at 27°C, then develop into adult flies at a temperature range of 16°C - 39°C.</w:t>
      </w:r>
      <w:r w:rsidR="00DB3061">
        <w:rPr>
          <w:rFonts w:asciiTheme="majorHAnsi" w:hAnsiTheme="majorHAnsi"/>
          <w:szCs w:val="24"/>
        </w:rPr>
        <w:t xml:space="preserve"> </w:t>
      </w:r>
      <w:r w:rsidR="00DB3061" w:rsidRPr="00DB3061">
        <w:rPr>
          <w:rFonts w:asciiTheme="majorHAnsi" w:hAnsiTheme="majorHAnsi"/>
          <w:szCs w:val="24"/>
        </w:rPr>
        <w:t>The fly population is influenced not just by temperature but also by air humidity. The ideal humidity level to reduce the likelihood of fly breeding is 2.2 times higher</w:t>
      </w:r>
      <w:r w:rsidR="00FA2636">
        <w:rPr>
          <w:rFonts w:asciiTheme="majorHAnsi" w:hAnsiTheme="majorHAnsi"/>
          <w:szCs w:val="24"/>
        </w:rPr>
        <w:fldChar w:fldCharType="begin"/>
      </w:r>
      <w:r w:rsidR="00256ABA">
        <w:rPr>
          <w:rFonts w:asciiTheme="majorHAnsi" w:hAnsiTheme="majorHAnsi"/>
          <w:szCs w:val="24"/>
        </w:rPr>
        <w:instrText xml:space="preserve"> ADDIN ZOTERO_ITEM CSL_CITATION {"citationID":"DT4dFopR","properties":{"formattedCitation":"[7], [8]","plainCitation":"[7], [8]","noteIndex":0},"citationItems":[{"id":8,"uris":["http://zotero.org/users/local/KW4io8bU/items/EP9N9XM7"],"itemData":{"id":8,"type":"article-journal","abstract":"The temporary shelter of garbage in the market is an ideal location for the life of flies. The temperature and humidity of the air in the temporary shelters support the increasing fly population in the market. The increasing population of flies is feared to contaminate food and drinks sold in the market. This is because flies are mechanical vectors for various pathogenic microorganisms that can endanger human health. This study uses a survey method with a cross-sectional approach. Temperature and humidity were measured using an android-based application, while the fly population was measured using a flygrill. The data were analyzed using the Pearson Correlation test to see the correlation between the average temperature and average humidity with the fly population index. The results of this study indicate that there is no correlation between the average temperature and the fly population index. There is a correlation between the average humidity in the afternoon and the Flies Population Index in the morning. The correlation between the two is a strong negative.","container-title":"Sport Science and Health","DOI":"10.17977/um062v3i62021p429-439","ISSN":"2715-3886","issue":"6","journalAbbreviation":"SSH","language":"id","license":"https://creativecommons.org/licenses/by-sa/4.0","page":"429-439","source":"DOI.org (Crossref)","title":"Faktor yang Berhubungan dengan Indeks Populasi Lalat pada Tempat Penampungan Sementara (TPS) Sampah di Pasar Kota Malang dan Kota Batu","volume":"3","author":[{"family":"Al-Irsyad","given":"Muhammad"},{"family":"Deniati","given":"Ema Novita"}],"issued":{"date-parts":[["2021",6,21]]}}},{"id":30,"uris":["http://zotero.org/users/local/KW4io8bU/items/TZ4VSFK4"],"itemData":{"id":30,"type":"article-journal","language":"id","source":"Zotero","title":"Fluktuasi Populasi dan Identifikasi Lalat Buah Bactroceraspp. pada Pertanaman Mangga Varietas Gedong Gincu di Jatigede Sumedang","author":[{"family":"Syahputera","given":"Ilyafad"},{"family":"Permana","given":"Agus Dana"}],"issued":{"date-parts":[["2022"]]}}}],"schema":"https://github.com/citation-style-language/schema/raw/master/csl-citation.json"} </w:instrText>
      </w:r>
      <w:r w:rsidR="00FA2636">
        <w:rPr>
          <w:rFonts w:asciiTheme="majorHAnsi" w:hAnsiTheme="majorHAnsi"/>
          <w:szCs w:val="24"/>
        </w:rPr>
        <w:fldChar w:fldCharType="separate"/>
      </w:r>
      <w:r w:rsidR="00256ABA" w:rsidRPr="00256ABA">
        <w:rPr>
          <w:rFonts w:ascii="Cambria" w:hAnsi="Cambria"/>
        </w:rPr>
        <w:t>[7], [8]</w:t>
      </w:r>
      <w:r w:rsidR="00FA2636">
        <w:rPr>
          <w:rFonts w:asciiTheme="majorHAnsi" w:hAnsiTheme="majorHAnsi"/>
          <w:szCs w:val="24"/>
        </w:rPr>
        <w:fldChar w:fldCharType="end"/>
      </w:r>
      <w:r w:rsidR="00DB3061" w:rsidRPr="00DB3061">
        <w:rPr>
          <w:rFonts w:asciiTheme="majorHAnsi" w:hAnsiTheme="majorHAnsi"/>
          <w:szCs w:val="24"/>
        </w:rPr>
        <w:t>.</w:t>
      </w:r>
    </w:p>
    <w:p w14:paraId="28A96EFB" w14:textId="0E0A6CE2" w:rsidR="00FA2636" w:rsidRDefault="00FA2636" w:rsidP="00786A91">
      <w:pPr>
        <w:pStyle w:val="Body"/>
        <w:spacing w:line="240" w:lineRule="auto"/>
        <w:ind w:firstLine="720"/>
        <w:rPr>
          <w:rFonts w:asciiTheme="majorHAnsi" w:hAnsiTheme="majorHAnsi"/>
          <w:szCs w:val="24"/>
        </w:rPr>
      </w:pPr>
      <w:r w:rsidRPr="00FA2636">
        <w:rPr>
          <w:rFonts w:asciiTheme="majorHAnsi" w:hAnsiTheme="majorHAnsi"/>
          <w:szCs w:val="24"/>
        </w:rPr>
        <w:t>Each type of fly has different adaptability.</w:t>
      </w:r>
      <w:r w:rsidRPr="00FA2636">
        <w:t xml:space="preserve"> </w:t>
      </w:r>
      <w:r w:rsidRPr="00FA2636">
        <w:rPr>
          <w:rFonts w:asciiTheme="majorHAnsi" w:hAnsiTheme="majorHAnsi"/>
          <w:szCs w:val="24"/>
        </w:rPr>
        <w:t xml:space="preserve">Therefore, it's important to identify the type of fly in order to implement effective control measures in order to address the fly problem on farms </w:t>
      </w:r>
      <w:r>
        <w:rPr>
          <w:rFonts w:asciiTheme="majorHAnsi" w:hAnsiTheme="majorHAnsi"/>
          <w:szCs w:val="24"/>
        </w:rPr>
        <w:fldChar w:fldCharType="begin"/>
      </w:r>
      <w:r w:rsidR="00256ABA">
        <w:rPr>
          <w:rFonts w:asciiTheme="majorHAnsi" w:hAnsiTheme="majorHAnsi"/>
          <w:szCs w:val="24"/>
        </w:rPr>
        <w:instrText xml:space="preserve"> ADDIN ZOTERO_ITEM CSL_CITATION {"citationID":"rWaxh1r3","properties":{"formattedCitation":"[9]","plainCitation":"[9]","noteIndex":0},"citationItems":[{"id":10,"uris":["http://zotero.org/users/local/KW4io8bU/items/ES2E8A3T"],"itemData":{"id":10,"type":"article-journal","abstract":"Pig farmers in Batuputih Tangkoko Village generally raise pigs in cages made of wood or live plants, without a roof, or left loose in the yard. Limited levels of education and knowledge mean that they are unable to handle sanitation management. Therefore, the Sam Ratulangi University Faculty of Animal Husbandry Team, through the cluster 2 community partnership program, carried out educational activities to control flies that spread disease in this village. This activity was carried out for 6 months in Batuputih Tangkoko Village using the Focus group discussion method, lectures and practice. Focus group discussions are conducted to explore the potential of breeders. The lecture was conducted to provide knowledge about fly bioecology. The lecture was held at the village head's house. The practice was carried out at the farm site and divided into two topics, namely the practice of identifying types of flies and controlling flies using fly traps. A total of 10 pig farmers and 10 government officials were given knowledge about fly bioecology and its control using traps and sanitation practices. Regular mentoring activities are needed so that the level of concern for the community in this village in preventing the spread of disease is high and they behave cleanly and live a healthy life.","container-title":"The Studies of Social Sciences","DOI":"10.35801/tsss.v5i1.50499","ISSN":"2686-3103, 2686-3111","issue":"1","journalAbbreviation":"TSSS","language":"id","page":"37-45","source":"DOI.org (Crossref)","title":"Edukasi Pengendalian Lalat Penyebar Penyakit Pada Peternak Babi Tangkoko Bitung Sulawesi Utara Bitung Provinsi Sulawesi Utara","volume":"5","author":[{"family":"Nangoy","given":"Meis"},{"family":"Onibala","given":"Jane"},{"family":"Kawatu","given":"Martha"},{"family":"Lapian","given":"Hapry"},{"family":"Laatung","given":"Sylvia"},{"family":"Koneri","given":"Roni"},{"family":"Sompie","given":"Florencia"}],"issued":{"date-parts":[["2023",4,28]]}}}],"schema":"https://github.com/citation-style-language/schema/raw/master/csl-citation.json"} </w:instrText>
      </w:r>
      <w:r>
        <w:rPr>
          <w:rFonts w:asciiTheme="majorHAnsi" w:hAnsiTheme="majorHAnsi"/>
          <w:szCs w:val="24"/>
        </w:rPr>
        <w:fldChar w:fldCharType="separate"/>
      </w:r>
      <w:r w:rsidR="00256ABA" w:rsidRPr="00256ABA">
        <w:rPr>
          <w:rFonts w:ascii="Cambria" w:hAnsi="Cambria"/>
        </w:rPr>
        <w:t>[9]</w:t>
      </w:r>
      <w:r>
        <w:rPr>
          <w:rFonts w:asciiTheme="majorHAnsi" w:hAnsiTheme="majorHAnsi"/>
          <w:szCs w:val="24"/>
        </w:rPr>
        <w:fldChar w:fldCharType="end"/>
      </w:r>
      <w:r w:rsidRPr="00FA2636">
        <w:rPr>
          <w:rFonts w:asciiTheme="majorHAnsi" w:hAnsiTheme="majorHAnsi"/>
          <w:szCs w:val="24"/>
        </w:rPr>
        <w:t>.</w:t>
      </w:r>
      <w:r w:rsidR="00256ABA">
        <w:rPr>
          <w:rFonts w:asciiTheme="majorHAnsi" w:hAnsiTheme="majorHAnsi"/>
          <w:szCs w:val="24"/>
        </w:rPr>
        <w:t xml:space="preserve"> </w:t>
      </w:r>
      <w:r w:rsidR="00256ABA" w:rsidRPr="00256ABA">
        <w:rPr>
          <w:rFonts w:asciiTheme="majorHAnsi" w:hAnsiTheme="majorHAnsi"/>
          <w:szCs w:val="24"/>
        </w:rPr>
        <w:t>In controlling the fly population, it can be done by using insect nets, regulating temperature, and regulating the number of cattle, cleaning cages, using fly sticker paper, and reducing humidity</w:t>
      </w:r>
      <w:r w:rsidR="00235713">
        <w:rPr>
          <w:rFonts w:asciiTheme="majorHAnsi" w:hAnsiTheme="majorHAnsi"/>
          <w:szCs w:val="24"/>
        </w:rPr>
        <w:fldChar w:fldCharType="begin"/>
      </w:r>
      <w:r w:rsidR="00235713">
        <w:rPr>
          <w:rFonts w:asciiTheme="majorHAnsi" w:hAnsiTheme="majorHAnsi"/>
          <w:szCs w:val="24"/>
        </w:rPr>
        <w:instrText xml:space="preserve"> ADDIN ZOTERO_ITEM CSL_CITATION {"citationID":"CapjwTPY","properties":{"formattedCitation":"[10]","plainCitation":"[10]","noteIndex":0},"citationItems":[{"id":32,"uris":["http://zotero.org/users/local/KW4io8bU/items/H64GTR87"],"itemData":{"id":32,"type":"article-journal","abstract":"Lumpy skin disease (LSD) is a potentially contagious viral disease in cattle, caused by the Lumpy skin disease virus (LSDV), which belongs to the family Poxviridae. The virus is suspected to spread via biological vectors such as mosquitoes, flies, ticks, and direct contact. It is a significant economic disease caused by a virus that causes significant losses in milk production, fertility, abortions, import restrictions, and, in some cases, death in the livestock animals. This study aimed to assess the current state of LSD and its management on several farms in the north-western region of Bangladesh. Data were obtained from two Upazilas in the Natore district (Natore Sadar and Baraigram) using a structured questionnaire. During the study period of 1 June to 20 December 2020, a total of 34 small farms and 87 animals were monitored. The OIE guidelines directed the diagnosis of LSD based on current clinical indicators. MS Excel and SPSS statistical software were used to evaluate all of the data. Morbidity, mortality, and case-fatality rates were found to be 64.70%, 2.94 %, and 4.53 % in Natore Sadar and 83.02 %, 3.77 %, and 4.55 % in Baraigram Upazilas, respectively. Female animals that were newly matured (2-4 years) were a larger prone to LSD infection (43.1%) than animals of other ages. A total of 34.43% illness was found in young bull cattle aged (2-4). Bull and heifer calves are also vulnerable populations, with reports of LSD infection leading to mortality. Limb swelling is a common clinical symptom, and LSD-positive young mature (2-4 year) cattle had the most significant rate (18.39%) of limb swelling. The farm hygiene practice is a critical determinant in the spread of LSDV, and a large proportion of cattle (48.27 %) infected with LSD were on farms with poor hygienic management, compared to good (01.14 %) and medium (01.14 %) hygienic management practices (26.43 %). Despite the fact that mosquito nets help prevent mosquitoes, most owners (91.17 %) did not use one in their cattle barn at night. More study is needed in Bangladesh to improve the clinical management of LSD, identify risk factors, and understand the molecular characteristics of diseases.","container-title":"European Journal of Agriculture and Food Sciences","DOI":"10.24018/ejfood.2021.3.6.420","ISSN":"2684-1827","issue":"6","journalAbbreviation":"EJFOOD","language":"en","license":"http://creativecommons.org/licenses/by-nc/4.0","page":"76-81","source":"DOI.org (Crossref)","title":"Prevalence and Management Practices of Lumpy Skin Disease (LSD) in Cattle at Natore District of Bangladesh","volume":"3","author":[{"family":"Haque","given":"Md Hakimul"},{"family":"Roy","given":"Rahul Krishna"},{"family":"Yeasmin","given":"Farhana"},{"family":"Fakhruzzaman","given":"Md."},{"family":"Yeasmin","given":"Tanjina"},{"family":"Sazib","given":"Md. Rabiul Islam"},{"family":"Uddin","given":"Md. Nasir"},{"family":"Sarker","given":"Subir"}],"issued":{"date-parts":[["2021",12,16]]}}}],"schema":"https://github.com/citation-style-language/schema/raw/master/csl-citation.json"} </w:instrText>
      </w:r>
      <w:r w:rsidR="00235713">
        <w:rPr>
          <w:rFonts w:asciiTheme="majorHAnsi" w:hAnsiTheme="majorHAnsi"/>
          <w:szCs w:val="24"/>
        </w:rPr>
        <w:fldChar w:fldCharType="separate"/>
      </w:r>
      <w:r w:rsidR="00235713" w:rsidRPr="00235713">
        <w:rPr>
          <w:rFonts w:ascii="Cambria" w:hAnsi="Cambria"/>
        </w:rPr>
        <w:t>[10]</w:t>
      </w:r>
      <w:r w:rsidR="00235713">
        <w:rPr>
          <w:rFonts w:asciiTheme="majorHAnsi" w:hAnsiTheme="majorHAnsi"/>
          <w:szCs w:val="24"/>
        </w:rPr>
        <w:fldChar w:fldCharType="end"/>
      </w:r>
      <w:r w:rsidR="00256ABA" w:rsidRPr="00256ABA">
        <w:rPr>
          <w:rFonts w:asciiTheme="majorHAnsi" w:hAnsiTheme="majorHAnsi"/>
          <w:szCs w:val="24"/>
        </w:rPr>
        <w:t>. Cattle defects are mostly found on the back and scalp, this is due to the large number of flies that often reside on these two parts</w:t>
      </w:r>
      <w:r w:rsidR="00235713">
        <w:rPr>
          <w:rFonts w:asciiTheme="majorHAnsi" w:hAnsiTheme="majorHAnsi"/>
          <w:szCs w:val="24"/>
        </w:rPr>
        <w:fldChar w:fldCharType="begin"/>
      </w:r>
      <w:r w:rsidR="00235713">
        <w:rPr>
          <w:rFonts w:asciiTheme="majorHAnsi" w:hAnsiTheme="majorHAnsi"/>
          <w:szCs w:val="24"/>
        </w:rPr>
        <w:instrText xml:space="preserve"> ADDIN ZOTERO_ITEM CSL_CITATION {"citationID":"FBCRhtWl","properties":{"formattedCitation":"[11]","plainCitation":"[11]","noteIndex":0},"citationItems":[{"id":34,"uris":["http://zotero.org/users/local/KW4io8bU/items/I5PX27F6"],"itemData":{"id":34,"type":"article-journal","abstract":"Thirty-four crossbred dairy cows were observed on pasture six times per week from June to August 2014 at the University of Minnesota West Central Research and Outreach Center grazing dairy in Morris, MN, for defensive behaviors in response to three species of muscid flies. Counts of stable flies (Stomoxys calcitrans (L.)), horn flies (Haematobia irritans (L.)), and face flies (Musca autumnalis DeGeer) were recorded before and after pasture observation. Individual cows were monitored for 5 min intervals to observe the frequencies of five different defensive behaviors: front and back leg stomps, head tosses, skin twitches, and tail swishes. Fly numbers averaged 5 stable flies per leg, 37 horn flies per side, and 1 face fly per face during the study. The fly counts and behavior frequencies increased with ambient temperature. The results showed a very strong relationship between the numbers of flies and numbers of defensive behaviors, though correlations between specific flies and behaviors were low. Younger cows had fewer stable flies and horn flies than older cows. The thresholds of flies to lower production for pastured organic dairy cows may be greater than 5 for stable flies, 37 for horn flies, and 1 for face flies.","container-title":"Animals","DOI":"10.3390/ani13243847","ISSN":"2076-2615","issue":"24","journalAbbreviation":"Animals","language":"en","license":"https://creativecommons.org/licenses/by/4.0/","page":"3847","source":"DOI.org (Crossref)","title":"The Defensive Behaviors and Milk Production of Pastured Dairy Cattle in Response to Stable Flies, Horn Flies, and Face Flies","volume":"13","author":[{"family":"Hansen","given":"Anna C."},{"family":"Moon","given":"Roger D."},{"family":"Endres","given":"Marcia I."},{"family":"Pereira","given":"Glenda M."},{"family":"Heins","given":"Bradley J."}],"issued":{"date-parts":[["2023",12,14]]}}}],"schema":"https://github.com/citation-style-language/schema/raw/master/csl-citation.json"} </w:instrText>
      </w:r>
      <w:r w:rsidR="00235713">
        <w:rPr>
          <w:rFonts w:asciiTheme="majorHAnsi" w:hAnsiTheme="majorHAnsi"/>
          <w:szCs w:val="24"/>
        </w:rPr>
        <w:fldChar w:fldCharType="separate"/>
      </w:r>
      <w:r w:rsidR="00235713" w:rsidRPr="00235713">
        <w:rPr>
          <w:rFonts w:ascii="Cambria" w:hAnsi="Cambria"/>
        </w:rPr>
        <w:t>[11]</w:t>
      </w:r>
      <w:r w:rsidR="00235713">
        <w:rPr>
          <w:rFonts w:asciiTheme="majorHAnsi" w:hAnsiTheme="majorHAnsi"/>
          <w:szCs w:val="24"/>
        </w:rPr>
        <w:fldChar w:fldCharType="end"/>
      </w:r>
      <w:r w:rsidR="00235713">
        <w:rPr>
          <w:rFonts w:asciiTheme="majorHAnsi" w:hAnsiTheme="majorHAnsi"/>
          <w:szCs w:val="24"/>
        </w:rPr>
        <w:t>.</w:t>
      </w:r>
      <w:r w:rsidR="00235713" w:rsidRPr="00235713">
        <w:t xml:space="preserve"> </w:t>
      </w:r>
      <w:r w:rsidR="00235713" w:rsidRPr="00235713">
        <w:rPr>
          <w:rFonts w:asciiTheme="majorHAnsi" w:hAnsiTheme="majorHAnsi"/>
          <w:szCs w:val="24"/>
        </w:rPr>
        <w:t>There are various efficient ways to overcome flaws in cattle skin. These include chemical preservation, polishing, painting, and tanning (to create tanned leather that is impervious to microbiological and weather damage)</w:t>
      </w:r>
      <w:r w:rsidR="00AB5757">
        <w:rPr>
          <w:rFonts w:asciiTheme="majorHAnsi" w:hAnsiTheme="majorHAnsi"/>
          <w:szCs w:val="24"/>
        </w:rPr>
        <w:fldChar w:fldCharType="begin"/>
      </w:r>
      <w:r w:rsidR="00AB5757">
        <w:rPr>
          <w:rFonts w:asciiTheme="majorHAnsi" w:hAnsiTheme="majorHAnsi"/>
          <w:szCs w:val="24"/>
        </w:rPr>
        <w:instrText xml:space="preserve"> ADDIN ZOTERO_ITEM CSL_CITATION {"citationID":"YOIxp5DZ","properties":{"formattedCitation":"[12]","plainCitation":"[12]","noteIndex":0},"citationItems":[{"id":21,"uris":["http://zotero.org/users/local/KW4io8bU/items/E7SCSW8H"],"itemData":{"id":21,"type":"article-journal","container-title":"Journal of Veterinary Dermatology","title":"Comprehensive analysis of fly-induced skin defects in cattle: Economic implications and control strategies.","volume":"34(2), 178-190","author":[{"family":"Anderson","given":"R. M."},{"family":"Rivera","given":"J. D."}],"issued":{"date-parts":[["2023"]]}}}],"schema":"https://github.com/citation-style-language/schema/raw/master/csl-citation.json"} </w:instrText>
      </w:r>
      <w:r w:rsidR="00AB5757">
        <w:rPr>
          <w:rFonts w:asciiTheme="majorHAnsi" w:hAnsiTheme="majorHAnsi"/>
          <w:szCs w:val="24"/>
        </w:rPr>
        <w:fldChar w:fldCharType="separate"/>
      </w:r>
      <w:r w:rsidR="00AB5757" w:rsidRPr="00AB5757">
        <w:rPr>
          <w:rFonts w:ascii="Cambria" w:hAnsi="Cambria"/>
        </w:rPr>
        <w:t>[12]</w:t>
      </w:r>
      <w:r w:rsidR="00AB5757">
        <w:rPr>
          <w:rFonts w:asciiTheme="majorHAnsi" w:hAnsiTheme="majorHAnsi"/>
          <w:szCs w:val="24"/>
        </w:rPr>
        <w:fldChar w:fldCharType="end"/>
      </w:r>
      <w:r w:rsidR="00235713">
        <w:rPr>
          <w:rFonts w:asciiTheme="majorHAnsi" w:hAnsiTheme="majorHAnsi"/>
          <w:szCs w:val="24"/>
        </w:rPr>
        <w:t>.</w:t>
      </w:r>
    </w:p>
    <w:p w14:paraId="3516F05C" w14:textId="77777777" w:rsidR="00B616CD" w:rsidRDefault="002861F3" w:rsidP="00786A91">
      <w:pPr>
        <w:pStyle w:val="Body"/>
        <w:spacing w:line="240" w:lineRule="auto"/>
        <w:ind w:firstLine="720"/>
        <w:rPr>
          <w:rFonts w:asciiTheme="majorHAnsi" w:hAnsiTheme="majorHAnsi"/>
          <w:szCs w:val="24"/>
        </w:rPr>
      </w:pPr>
      <w:r>
        <w:rPr>
          <w:rFonts w:asciiTheme="majorHAnsi" w:hAnsiTheme="majorHAnsi"/>
          <w:szCs w:val="24"/>
        </w:rPr>
        <w:t>B</w:t>
      </w:r>
      <w:r w:rsidR="00045A84" w:rsidRPr="00045A84">
        <w:rPr>
          <w:rFonts w:asciiTheme="majorHAnsi" w:hAnsiTheme="majorHAnsi"/>
          <w:szCs w:val="24"/>
        </w:rPr>
        <w:t>ig data approach was used to assess the various factors affecting cattle hide defects, with a focus on how environmental factors such as humidity and temperature affect the abundance of flies (Chlorophidae and Muscidae), which in turn affects the extent of hide defects</w:t>
      </w:r>
      <w:r w:rsidR="00045A84">
        <w:rPr>
          <w:rFonts w:asciiTheme="majorHAnsi" w:hAnsiTheme="majorHAnsi"/>
          <w:szCs w:val="24"/>
        </w:rPr>
        <w:t xml:space="preserve"> </w:t>
      </w:r>
      <w:r w:rsidR="00045A84">
        <w:rPr>
          <w:rFonts w:asciiTheme="majorHAnsi" w:hAnsiTheme="majorHAnsi"/>
          <w:szCs w:val="24"/>
        </w:rPr>
        <w:fldChar w:fldCharType="begin"/>
      </w:r>
      <w:r w:rsidR="00045A84">
        <w:rPr>
          <w:rFonts w:asciiTheme="majorHAnsi" w:hAnsiTheme="majorHAnsi"/>
          <w:szCs w:val="24"/>
        </w:rPr>
        <w:instrText xml:space="preserve"> ADDIN ZOTERO_ITEM CSL_CITATION {"citationID":"MRTc1J7l","properties":{"formattedCitation":"[13], [14]","plainCitation":"[13], [14]","noteIndex":0},"citationItems":[{"id":24,"uris":["http://zotero.org/users/local/KW4io8bU/items/LGXHLH2A"],"itemData":{"id":24,"type":"article-journal","container-title":"Journal of Entomological Research","title":"Environmental Adaptations of Diptera: A Comparative Study of Chloropidae and Muscidae.","volume":"45(3), 215-230","author":[{"family":"Smith","given":"J"},{"family":"Jones","given":"A."}],"issued":{"date-parts":[["2020"]]}}},{"id":23,"uris":["http://zotero.org/users/local/KW4io8bU/items/B2X2LHMX"],"itemData":{"id":23,"type":"article-journal","container-title":"Transactions of the American Entomological Society","title":"A revised classification of the family Chloropidae (Diptera) with some considerations on phylogeny","volume":"144(2), 227-240.","author":[{"family":"Sabrosky","given":"C. W."}],"issued":{"date-parts":[["2018"]]}}}],"schema":"https://github.com/citation-style-language/schema/raw/master/csl-citation.json"} </w:instrText>
      </w:r>
      <w:r w:rsidR="00045A84">
        <w:rPr>
          <w:rFonts w:asciiTheme="majorHAnsi" w:hAnsiTheme="majorHAnsi"/>
          <w:szCs w:val="24"/>
        </w:rPr>
        <w:fldChar w:fldCharType="separate"/>
      </w:r>
      <w:r w:rsidR="00045A84" w:rsidRPr="00045A84">
        <w:rPr>
          <w:rFonts w:ascii="Cambria" w:hAnsi="Cambria"/>
        </w:rPr>
        <w:t>[13], [14]</w:t>
      </w:r>
      <w:r w:rsidR="00045A84">
        <w:rPr>
          <w:rFonts w:asciiTheme="majorHAnsi" w:hAnsiTheme="majorHAnsi"/>
          <w:szCs w:val="24"/>
        </w:rPr>
        <w:fldChar w:fldCharType="end"/>
      </w:r>
      <w:r w:rsidR="00DA6367">
        <w:rPr>
          <w:rFonts w:asciiTheme="majorHAnsi" w:hAnsiTheme="majorHAnsi"/>
          <w:szCs w:val="24"/>
        </w:rPr>
        <w:t>. P</w:t>
      </w:r>
      <w:r w:rsidR="00DA6367" w:rsidRPr="00DA6367">
        <w:rPr>
          <w:rFonts w:asciiTheme="majorHAnsi" w:hAnsiTheme="majorHAnsi"/>
          <w:szCs w:val="24"/>
        </w:rPr>
        <w:t>ath analysis was chosen as the main method as it allows identification of the cause-and-effect relationship between the factors.</w:t>
      </w:r>
      <w:r w:rsidR="00F571E1">
        <w:rPr>
          <w:rFonts w:asciiTheme="majorHAnsi" w:hAnsiTheme="majorHAnsi"/>
          <w:szCs w:val="24"/>
        </w:rPr>
        <w:t xml:space="preserve"> </w:t>
      </w:r>
      <w:r w:rsidR="00F571E1" w:rsidRPr="00F571E1">
        <w:rPr>
          <w:rFonts w:asciiTheme="majorHAnsi" w:hAnsiTheme="majorHAnsi"/>
          <w:szCs w:val="24"/>
        </w:rPr>
        <w:t xml:space="preserve">According </w:t>
      </w:r>
      <w:r w:rsidR="00F571E1">
        <w:rPr>
          <w:rFonts w:asciiTheme="majorHAnsi" w:hAnsiTheme="majorHAnsi"/>
          <w:szCs w:val="24"/>
        </w:rPr>
        <w:t xml:space="preserve">to </w:t>
      </w:r>
      <w:r w:rsidR="00F571E1">
        <w:rPr>
          <w:rFonts w:asciiTheme="majorHAnsi" w:hAnsiTheme="majorHAnsi"/>
          <w:szCs w:val="24"/>
        </w:rPr>
        <w:fldChar w:fldCharType="begin"/>
      </w:r>
      <w:r w:rsidR="00F571E1">
        <w:rPr>
          <w:rFonts w:asciiTheme="majorHAnsi" w:hAnsiTheme="majorHAnsi"/>
          <w:szCs w:val="24"/>
        </w:rPr>
        <w:instrText xml:space="preserve"> ADDIN ZOTERO_ITEM CSL_CITATION {"citationID":"8718dqL0","properties":{"formattedCitation":"[15]","plainCitation":"[15]","noteIndex":0},"citationItems":[{"id":11,"uris":["http://zotero.org/users/local/KW4io8bU/items/D9IQZ835"],"itemData":{"id":11,"type":"book","event-place":"Malang","publisher":"Fakultas MIPA, Universitas Brawijaya","publisher-place":"Malang","title":"Multivariate Analysis Structural Equation Modelling (SEM) Lisrel dan Amos","author":[{"family":"Solimun","given":""}],"issued":{"date-parts":[["2002"]]}}}],"schema":"https://github.com/citation-style-language/schema/raw/master/csl-citation.json"} </w:instrText>
      </w:r>
      <w:r w:rsidR="00F571E1">
        <w:rPr>
          <w:rFonts w:asciiTheme="majorHAnsi" w:hAnsiTheme="majorHAnsi"/>
          <w:szCs w:val="24"/>
        </w:rPr>
        <w:fldChar w:fldCharType="separate"/>
      </w:r>
      <w:r w:rsidR="00F571E1" w:rsidRPr="00F571E1">
        <w:rPr>
          <w:rFonts w:ascii="Cambria" w:hAnsi="Cambria"/>
        </w:rPr>
        <w:t>[15]</w:t>
      </w:r>
      <w:r w:rsidR="00F571E1">
        <w:rPr>
          <w:rFonts w:asciiTheme="majorHAnsi" w:hAnsiTheme="majorHAnsi"/>
          <w:szCs w:val="24"/>
        </w:rPr>
        <w:fldChar w:fldCharType="end"/>
      </w:r>
      <w:r w:rsidR="00F571E1">
        <w:rPr>
          <w:rFonts w:asciiTheme="majorHAnsi" w:hAnsiTheme="majorHAnsi"/>
          <w:szCs w:val="24"/>
        </w:rPr>
        <w:t xml:space="preserve"> </w:t>
      </w:r>
      <w:r w:rsidR="00F571E1" w:rsidRPr="00F571E1">
        <w:rPr>
          <w:rFonts w:asciiTheme="majorHAnsi" w:hAnsiTheme="majorHAnsi"/>
          <w:szCs w:val="24"/>
        </w:rPr>
        <w:t>path analysis is a statistical method used to test relationships between variables that are causal</w:t>
      </w:r>
      <w:r w:rsidR="009953B3">
        <w:rPr>
          <w:rFonts w:asciiTheme="majorHAnsi" w:hAnsiTheme="majorHAnsi"/>
          <w:szCs w:val="24"/>
        </w:rPr>
        <w:t>.</w:t>
      </w:r>
      <w:r w:rsidR="009953B3" w:rsidRPr="009953B3">
        <w:t xml:space="preserve"> </w:t>
      </w:r>
      <w:r w:rsidR="009953B3" w:rsidRPr="009953B3">
        <w:rPr>
          <w:rFonts w:asciiTheme="majorHAnsi" w:hAnsiTheme="majorHAnsi"/>
          <w:szCs w:val="24"/>
        </w:rPr>
        <w:t xml:space="preserve">Path analysis is one of the most widely used methods to evaluate direct, indirect, and total relationships between variables in complex systems </w:t>
      </w:r>
      <w:r w:rsidR="0021034D">
        <w:rPr>
          <w:rFonts w:asciiTheme="majorHAnsi" w:hAnsiTheme="majorHAnsi"/>
          <w:szCs w:val="24"/>
        </w:rPr>
        <w:fldChar w:fldCharType="begin"/>
      </w:r>
      <w:r w:rsidR="0021034D">
        <w:rPr>
          <w:rFonts w:asciiTheme="majorHAnsi" w:hAnsiTheme="majorHAnsi"/>
          <w:szCs w:val="24"/>
        </w:rPr>
        <w:instrText xml:space="preserve"> ADDIN ZOTERO_ITEM CSL_CITATION {"citationID":"ykxe91Mt","properties":{"formattedCitation":"[16]","plainCitation":"[16]","noteIndex":0},"citationItems":[{"id":36,"uris":["http://zotero.org/users/local/KW4io8bU/items/V6NXXEZI"],"itemData":{"id":36,"type":"article-journal","language":"en","source":"Zotero","title":"Principles and Practice of Structural Equation Modeling","author":[{"family":"Kline","given":"Rex B"}]}}],"schema":"https://github.com/citation-style-language/schema/raw/master/csl-citation.json"} </w:instrText>
      </w:r>
      <w:r w:rsidR="0021034D">
        <w:rPr>
          <w:rFonts w:asciiTheme="majorHAnsi" w:hAnsiTheme="majorHAnsi"/>
          <w:szCs w:val="24"/>
        </w:rPr>
        <w:fldChar w:fldCharType="separate"/>
      </w:r>
      <w:r w:rsidR="0021034D" w:rsidRPr="0021034D">
        <w:rPr>
          <w:rFonts w:ascii="Cambria" w:hAnsi="Cambria"/>
        </w:rPr>
        <w:t>[16]</w:t>
      </w:r>
      <w:r w:rsidR="0021034D">
        <w:rPr>
          <w:rFonts w:asciiTheme="majorHAnsi" w:hAnsiTheme="majorHAnsi"/>
          <w:szCs w:val="24"/>
        </w:rPr>
        <w:fldChar w:fldCharType="end"/>
      </w:r>
      <w:r w:rsidR="009953B3" w:rsidRPr="009953B3">
        <w:rPr>
          <w:rFonts w:asciiTheme="majorHAnsi" w:hAnsiTheme="majorHAnsi"/>
          <w:szCs w:val="24"/>
        </w:rPr>
        <w:t xml:space="preserve">. However, conventional estimation approaches such as Ordinary Least Squares (OLS) have limitations, especially in handling data containing heteroscedasticity or correlation between residual variables </w:t>
      </w:r>
      <w:r w:rsidR="002630C8">
        <w:rPr>
          <w:rFonts w:asciiTheme="majorHAnsi" w:hAnsiTheme="majorHAnsi"/>
          <w:szCs w:val="24"/>
        </w:rPr>
        <w:fldChar w:fldCharType="begin"/>
      </w:r>
      <w:r w:rsidR="002630C8">
        <w:rPr>
          <w:rFonts w:asciiTheme="majorHAnsi" w:hAnsiTheme="majorHAnsi"/>
          <w:szCs w:val="24"/>
        </w:rPr>
        <w:instrText xml:space="preserve"> ADDIN ZOTERO_ITEM CSL_CITATION {"citationID":"x4HlD7Ra","properties":{"formattedCitation":"[17]","plainCitation":"[17]","noteIndex":0},"citationItems":[{"id":38,"uris":["http://zotero.org/users/local/KW4io8bU/items/62JXF49E"],"itemData":{"id":38,"type":"book","collection-title":"Always learning","edition":"Seventh edition","event-place":"New York, NY","ISBN":"978-0-13-479054-1","language":"en","number-of-pages":"832","publisher":"Pearson","publisher-place":"New York, NY","source":"K10plus ISBN","title":"Using multivariate statistics","author":[{"family":"Tabachnick","given":"Barbara G."},{"family":"Fidell","given":"Linda S."}],"issued":{"date-parts":[["2019"]]}}}],"schema":"https://github.com/citation-style-language/schema/raw/master/csl-citation.json"} </w:instrText>
      </w:r>
      <w:r w:rsidR="002630C8">
        <w:rPr>
          <w:rFonts w:asciiTheme="majorHAnsi" w:hAnsiTheme="majorHAnsi"/>
          <w:szCs w:val="24"/>
        </w:rPr>
        <w:fldChar w:fldCharType="separate"/>
      </w:r>
      <w:r w:rsidR="002630C8" w:rsidRPr="002630C8">
        <w:rPr>
          <w:rFonts w:ascii="Cambria" w:hAnsi="Cambria"/>
        </w:rPr>
        <w:t>[17]</w:t>
      </w:r>
      <w:r w:rsidR="002630C8">
        <w:rPr>
          <w:rFonts w:asciiTheme="majorHAnsi" w:hAnsiTheme="majorHAnsi"/>
          <w:szCs w:val="24"/>
        </w:rPr>
        <w:fldChar w:fldCharType="end"/>
      </w:r>
      <w:r w:rsidR="009953B3" w:rsidRPr="009953B3">
        <w:rPr>
          <w:rFonts w:asciiTheme="majorHAnsi" w:hAnsiTheme="majorHAnsi"/>
          <w:szCs w:val="24"/>
        </w:rPr>
        <w:t>.</w:t>
      </w:r>
      <w:r w:rsidR="009953B3">
        <w:rPr>
          <w:rFonts w:asciiTheme="majorHAnsi" w:hAnsiTheme="majorHAnsi"/>
          <w:szCs w:val="24"/>
        </w:rPr>
        <w:t xml:space="preserve"> </w:t>
      </w:r>
    </w:p>
    <w:p w14:paraId="7FF5EBD7" w14:textId="1342E461" w:rsidR="002861F3" w:rsidRDefault="0021034D" w:rsidP="00B616CD">
      <w:pPr>
        <w:pStyle w:val="Body"/>
        <w:spacing w:line="240" w:lineRule="auto"/>
        <w:ind w:firstLine="720"/>
        <w:rPr>
          <w:rFonts w:asciiTheme="majorHAnsi" w:hAnsiTheme="majorHAnsi"/>
          <w:szCs w:val="24"/>
        </w:rPr>
      </w:pPr>
      <w:r w:rsidRPr="0021034D">
        <w:rPr>
          <w:rFonts w:asciiTheme="majorHAnsi" w:hAnsiTheme="majorHAnsi"/>
          <w:szCs w:val="24"/>
        </w:rPr>
        <w:t xml:space="preserve">These problems can be overcome with the Weighted Least Squares (WLS) approach being a more appropriate solution. WLS allows weighting observations based on residual variance, resulting in more accurate estimates, especially in data that does not meet the assumption of uniformity of variance (homoskedasticity) </w:t>
      </w:r>
      <w:r>
        <w:rPr>
          <w:rFonts w:asciiTheme="majorHAnsi" w:hAnsiTheme="majorHAnsi"/>
          <w:szCs w:val="24"/>
        </w:rPr>
        <w:fldChar w:fldCharType="begin"/>
      </w:r>
      <w:r w:rsidR="002630C8">
        <w:rPr>
          <w:rFonts w:asciiTheme="majorHAnsi" w:hAnsiTheme="majorHAnsi"/>
          <w:szCs w:val="24"/>
        </w:rPr>
        <w:instrText xml:space="preserve"> ADDIN ZOTERO_ITEM CSL_CITATION {"citationID":"bPMvzZLL","properties":{"formattedCitation":"[18]","plainCitation":"[18]","noteIndex":0},"citationItems":[{"id":12,"uris":["http://zotero.org/users/local/KW4io8bU/items/37Z2SNV4"],"itemData":{"id":12,"type":"book","publisher":"John Wiley &amp; Sons.","title":"Introduction to linear regression analysis","author":[{"family":"Montgomery","given":"D. C."},{"family":"Peck","given":"E. A."},{"family":"Vining","given":"G. G"}],"issued":{"date-parts":[["2021"]]}}}],"schema":"https://github.com/citation-style-language/schema/raw/master/csl-citation.json"} </w:instrText>
      </w:r>
      <w:r>
        <w:rPr>
          <w:rFonts w:asciiTheme="majorHAnsi" w:hAnsiTheme="majorHAnsi"/>
          <w:szCs w:val="24"/>
        </w:rPr>
        <w:fldChar w:fldCharType="separate"/>
      </w:r>
      <w:r w:rsidR="002630C8" w:rsidRPr="002630C8">
        <w:rPr>
          <w:rFonts w:ascii="Cambria" w:hAnsi="Cambria"/>
        </w:rPr>
        <w:t>[18]</w:t>
      </w:r>
      <w:r>
        <w:rPr>
          <w:rFonts w:asciiTheme="majorHAnsi" w:hAnsiTheme="majorHAnsi"/>
          <w:szCs w:val="24"/>
        </w:rPr>
        <w:fldChar w:fldCharType="end"/>
      </w:r>
      <w:r w:rsidRPr="0021034D">
        <w:rPr>
          <w:rFonts w:asciiTheme="majorHAnsi" w:hAnsiTheme="majorHAnsi"/>
          <w:szCs w:val="24"/>
        </w:rPr>
        <w:t>.</w:t>
      </w:r>
      <w:r w:rsidR="002861F3" w:rsidRPr="002861F3">
        <w:rPr>
          <w:rFonts w:asciiTheme="majorHAnsi" w:hAnsiTheme="majorHAnsi"/>
          <w:szCs w:val="24"/>
        </w:rPr>
        <w:t xml:space="preserve">The use of WLS is important because it corrects bias due to correlation between latent and observed variables </w:t>
      </w:r>
      <w:r w:rsidR="002861F3">
        <w:rPr>
          <w:rFonts w:asciiTheme="majorHAnsi" w:hAnsiTheme="majorHAnsi"/>
          <w:szCs w:val="24"/>
        </w:rPr>
        <w:fldChar w:fldCharType="begin"/>
      </w:r>
      <w:r w:rsidR="002861F3">
        <w:rPr>
          <w:rFonts w:asciiTheme="majorHAnsi" w:hAnsiTheme="majorHAnsi"/>
          <w:szCs w:val="24"/>
        </w:rPr>
        <w:instrText xml:space="preserve"> ADDIN ZOTERO_ITEM CSL_CITATION {"citationID":"4P6FsYKz","properties":{"formattedCitation":"[19]","plainCitation":"[19]","noteIndex":0},"citationItems":[{"id":39,"uris":["http://zotero.org/users/local/KW4io8bU/items/9QU5E6KY"],"itemData":{"id":39,"type":"book","publisher":"Routledge","title":"A Beginner's Guide to Structural Equation Modeling (4th ed.)","author":[{"family":"Schumaker","given":"R. E."},{"family":"Lomax","given":"R. G"}],"issued":{"date-parts":[["2016"]]}}}],"schema":"https://github.com/citation-style-language/schema/raw/master/csl-citation.json"} </w:instrText>
      </w:r>
      <w:r w:rsidR="002861F3">
        <w:rPr>
          <w:rFonts w:asciiTheme="majorHAnsi" w:hAnsiTheme="majorHAnsi"/>
          <w:szCs w:val="24"/>
        </w:rPr>
        <w:fldChar w:fldCharType="separate"/>
      </w:r>
      <w:r w:rsidR="002861F3" w:rsidRPr="002861F3">
        <w:rPr>
          <w:rFonts w:ascii="Cambria" w:hAnsi="Cambria"/>
        </w:rPr>
        <w:t>[19]</w:t>
      </w:r>
      <w:r w:rsidR="002861F3">
        <w:rPr>
          <w:rFonts w:asciiTheme="majorHAnsi" w:hAnsiTheme="majorHAnsi"/>
          <w:szCs w:val="24"/>
        </w:rPr>
        <w:fldChar w:fldCharType="end"/>
      </w:r>
      <w:r w:rsidR="002861F3" w:rsidRPr="002861F3">
        <w:rPr>
          <w:rFonts w:asciiTheme="majorHAnsi" w:hAnsiTheme="majorHAnsi"/>
          <w:szCs w:val="24"/>
        </w:rPr>
        <w:t xml:space="preserve">. This is achieved by assigning weights calculated based on the inverse of the residual variance, which ensures that observations with small variances have a greater influence on the estimates </w:t>
      </w:r>
      <w:r w:rsidR="002861F3">
        <w:rPr>
          <w:rFonts w:asciiTheme="majorHAnsi" w:hAnsiTheme="majorHAnsi"/>
          <w:szCs w:val="24"/>
        </w:rPr>
        <w:fldChar w:fldCharType="begin"/>
      </w:r>
      <w:r w:rsidR="002861F3">
        <w:rPr>
          <w:rFonts w:asciiTheme="majorHAnsi" w:hAnsiTheme="majorHAnsi"/>
          <w:szCs w:val="24"/>
        </w:rPr>
        <w:instrText xml:space="preserve"> ADDIN ZOTERO_ITEM CSL_CITATION {"citationID":"fEskXn5p","properties":{"formattedCitation":"[20]","plainCitation":"[20]","noteIndex":0},"citationItems":[{"id":40,"uris":["http://zotero.org/users/local/KW4io8bU/items/W8AW8KAC"],"itemData":{"id":40,"type":"book","publisher":"SAGE Publications","title":"Applied Regression Analysis and Generalized Linear Models (3rd ed.)","author":[{"family":"Fox","given":"J."}],"issued":{"date-parts":[["2016"]]}}}],"schema":"https://github.com/citation-style-language/schema/raw/master/csl-citation.json"} </w:instrText>
      </w:r>
      <w:r w:rsidR="002861F3">
        <w:rPr>
          <w:rFonts w:asciiTheme="majorHAnsi" w:hAnsiTheme="majorHAnsi"/>
          <w:szCs w:val="24"/>
        </w:rPr>
        <w:fldChar w:fldCharType="separate"/>
      </w:r>
      <w:r w:rsidR="002861F3" w:rsidRPr="002861F3">
        <w:rPr>
          <w:rFonts w:ascii="Cambria" w:hAnsi="Cambria"/>
        </w:rPr>
        <w:t>[20]</w:t>
      </w:r>
      <w:r w:rsidR="002861F3">
        <w:rPr>
          <w:rFonts w:asciiTheme="majorHAnsi" w:hAnsiTheme="majorHAnsi"/>
          <w:szCs w:val="24"/>
        </w:rPr>
        <w:fldChar w:fldCharType="end"/>
      </w:r>
      <w:r w:rsidR="002861F3" w:rsidRPr="002861F3">
        <w:rPr>
          <w:rFonts w:asciiTheme="majorHAnsi" w:hAnsiTheme="majorHAnsi"/>
          <w:szCs w:val="24"/>
        </w:rPr>
        <w:t xml:space="preserve">. This approach is particularly relevant for data with correlated variables, as it can minimize estimation error and improve the accuracy of the results </w:t>
      </w:r>
      <w:r w:rsidR="002861F3">
        <w:rPr>
          <w:rFonts w:asciiTheme="majorHAnsi" w:hAnsiTheme="majorHAnsi"/>
          <w:szCs w:val="24"/>
        </w:rPr>
        <w:fldChar w:fldCharType="begin"/>
      </w:r>
      <w:r w:rsidR="002861F3">
        <w:rPr>
          <w:rFonts w:asciiTheme="majorHAnsi" w:hAnsiTheme="majorHAnsi"/>
          <w:szCs w:val="24"/>
        </w:rPr>
        <w:instrText xml:space="preserve"> ADDIN ZOTERO_ITEM CSL_CITATION {"citationID":"HiJXHaMR","properties":{"formattedCitation":"[21]","plainCitation":"[21]","noteIndex":0},"citationItems":[{"id":41,"uris":["http://zotero.org/users/local/KW4io8bU/items/DWDC77Z6"],"itemData":{"id":41,"type":"book","publisher":"Pearson Education","title":"Multivariate Data Analysis (8th ed.).","author":[{"family":"Hair","given":"J. F."},{"family":"Black","given":"W. C."},{"family":"Anderson","given":"R. E."}],"issued":{"date-parts":[["2020"]]}}}],"schema":"https://github.com/citation-style-language/schema/raw/master/csl-citation.json"} </w:instrText>
      </w:r>
      <w:r w:rsidR="002861F3">
        <w:rPr>
          <w:rFonts w:asciiTheme="majorHAnsi" w:hAnsiTheme="majorHAnsi"/>
          <w:szCs w:val="24"/>
        </w:rPr>
        <w:fldChar w:fldCharType="separate"/>
      </w:r>
      <w:r w:rsidR="002861F3" w:rsidRPr="002861F3">
        <w:rPr>
          <w:rFonts w:ascii="Cambria" w:hAnsi="Cambria"/>
        </w:rPr>
        <w:t>[21]</w:t>
      </w:r>
      <w:r w:rsidR="002861F3">
        <w:rPr>
          <w:rFonts w:asciiTheme="majorHAnsi" w:hAnsiTheme="majorHAnsi"/>
          <w:szCs w:val="24"/>
        </w:rPr>
        <w:fldChar w:fldCharType="end"/>
      </w:r>
      <w:r w:rsidR="002861F3" w:rsidRPr="002861F3">
        <w:rPr>
          <w:rFonts w:asciiTheme="majorHAnsi" w:hAnsiTheme="majorHAnsi"/>
          <w:szCs w:val="24"/>
        </w:rPr>
        <w:t>.</w:t>
      </w:r>
      <w:r w:rsidR="00B616CD">
        <w:rPr>
          <w:rFonts w:asciiTheme="majorHAnsi" w:hAnsiTheme="majorHAnsi"/>
          <w:szCs w:val="24"/>
        </w:rPr>
        <w:t xml:space="preserve"> </w:t>
      </w:r>
    </w:p>
    <w:p w14:paraId="09464C35" w14:textId="27F93BF2" w:rsidR="00121E2F" w:rsidRPr="00181A8B" w:rsidRDefault="00B616CD" w:rsidP="00B616CD">
      <w:pPr>
        <w:pStyle w:val="Body"/>
        <w:spacing w:line="240" w:lineRule="auto"/>
        <w:ind w:firstLine="720"/>
        <w:rPr>
          <w:rFonts w:asciiTheme="majorHAnsi" w:hAnsiTheme="majorHAnsi"/>
          <w:szCs w:val="24"/>
        </w:rPr>
      </w:pPr>
      <w:r w:rsidRPr="00B616CD">
        <w:rPr>
          <w:rFonts w:asciiTheme="majorHAnsi" w:hAnsiTheme="majorHAnsi"/>
          <w:szCs w:val="24"/>
        </w:rPr>
        <w:t>This study aims to identify significant variables that influence cattle hide defects, particularly those caused by fly infestation. Using path analysis that considers the correlation between fly arrival and hide defects, this study is expected to find more effective solutions for hide defect control through mapping the direct and indirect effects of environmental factors and fly abundance. The implications are expected to not only help in improving the quality of cattle hides, but also make a positive contribution to productivity and efficiency in the cattle industry as a whole.</w:t>
      </w:r>
    </w:p>
    <w:p w14:paraId="68E64F57" w14:textId="77777777" w:rsidR="008E7F83" w:rsidRPr="00181A8B" w:rsidRDefault="008E7F83" w:rsidP="00786A91">
      <w:pPr>
        <w:pStyle w:val="ArticleContent"/>
        <w:rPr>
          <w:sz w:val="24"/>
          <w:szCs w:val="24"/>
        </w:rPr>
      </w:pPr>
    </w:p>
    <w:p w14:paraId="667EA9E3" w14:textId="1F7D8B2F" w:rsidR="00786A91" w:rsidRPr="00181A8B" w:rsidRDefault="00786A91" w:rsidP="00786A91">
      <w:pPr>
        <w:pStyle w:val="Heading1"/>
        <w:ind w:left="2801" w:hanging="2801"/>
        <w:rPr>
          <w:rFonts w:asciiTheme="majorHAnsi" w:hAnsiTheme="majorHAnsi"/>
          <w:szCs w:val="24"/>
        </w:rPr>
      </w:pPr>
      <w:r w:rsidRPr="00181A8B">
        <w:rPr>
          <w:rFonts w:asciiTheme="majorHAnsi" w:hAnsiTheme="majorHAnsi"/>
          <w:szCs w:val="24"/>
        </w:rPr>
        <w:t xml:space="preserve">Methods </w:t>
      </w:r>
    </w:p>
    <w:p w14:paraId="3447DF14" w14:textId="37D901AA" w:rsidR="00786A91" w:rsidRDefault="00DB36B4" w:rsidP="00786A91">
      <w:pPr>
        <w:pStyle w:val="Body"/>
        <w:spacing w:line="240" w:lineRule="auto"/>
        <w:rPr>
          <w:rFonts w:asciiTheme="majorHAnsi" w:hAnsiTheme="majorHAnsi"/>
          <w:szCs w:val="24"/>
        </w:rPr>
      </w:pPr>
      <w:r w:rsidRPr="00DB36B4">
        <w:rPr>
          <w:rFonts w:asciiTheme="majorHAnsi" w:hAnsiTheme="majorHAnsi"/>
          <w:szCs w:val="24"/>
        </w:rPr>
        <w:t xml:space="preserve">The study was conducted in a cattle housing center </w:t>
      </w:r>
      <w:r>
        <w:rPr>
          <w:rFonts w:asciiTheme="majorHAnsi" w:hAnsiTheme="majorHAnsi"/>
          <w:szCs w:val="24"/>
        </w:rPr>
        <w:t xml:space="preserve">Malang in 2024 </w:t>
      </w:r>
      <w:r w:rsidRPr="00DB36B4">
        <w:rPr>
          <w:rFonts w:asciiTheme="majorHAnsi" w:hAnsiTheme="majorHAnsi"/>
          <w:szCs w:val="24"/>
        </w:rPr>
        <w:t>by measuring temperature and humidity, catching flies, and calculating the area of defects on cattle skin. Fly catching was carried out in the morning using an insect swatter by inserting cattle tied in cages individually. Flies attached to the cattle's body parts will be captured to identify the type of fly family. Each fly was caught for 15 minutes for 2 weeks on 30 cattle. After data on the abundance and extent of cattle defects were obtained, data were analyzed using path analysis. The data analysis process was carried out using R Studio software. The analysis steps applied in this study are as follows.</w:t>
      </w:r>
    </w:p>
    <w:p w14:paraId="5A5906A9" w14:textId="3AEF8FA7" w:rsidR="00DB36B4" w:rsidRPr="00DB36B4" w:rsidRDefault="00DB36B4" w:rsidP="002F2CD2">
      <w:pPr>
        <w:pStyle w:val="Body"/>
        <w:numPr>
          <w:ilvl w:val="0"/>
          <w:numId w:val="30"/>
        </w:numPr>
        <w:spacing w:line="276" w:lineRule="auto"/>
        <w:rPr>
          <w:rFonts w:asciiTheme="majorHAnsi" w:hAnsiTheme="majorHAnsi"/>
          <w:szCs w:val="24"/>
        </w:rPr>
      </w:pPr>
      <w:r w:rsidRPr="00DB36B4">
        <w:rPr>
          <w:rFonts w:asciiTheme="majorHAnsi" w:hAnsiTheme="majorHAnsi"/>
          <w:szCs w:val="24"/>
        </w:rPr>
        <w:t>Determine the research variables.</w:t>
      </w:r>
    </w:p>
    <w:p w14:paraId="246177A2" w14:textId="481FA63D" w:rsidR="00DB36B4" w:rsidRPr="00DB36B4" w:rsidRDefault="00DB36B4" w:rsidP="002F2CD2">
      <w:pPr>
        <w:pStyle w:val="Body"/>
        <w:numPr>
          <w:ilvl w:val="0"/>
          <w:numId w:val="30"/>
        </w:numPr>
        <w:spacing w:line="276" w:lineRule="auto"/>
        <w:rPr>
          <w:rFonts w:asciiTheme="majorHAnsi" w:hAnsiTheme="majorHAnsi"/>
          <w:szCs w:val="24"/>
        </w:rPr>
      </w:pPr>
      <w:r w:rsidRPr="00DB36B4">
        <w:rPr>
          <w:rFonts w:asciiTheme="majorHAnsi" w:hAnsiTheme="majorHAnsi"/>
          <w:szCs w:val="24"/>
        </w:rPr>
        <w:t>Creating a research path diagram.</w:t>
      </w:r>
    </w:p>
    <w:p w14:paraId="4A374D74" w14:textId="01395213" w:rsidR="00DB36B4" w:rsidRPr="00DB36B4" w:rsidRDefault="00DB36B4" w:rsidP="002F2CD2">
      <w:pPr>
        <w:pStyle w:val="Body"/>
        <w:numPr>
          <w:ilvl w:val="0"/>
          <w:numId w:val="30"/>
        </w:numPr>
        <w:spacing w:line="276" w:lineRule="auto"/>
        <w:rPr>
          <w:rFonts w:asciiTheme="majorHAnsi" w:hAnsiTheme="majorHAnsi"/>
          <w:szCs w:val="24"/>
        </w:rPr>
      </w:pPr>
      <w:r w:rsidRPr="00DB36B4">
        <w:rPr>
          <w:rFonts w:asciiTheme="majorHAnsi" w:hAnsiTheme="majorHAnsi"/>
          <w:szCs w:val="24"/>
        </w:rPr>
        <w:t>Determine the location and time of the research.</w:t>
      </w:r>
    </w:p>
    <w:p w14:paraId="46A33F8B" w14:textId="0F0E4333" w:rsidR="00DB36B4" w:rsidRPr="00DB36B4" w:rsidRDefault="00DB36B4" w:rsidP="002F2CD2">
      <w:pPr>
        <w:pStyle w:val="Body"/>
        <w:numPr>
          <w:ilvl w:val="0"/>
          <w:numId w:val="30"/>
        </w:numPr>
        <w:spacing w:line="276" w:lineRule="auto"/>
        <w:rPr>
          <w:rFonts w:asciiTheme="majorHAnsi" w:hAnsiTheme="majorHAnsi"/>
          <w:szCs w:val="24"/>
        </w:rPr>
      </w:pPr>
      <w:r w:rsidRPr="00DB36B4">
        <w:rPr>
          <w:rFonts w:asciiTheme="majorHAnsi" w:hAnsiTheme="majorHAnsi"/>
          <w:szCs w:val="24"/>
        </w:rPr>
        <w:t>Conduct the research experiment.</w:t>
      </w:r>
    </w:p>
    <w:p w14:paraId="7523C787" w14:textId="1B8A5A5D" w:rsidR="00DB36B4" w:rsidRPr="00DB36B4" w:rsidRDefault="00DB36B4" w:rsidP="002F2CD2">
      <w:pPr>
        <w:pStyle w:val="Body"/>
        <w:numPr>
          <w:ilvl w:val="0"/>
          <w:numId w:val="30"/>
        </w:numPr>
        <w:spacing w:line="276" w:lineRule="auto"/>
        <w:rPr>
          <w:rFonts w:asciiTheme="majorHAnsi" w:hAnsiTheme="majorHAnsi"/>
          <w:szCs w:val="24"/>
        </w:rPr>
      </w:pPr>
      <w:r w:rsidRPr="00DB36B4">
        <w:rPr>
          <w:rFonts w:asciiTheme="majorHAnsi" w:hAnsiTheme="majorHAnsi"/>
          <w:szCs w:val="24"/>
        </w:rPr>
        <w:t xml:space="preserve">Estimating the path coefficient using the </w:t>
      </w:r>
      <w:r w:rsidR="002F2CD2">
        <w:rPr>
          <w:rFonts w:asciiTheme="majorHAnsi" w:hAnsiTheme="majorHAnsi"/>
          <w:szCs w:val="24"/>
        </w:rPr>
        <w:t xml:space="preserve">Weighted </w:t>
      </w:r>
      <w:r w:rsidRPr="00DB36B4">
        <w:rPr>
          <w:rFonts w:asciiTheme="majorHAnsi" w:hAnsiTheme="majorHAnsi"/>
          <w:szCs w:val="24"/>
        </w:rPr>
        <w:t xml:space="preserve">Least Squares Method </w:t>
      </w:r>
    </w:p>
    <w:p w14:paraId="78AA893D" w14:textId="484CBBBC" w:rsidR="00DB36B4" w:rsidRPr="00DB36B4" w:rsidRDefault="00DB36B4" w:rsidP="002F2CD2">
      <w:pPr>
        <w:pStyle w:val="Body"/>
        <w:numPr>
          <w:ilvl w:val="0"/>
          <w:numId w:val="30"/>
        </w:numPr>
        <w:spacing w:line="276" w:lineRule="auto"/>
        <w:rPr>
          <w:rFonts w:asciiTheme="majorHAnsi" w:hAnsiTheme="majorHAnsi"/>
          <w:szCs w:val="24"/>
        </w:rPr>
      </w:pPr>
      <w:r w:rsidRPr="00DB36B4">
        <w:rPr>
          <w:rFonts w:asciiTheme="majorHAnsi" w:hAnsiTheme="majorHAnsi"/>
          <w:szCs w:val="24"/>
        </w:rPr>
        <w:t>Conduct hypothesis testing on the path coefficient.</w:t>
      </w:r>
    </w:p>
    <w:p w14:paraId="415FEB76" w14:textId="42CAFA9B" w:rsidR="00DB36B4" w:rsidRPr="00DB36B4" w:rsidRDefault="00DB36B4" w:rsidP="002F2CD2">
      <w:pPr>
        <w:pStyle w:val="Body"/>
        <w:numPr>
          <w:ilvl w:val="0"/>
          <w:numId w:val="30"/>
        </w:numPr>
        <w:spacing w:line="276" w:lineRule="auto"/>
        <w:rPr>
          <w:rFonts w:asciiTheme="majorHAnsi" w:hAnsiTheme="majorHAnsi"/>
          <w:szCs w:val="24"/>
        </w:rPr>
      </w:pPr>
      <w:r w:rsidRPr="00DB36B4">
        <w:rPr>
          <w:rFonts w:asciiTheme="majorHAnsi" w:hAnsiTheme="majorHAnsi"/>
          <w:szCs w:val="24"/>
        </w:rPr>
        <w:t>Checking the validity of the model using the coefficient of determination.</w:t>
      </w:r>
    </w:p>
    <w:p w14:paraId="1B21B5B2" w14:textId="7FFCE7F1" w:rsidR="00DB36B4" w:rsidRPr="00181A8B" w:rsidRDefault="00DB36B4" w:rsidP="002F2CD2">
      <w:pPr>
        <w:pStyle w:val="Body"/>
        <w:numPr>
          <w:ilvl w:val="0"/>
          <w:numId w:val="30"/>
        </w:numPr>
        <w:spacing w:line="276" w:lineRule="auto"/>
        <w:rPr>
          <w:rFonts w:asciiTheme="majorHAnsi" w:hAnsiTheme="majorHAnsi"/>
          <w:szCs w:val="24"/>
        </w:rPr>
      </w:pPr>
      <w:r w:rsidRPr="00DB36B4">
        <w:rPr>
          <w:rFonts w:asciiTheme="majorHAnsi" w:hAnsiTheme="majorHAnsi"/>
          <w:szCs w:val="24"/>
        </w:rPr>
        <w:t>Interpreting the magnitude of the path analysis coefficient and the influence in the model formed.</w:t>
      </w:r>
    </w:p>
    <w:p w14:paraId="4445CADF" w14:textId="77777777" w:rsidR="00786A91" w:rsidRPr="00CE3E43" w:rsidRDefault="00CE3E43" w:rsidP="00B140B1">
      <w:pPr>
        <w:pStyle w:val="Heading1"/>
        <w:spacing w:before="480"/>
        <w:rPr>
          <w:rFonts w:asciiTheme="majorHAnsi" w:hAnsiTheme="majorHAnsi"/>
          <w:szCs w:val="24"/>
        </w:rPr>
      </w:pPr>
      <w:r w:rsidRPr="00CE3E43">
        <w:rPr>
          <w:rFonts w:asciiTheme="majorHAnsi" w:hAnsiTheme="majorHAnsi"/>
          <w:szCs w:val="24"/>
        </w:rPr>
        <w:t>Results and Discussion</w:t>
      </w:r>
      <w:r w:rsidR="00125645" w:rsidRPr="00CE3E43">
        <w:rPr>
          <w:rFonts w:asciiTheme="majorHAnsi" w:hAnsiTheme="majorHAnsi"/>
          <w:szCs w:val="24"/>
        </w:rPr>
        <w:t xml:space="preserve"> </w:t>
      </w:r>
    </w:p>
    <w:p w14:paraId="3D53EF97" w14:textId="15FE92E7" w:rsidR="00267693" w:rsidRPr="00267693" w:rsidRDefault="00267693" w:rsidP="00267693">
      <w:pPr>
        <w:tabs>
          <w:tab w:val="left" w:pos="567"/>
        </w:tabs>
        <w:spacing w:before="240" w:line="276" w:lineRule="auto"/>
        <w:jc w:val="both"/>
        <w:rPr>
          <w:rFonts w:asciiTheme="majorHAnsi" w:hAnsiTheme="majorHAnsi"/>
          <w:sz w:val="24"/>
          <w:szCs w:val="24"/>
          <w:lang w:val="id-ID"/>
        </w:rPr>
      </w:pPr>
      <w:r w:rsidRPr="00267693">
        <w:rPr>
          <w:rFonts w:asciiTheme="majorHAnsi" w:hAnsiTheme="majorHAnsi"/>
          <w:sz w:val="24"/>
          <w:szCs w:val="24"/>
        </w:rPr>
        <w:t xml:space="preserve">The research that has been conducted shows that the location of cattle defects is widest in the cheek and belly areas as shown in Figure </w:t>
      </w:r>
      <w:r w:rsidR="00A62A57">
        <w:rPr>
          <w:rFonts w:asciiTheme="majorHAnsi" w:hAnsiTheme="majorHAnsi"/>
          <w:sz w:val="24"/>
          <w:szCs w:val="24"/>
        </w:rPr>
        <w:t>1</w:t>
      </w:r>
      <w:r w:rsidRPr="00267693">
        <w:rPr>
          <w:rFonts w:asciiTheme="majorHAnsi" w:hAnsiTheme="majorHAnsi"/>
          <w:sz w:val="24"/>
          <w:szCs w:val="24"/>
        </w:rPr>
        <w:t>, which presents a frequency graph of cattle defect area by body location. Five areas were observed: cheek, shoulder</w:t>
      </w:r>
      <w:r w:rsidR="00A62A57">
        <w:rPr>
          <w:rFonts w:asciiTheme="majorHAnsi" w:hAnsiTheme="majorHAnsi"/>
          <w:sz w:val="24"/>
          <w:szCs w:val="24"/>
        </w:rPr>
        <w:t>s</w:t>
      </w:r>
      <w:r w:rsidRPr="00267693">
        <w:rPr>
          <w:rFonts w:asciiTheme="majorHAnsi" w:hAnsiTheme="majorHAnsi"/>
          <w:sz w:val="24"/>
          <w:szCs w:val="24"/>
        </w:rPr>
        <w:t>, body, hip</w:t>
      </w:r>
      <w:r w:rsidR="00A62A57">
        <w:rPr>
          <w:rFonts w:asciiTheme="majorHAnsi" w:hAnsiTheme="majorHAnsi"/>
          <w:sz w:val="24"/>
          <w:szCs w:val="24"/>
        </w:rPr>
        <w:t>s</w:t>
      </w:r>
      <w:r w:rsidRPr="00267693">
        <w:rPr>
          <w:rFonts w:asciiTheme="majorHAnsi" w:hAnsiTheme="majorHAnsi"/>
          <w:sz w:val="24"/>
          <w:szCs w:val="24"/>
        </w:rPr>
        <w:t xml:space="preserve"> and stomach.</w:t>
      </w:r>
    </w:p>
    <w:p w14:paraId="581B4441" w14:textId="68E7C5F3" w:rsidR="00267693" w:rsidRPr="00267693" w:rsidRDefault="00267693" w:rsidP="00267693">
      <w:pPr>
        <w:tabs>
          <w:tab w:val="left" w:pos="567"/>
        </w:tabs>
        <w:spacing w:before="240" w:line="276" w:lineRule="auto"/>
        <w:jc w:val="center"/>
        <w:rPr>
          <w:rFonts w:asciiTheme="majorHAnsi" w:hAnsiTheme="majorHAnsi"/>
          <w:sz w:val="24"/>
          <w:szCs w:val="24"/>
        </w:rPr>
      </w:pPr>
      <w:r w:rsidRPr="00267693">
        <w:rPr>
          <w:rFonts w:asciiTheme="majorHAnsi" w:hAnsiTheme="majorHAnsi"/>
          <w:noProof/>
          <w:sz w:val="24"/>
          <w:szCs w:val="24"/>
        </w:rPr>
        <w:drawing>
          <wp:inline distT="0" distB="0" distL="0" distR="0" wp14:anchorId="2A1DC795" wp14:editId="00A0B20D">
            <wp:extent cx="4017010" cy="1959610"/>
            <wp:effectExtent l="0" t="0" r="2540" b="2540"/>
            <wp:docPr id="6" name="Chart 6">
              <a:extLst xmlns:a="http://schemas.openxmlformats.org/drawingml/2006/main">
                <a:ext uri="{FF2B5EF4-FFF2-40B4-BE49-F238E27FC236}">
                  <a16:creationId xmlns:a16="http://schemas.microsoft.com/office/drawing/2014/main" id="{53C98DBA-CE27-79FF-2E92-4218E38AEE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91647A2" w14:textId="2647C001" w:rsidR="00267693" w:rsidRPr="00267693" w:rsidRDefault="00267693" w:rsidP="00267693">
      <w:pPr>
        <w:tabs>
          <w:tab w:val="left" w:pos="567"/>
        </w:tabs>
        <w:spacing w:before="240" w:line="276" w:lineRule="auto"/>
        <w:jc w:val="center"/>
        <w:rPr>
          <w:rFonts w:asciiTheme="majorHAnsi" w:hAnsiTheme="majorHAnsi"/>
          <w:b/>
          <w:bCs/>
          <w:sz w:val="24"/>
          <w:szCs w:val="24"/>
        </w:rPr>
      </w:pPr>
      <w:r w:rsidRPr="00267693">
        <w:rPr>
          <w:rFonts w:asciiTheme="majorHAnsi" w:hAnsiTheme="majorHAnsi"/>
          <w:b/>
          <w:bCs/>
          <w:sz w:val="24"/>
          <w:szCs w:val="24"/>
        </w:rPr>
        <w:t xml:space="preserve">Figure </w:t>
      </w:r>
      <w:r w:rsidR="00A62A57">
        <w:rPr>
          <w:rFonts w:asciiTheme="majorHAnsi" w:hAnsiTheme="majorHAnsi"/>
          <w:b/>
          <w:bCs/>
          <w:sz w:val="24"/>
          <w:szCs w:val="24"/>
        </w:rPr>
        <w:t>1</w:t>
      </w:r>
      <w:r w:rsidRPr="00267693">
        <w:rPr>
          <w:rFonts w:asciiTheme="majorHAnsi" w:hAnsiTheme="majorHAnsi"/>
          <w:b/>
          <w:bCs/>
          <w:sz w:val="24"/>
          <w:szCs w:val="24"/>
        </w:rPr>
        <w:t xml:space="preserve">. </w:t>
      </w:r>
      <w:r w:rsidRPr="00267693">
        <w:rPr>
          <w:rFonts w:asciiTheme="majorHAnsi" w:hAnsiTheme="majorHAnsi"/>
          <w:sz w:val="24"/>
          <w:szCs w:val="24"/>
        </w:rPr>
        <w:t>Pie Chart of Cow Defect Area by Location</w:t>
      </w:r>
    </w:p>
    <w:p w14:paraId="56C6D968" w14:textId="2F7DB43D" w:rsidR="00267693" w:rsidRPr="00267693" w:rsidRDefault="00267693" w:rsidP="00267693">
      <w:pPr>
        <w:tabs>
          <w:tab w:val="left" w:pos="567"/>
        </w:tabs>
        <w:spacing w:before="240" w:line="276" w:lineRule="auto"/>
        <w:jc w:val="both"/>
        <w:rPr>
          <w:rFonts w:asciiTheme="majorHAnsi" w:hAnsiTheme="majorHAnsi"/>
          <w:sz w:val="24"/>
          <w:szCs w:val="24"/>
          <w:lang w:val="en-US"/>
        </w:rPr>
      </w:pPr>
      <w:r w:rsidRPr="00267693">
        <w:rPr>
          <w:rFonts w:asciiTheme="majorHAnsi" w:hAnsiTheme="majorHAnsi"/>
          <w:sz w:val="24"/>
          <w:szCs w:val="24"/>
          <w:lang w:val="en-US"/>
        </w:rPr>
        <w:tab/>
        <w:t xml:space="preserve">Most cattle defects are located on the cheek and belly, so more attention needs to be paid to the prevention of defects on the cheek and belly of cattle. Therefore, this study focuses on the cheek and belly area of cattle. The cheek and belly area of cattle is an area that often interacts directly with the environment and is susceptible to exposure to microorganisms such as bacteria and parasites. In addition, the skin in the cheek and belly area tends to be thinner with less fat layer and connective tissue compared to the torso, hips and shoulders. This thinness is accompanied by less fat and connective tissue, which results in less protection against mechanical stress or impact. As a result, these areas are more prone to damage when exposed to external stresses, such as when cattle lie on hard or rough surfaces. The combination of direct contact with the environment and weaker skin structure makes the cheeks and belly vulnerable points for skin problems. On the other hand, the results of the descriptive analysis also showed that the dominant families of flies coming to cattle body parts were flies from the Chloropidae and Muscidae families. This is shown by the pie chart image  in Figure </w:t>
      </w:r>
      <w:r w:rsidR="00A62A57">
        <w:rPr>
          <w:rFonts w:asciiTheme="majorHAnsi" w:hAnsiTheme="majorHAnsi"/>
          <w:sz w:val="24"/>
          <w:szCs w:val="24"/>
          <w:lang w:val="en-US"/>
        </w:rPr>
        <w:t>2</w:t>
      </w:r>
      <w:r w:rsidRPr="00267693">
        <w:rPr>
          <w:rFonts w:asciiTheme="majorHAnsi" w:hAnsiTheme="majorHAnsi"/>
          <w:sz w:val="24"/>
          <w:szCs w:val="24"/>
          <w:lang w:val="en-US"/>
        </w:rPr>
        <w:t>.</w:t>
      </w:r>
    </w:p>
    <w:p w14:paraId="258F5688" w14:textId="69CC6EAF" w:rsidR="00267693" w:rsidRPr="00267693" w:rsidRDefault="00267693" w:rsidP="00267693">
      <w:pPr>
        <w:tabs>
          <w:tab w:val="left" w:pos="567"/>
        </w:tabs>
        <w:spacing w:before="240" w:line="276" w:lineRule="auto"/>
        <w:jc w:val="center"/>
        <w:rPr>
          <w:rFonts w:asciiTheme="majorHAnsi" w:hAnsiTheme="majorHAnsi"/>
          <w:sz w:val="24"/>
          <w:szCs w:val="24"/>
          <w:lang w:val="id-ID"/>
        </w:rPr>
      </w:pPr>
      <w:r w:rsidRPr="00267693">
        <w:rPr>
          <w:rFonts w:asciiTheme="majorHAnsi" w:hAnsiTheme="majorHAnsi"/>
          <w:noProof/>
          <w:sz w:val="24"/>
          <w:szCs w:val="24"/>
        </w:rPr>
        <w:drawing>
          <wp:inline distT="0" distB="0" distL="0" distR="0" wp14:anchorId="537E6A6C" wp14:editId="45E47E41">
            <wp:extent cx="4201795" cy="1894205"/>
            <wp:effectExtent l="0" t="0" r="8255" b="10795"/>
            <wp:docPr id="5" name="Chart 5">
              <a:extLst xmlns:a="http://schemas.openxmlformats.org/drawingml/2006/main">
                <a:ext uri="{FF2B5EF4-FFF2-40B4-BE49-F238E27FC236}">
                  <a16:creationId xmlns:a16="http://schemas.microsoft.com/office/drawing/2014/main" id="{429995CE-6BCD-EFC3-62E1-EFEBED0907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6F75A87" w14:textId="13E9F217" w:rsidR="00267693" w:rsidRPr="00267693" w:rsidRDefault="00267693" w:rsidP="00267693">
      <w:pPr>
        <w:tabs>
          <w:tab w:val="left" w:pos="567"/>
        </w:tabs>
        <w:spacing w:line="276" w:lineRule="auto"/>
        <w:jc w:val="center"/>
        <w:rPr>
          <w:rFonts w:asciiTheme="majorHAnsi" w:hAnsiTheme="majorHAnsi"/>
          <w:sz w:val="24"/>
          <w:szCs w:val="24"/>
        </w:rPr>
      </w:pPr>
      <w:r w:rsidRPr="00267693">
        <w:rPr>
          <w:rFonts w:asciiTheme="majorHAnsi" w:hAnsiTheme="majorHAnsi"/>
          <w:b/>
          <w:bCs/>
          <w:sz w:val="24"/>
          <w:szCs w:val="24"/>
        </w:rPr>
        <w:t xml:space="preserve">Figure </w:t>
      </w:r>
      <w:r w:rsidR="00F55ED7">
        <w:rPr>
          <w:rFonts w:asciiTheme="majorHAnsi" w:hAnsiTheme="majorHAnsi"/>
          <w:b/>
          <w:bCs/>
          <w:sz w:val="24"/>
          <w:szCs w:val="24"/>
        </w:rPr>
        <w:t>2</w:t>
      </w:r>
      <w:r w:rsidRPr="00267693">
        <w:rPr>
          <w:rFonts w:asciiTheme="majorHAnsi" w:hAnsiTheme="majorHAnsi"/>
          <w:b/>
          <w:bCs/>
          <w:sz w:val="24"/>
          <w:szCs w:val="24"/>
        </w:rPr>
        <w:t>.</w:t>
      </w:r>
      <w:r w:rsidRPr="00267693">
        <w:rPr>
          <w:rFonts w:asciiTheme="majorHAnsi" w:hAnsiTheme="majorHAnsi"/>
          <w:sz w:val="24"/>
          <w:szCs w:val="24"/>
        </w:rPr>
        <w:t xml:space="preserve"> Frequency of Fly Arrival by Family</w:t>
      </w:r>
    </w:p>
    <w:p w14:paraId="5A58AC95" w14:textId="403FB4C3" w:rsidR="00267693" w:rsidRPr="00267693" w:rsidRDefault="00267693" w:rsidP="00267693">
      <w:pPr>
        <w:tabs>
          <w:tab w:val="left" w:pos="567"/>
        </w:tabs>
        <w:spacing w:before="240" w:line="276" w:lineRule="auto"/>
        <w:jc w:val="both"/>
        <w:rPr>
          <w:rFonts w:asciiTheme="majorHAnsi" w:hAnsiTheme="majorHAnsi"/>
          <w:sz w:val="24"/>
          <w:szCs w:val="24"/>
        </w:rPr>
      </w:pPr>
      <w:r w:rsidRPr="00267693">
        <w:rPr>
          <w:rFonts w:asciiTheme="majorHAnsi" w:hAnsiTheme="majorHAnsi"/>
          <w:sz w:val="24"/>
          <w:szCs w:val="24"/>
        </w:rPr>
        <w:tab/>
        <w:t xml:space="preserve">Flies of the Chloropidae family, often known as grass flies, are attracted to moist and warm areas of the cow's body, such as the eyes and nose, where they can find a food source in the form of body fluids. In addition, the cow's body environment, which provides stable warmth and moisture, is an ideal place for these flies to breed. Flies from the Muscidae family, such as houseflies, also frequently land on cattle because they are attracted to organic matter such as sweat, blood and feces found on the skin of cattle. These flies often act as disease vectors, transferring pathogens from one cow to another, especially through open wounds or moist areas on the skin. The presence of flies from both families is also influenced by environmental factors, such as food availability, temperature and humidity, which are often optimal in areas where cattle are kept. Therefore, this study focused on the infestation of Chloropidae and Muscidae flies while assessing the temperature and humidity of the housing area. The research conceptual model and beta coefficient values are shown in Figure </w:t>
      </w:r>
      <w:r w:rsidR="00F55ED7">
        <w:rPr>
          <w:rFonts w:asciiTheme="majorHAnsi" w:hAnsiTheme="majorHAnsi"/>
          <w:sz w:val="24"/>
          <w:szCs w:val="24"/>
        </w:rPr>
        <w:t>3</w:t>
      </w:r>
      <w:r w:rsidRPr="00267693">
        <w:rPr>
          <w:rFonts w:asciiTheme="majorHAnsi" w:hAnsiTheme="majorHAnsi"/>
          <w:sz w:val="24"/>
          <w:szCs w:val="24"/>
        </w:rPr>
        <w:t>.</w:t>
      </w:r>
    </w:p>
    <w:p w14:paraId="16E1AB2B" w14:textId="3285BB4E" w:rsidR="00267693" w:rsidRPr="00267693" w:rsidRDefault="00267693" w:rsidP="00267693">
      <w:pPr>
        <w:tabs>
          <w:tab w:val="left" w:pos="567"/>
        </w:tabs>
        <w:spacing w:before="240" w:line="276" w:lineRule="auto"/>
        <w:jc w:val="center"/>
        <w:rPr>
          <w:rFonts w:asciiTheme="majorHAnsi" w:hAnsiTheme="majorHAnsi"/>
          <w:sz w:val="24"/>
          <w:szCs w:val="24"/>
        </w:rPr>
      </w:pPr>
      <w:r w:rsidRPr="00267693">
        <w:rPr>
          <w:rFonts w:asciiTheme="majorHAnsi" w:hAnsiTheme="majorHAnsi"/>
          <w:noProof/>
          <w:sz w:val="24"/>
          <w:szCs w:val="24"/>
        </w:rPr>
        <w:drawing>
          <wp:inline distT="0" distB="0" distL="0" distR="0" wp14:anchorId="33C590E2" wp14:editId="30186274">
            <wp:extent cx="4354195" cy="2851785"/>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54195" cy="2851785"/>
                    </a:xfrm>
                    <a:prstGeom prst="rect">
                      <a:avLst/>
                    </a:prstGeom>
                    <a:noFill/>
                    <a:ln>
                      <a:noFill/>
                    </a:ln>
                  </pic:spPr>
                </pic:pic>
              </a:graphicData>
            </a:graphic>
          </wp:inline>
        </w:drawing>
      </w:r>
    </w:p>
    <w:p w14:paraId="6A705EB2" w14:textId="7FDE0D8A" w:rsidR="00267693" w:rsidRPr="00267693" w:rsidRDefault="00267693" w:rsidP="00267693">
      <w:pPr>
        <w:tabs>
          <w:tab w:val="left" w:pos="567"/>
        </w:tabs>
        <w:spacing w:before="240" w:line="276" w:lineRule="auto"/>
        <w:jc w:val="center"/>
        <w:rPr>
          <w:rFonts w:asciiTheme="majorHAnsi" w:hAnsiTheme="majorHAnsi"/>
          <w:sz w:val="24"/>
          <w:szCs w:val="24"/>
        </w:rPr>
      </w:pPr>
      <w:r w:rsidRPr="00267693">
        <w:rPr>
          <w:rFonts w:asciiTheme="majorHAnsi" w:hAnsiTheme="majorHAnsi"/>
          <w:b/>
          <w:bCs/>
          <w:sz w:val="24"/>
          <w:szCs w:val="24"/>
        </w:rPr>
        <w:t xml:space="preserve">Figure </w:t>
      </w:r>
      <w:r w:rsidR="00F55ED7">
        <w:rPr>
          <w:rFonts w:asciiTheme="majorHAnsi" w:hAnsiTheme="majorHAnsi"/>
          <w:b/>
          <w:bCs/>
          <w:sz w:val="24"/>
          <w:szCs w:val="24"/>
        </w:rPr>
        <w:t>3</w:t>
      </w:r>
      <w:r w:rsidRPr="00267693">
        <w:rPr>
          <w:rFonts w:asciiTheme="majorHAnsi" w:hAnsiTheme="majorHAnsi"/>
          <w:b/>
          <w:bCs/>
          <w:sz w:val="24"/>
          <w:szCs w:val="24"/>
        </w:rPr>
        <w:t xml:space="preserve">. </w:t>
      </w:r>
      <w:r w:rsidRPr="00267693">
        <w:rPr>
          <w:rFonts w:asciiTheme="majorHAnsi" w:hAnsiTheme="majorHAnsi"/>
          <w:sz w:val="24"/>
          <w:szCs w:val="24"/>
        </w:rPr>
        <w:t>Research Conceptual Model</w:t>
      </w:r>
    </w:p>
    <w:p w14:paraId="73EDB6D7" w14:textId="77777777" w:rsidR="00267693" w:rsidRPr="00267693" w:rsidRDefault="00267693" w:rsidP="00267693">
      <w:pPr>
        <w:tabs>
          <w:tab w:val="left" w:pos="567"/>
        </w:tabs>
        <w:spacing w:line="276" w:lineRule="auto"/>
        <w:jc w:val="both"/>
        <w:rPr>
          <w:rFonts w:asciiTheme="majorHAnsi" w:hAnsiTheme="majorHAnsi"/>
          <w:sz w:val="24"/>
          <w:szCs w:val="24"/>
        </w:rPr>
      </w:pPr>
      <w:r w:rsidRPr="00267693">
        <w:rPr>
          <w:rFonts w:asciiTheme="majorHAnsi" w:hAnsiTheme="majorHAnsi"/>
          <w:sz w:val="24"/>
          <w:szCs w:val="24"/>
        </w:rPr>
        <w:tab/>
        <w:t>The results were obtained based on the help of R software with beta parameter values and p-values as shown in the following table.</w:t>
      </w:r>
    </w:p>
    <w:p w14:paraId="018C50B1" w14:textId="77777777" w:rsidR="00267693" w:rsidRPr="00267693" w:rsidRDefault="00267693" w:rsidP="00267693">
      <w:pPr>
        <w:tabs>
          <w:tab w:val="left" w:pos="567"/>
        </w:tabs>
        <w:spacing w:line="276" w:lineRule="auto"/>
        <w:jc w:val="center"/>
        <w:rPr>
          <w:rFonts w:asciiTheme="majorHAnsi" w:hAnsiTheme="majorHAnsi"/>
          <w:sz w:val="24"/>
          <w:szCs w:val="24"/>
        </w:rPr>
      </w:pPr>
      <w:r w:rsidRPr="00267693">
        <w:rPr>
          <w:rFonts w:asciiTheme="majorHAnsi" w:hAnsiTheme="majorHAnsi"/>
          <w:b/>
          <w:bCs/>
          <w:sz w:val="24"/>
          <w:szCs w:val="24"/>
        </w:rPr>
        <w:t xml:space="preserve">Table 2. </w:t>
      </w:r>
      <w:r w:rsidRPr="00267693">
        <w:rPr>
          <w:rFonts w:asciiTheme="majorHAnsi" w:hAnsiTheme="majorHAnsi"/>
          <w:sz w:val="24"/>
          <w:szCs w:val="24"/>
        </w:rPr>
        <w:t>Table of Parameter Values and p-values</w:t>
      </w:r>
    </w:p>
    <w:tbl>
      <w:tblPr>
        <w:tblStyle w:val="TableGrid"/>
        <w:tblW w:w="9061" w:type="dxa"/>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838"/>
        <w:gridCol w:w="1563"/>
        <w:gridCol w:w="1574"/>
        <w:gridCol w:w="1135"/>
        <w:gridCol w:w="1154"/>
        <w:gridCol w:w="1797"/>
      </w:tblGrid>
      <w:tr w:rsidR="00F55ED7" w:rsidRPr="00F55ED7" w14:paraId="16BF887B" w14:textId="77777777" w:rsidTr="00F55ED7">
        <w:trPr>
          <w:trHeight w:val="277"/>
          <w:tblHeader/>
          <w:jc w:val="center"/>
        </w:trPr>
        <w:tc>
          <w:tcPr>
            <w:tcW w:w="1838" w:type="dxa"/>
            <w:hideMark/>
          </w:tcPr>
          <w:p w14:paraId="7F005011" w14:textId="77777777" w:rsidR="00267693" w:rsidRPr="00F55ED7" w:rsidRDefault="00267693">
            <w:pPr>
              <w:tabs>
                <w:tab w:val="left" w:pos="567"/>
              </w:tabs>
              <w:spacing w:line="276" w:lineRule="auto"/>
              <w:jc w:val="center"/>
              <w:rPr>
                <w:rFonts w:asciiTheme="majorHAnsi" w:hAnsiTheme="majorHAnsi"/>
                <w:b/>
                <w:bCs/>
                <w:kern w:val="2"/>
                <w:sz w:val="22"/>
                <w:szCs w:val="22"/>
                <w:lang w:val="en-ID"/>
              </w:rPr>
            </w:pPr>
            <w:r w:rsidRPr="00F55ED7">
              <w:rPr>
                <w:rFonts w:asciiTheme="majorHAnsi" w:hAnsiTheme="majorHAnsi"/>
                <w:b/>
                <w:bCs/>
                <w:kern w:val="2"/>
                <w:sz w:val="22"/>
                <w:szCs w:val="22"/>
                <w:lang w:val="en-ID"/>
              </w:rPr>
              <w:t>Relationship</w:t>
            </w:r>
          </w:p>
        </w:tc>
        <w:tc>
          <w:tcPr>
            <w:tcW w:w="1563" w:type="dxa"/>
            <w:noWrap/>
            <w:hideMark/>
          </w:tcPr>
          <w:p w14:paraId="4A0C9E1A" w14:textId="77777777" w:rsidR="00267693" w:rsidRPr="00F55ED7" w:rsidRDefault="00267693">
            <w:pPr>
              <w:tabs>
                <w:tab w:val="left" w:pos="567"/>
              </w:tabs>
              <w:spacing w:line="276" w:lineRule="auto"/>
              <w:jc w:val="center"/>
              <w:rPr>
                <w:rFonts w:asciiTheme="majorHAnsi" w:hAnsiTheme="majorHAnsi"/>
                <w:b/>
                <w:bCs/>
                <w:kern w:val="2"/>
                <w:sz w:val="22"/>
                <w:szCs w:val="22"/>
                <w:lang w:val="en-ID"/>
              </w:rPr>
            </w:pPr>
            <w:r w:rsidRPr="00F55ED7">
              <w:rPr>
                <w:rFonts w:asciiTheme="majorHAnsi" w:hAnsiTheme="majorHAnsi"/>
                <w:b/>
                <w:bCs/>
                <w:kern w:val="2"/>
                <w:sz w:val="22"/>
                <w:szCs w:val="22"/>
                <w:lang w:val="en-ID"/>
              </w:rPr>
              <w:t>Parameters</w:t>
            </w:r>
          </w:p>
        </w:tc>
        <w:tc>
          <w:tcPr>
            <w:tcW w:w="1574" w:type="dxa"/>
            <w:noWrap/>
            <w:hideMark/>
          </w:tcPr>
          <w:p w14:paraId="611A2F79" w14:textId="77777777" w:rsidR="00267693" w:rsidRPr="00F55ED7" w:rsidRDefault="00267693">
            <w:pPr>
              <w:tabs>
                <w:tab w:val="left" w:pos="567"/>
              </w:tabs>
              <w:spacing w:line="276" w:lineRule="auto"/>
              <w:jc w:val="center"/>
              <w:rPr>
                <w:rFonts w:asciiTheme="majorHAnsi" w:hAnsiTheme="majorHAnsi"/>
                <w:b/>
                <w:bCs/>
                <w:kern w:val="2"/>
                <w:sz w:val="22"/>
                <w:szCs w:val="22"/>
                <w:lang w:val="id-ID"/>
              </w:rPr>
            </w:pPr>
            <w:r w:rsidRPr="00F55ED7">
              <w:rPr>
                <w:rFonts w:asciiTheme="majorHAnsi" w:hAnsiTheme="majorHAnsi"/>
                <w:b/>
                <w:bCs/>
                <w:kern w:val="2"/>
                <w:sz w:val="22"/>
                <w:szCs w:val="22"/>
              </w:rPr>
              <w:t>Beta Value</w:t>
            </w:r>
          </w:p>
        </w:tc>
        <w:tc>
          <w:tcPr>
            <w:tcW w:w="1135" w:type="dxa"/>
            <w:noWrap/>
            <w:hideMark/>
          </w:tcPr>
          <w:p w14:paraId="449C219A" w14:textId="77777777" w:rsidR="00267693" w:rsidRPr="00F55ED7" w:rsidRDefault="00267693">
            <w:pPr>
              <w:tabs>
                <w:tab w:val="left" w:pos="567"/>
              </w:tabs>
              <w:spacing w:line="276" w:lineRule="auto"/>
              <w:jc w:val="center"/>
              <w:rPr>
                <w:rFonts w:asciiTheme="majorHAnsi" w:hAnsiTheme="majorHAnsi"/>
                <w:b/>
                <w:bCs/>
                <w:kern w:val="2"/>
                <w:sz w:val="22"/>
                <w:szCs w:val="22"/>
              </w:rPr>
            </w:pPr>
            <w:r w:rsidRPr="00F55ED7">
              <w:rPr>
                <w:rFonts w:asciiTheme="majorHAnsi" w:hAnsiTheme="majorHAnsi"/>
                <w:b/>
                <w:bCs/>
                <w:kern w:val="2"/>
                <w:sz w:val="22"/>
                <w:szCs w:val="22"/>
              </w:rPr>
              <w:t>SE</w:t>
            </w:r>
          </w:p>
        </w:tc>
        <w:tc>
          <w:tcPr>
            <w:tcW w:w="1154" w:type="dxa"/>
            <w:noWrap/>
            <w:hideMark/>
          </w:tcPr>
          <w:p w14:paraId="34C1F952" w14:textId="77777777" w:rsidR="00267693" w:rsidRPr="00F55ED7" w:rsidRDefault="00267693">
            <w:pPr>
              <w:tabs>
                <w:tab w:val="left" w:pos="567"/>
              </w:tabs>
              <w:spacing w:line="276" w:lineRule="auto"/>
              <w:jc w:val="center"/>
              <w:rPr>
                <w:rFonts w:asciiTheme="majorHAnsi" w:hAnsiTheme="majorHAnsi"/>
                <w:b/>
                <w:bCs/>
                <w:kern w:val="2"/>
                <w:sz w:val="22"/>
                <w:szCs w:val="22"/>
              </w:rPr>
            </w:pPr>
            <w:r w:rsidRPr="00F55ED7">
              <w:rPr>
                <w:rFonts w:asciiTheme="majorHAnsi" w:hAnsiTheme="majorHAnsi"/>
                <w:b/>
                <w:bCs/>
                <w:kern w:val="2"/>
                <w:sz w:val="22"/>
                <w:szCs w:val="22"/>
              </w:rPr>
              <w:t>p-value</w:t>
            </w:r>
          </w:p>
        </w:tc>
        <w:tc>
          <w:tcPr>
            <w:tcW w:w="1797" w:type="dxa"/>
            <w:noWrap/>
            <w:hideMark/>
          </w:tcPr>
          <w:p w14:paraId="1086999B" w14:textId="77777777" w:rsidR="00267693" w:rsidRPr="00F55ED7" w:rsidRDefault="00267693">
            <w:pPr>
              <w:tabs>
                <w:tab w:val="left" w:pos="567"/>
              </w:tabs>
              <w:spacing w:line="276" w:lineRule="auto"/>
              <w:jc w:val="center"/>
              <w:rPr>
                <w:rFonts w:asciiTheme="majorHAnsi" w:hAnsiTheme="majorHAnsi"/>
                <w:b/>
                <w:bCs/>
                <w:kern w:val="2"/>
                <w:sz w:val="22"/>
                <w:szCs w:val="22"/>
              </w:rPr>
            </w:pPr>
            <w:r w:rsidRPr="00F55ED7">
              <w:rPr>
                <w:rFonts w:asciiTheme="majorHAnsi" w:hAnsiTheme="majorHAnsi"/>
                <w:b/>
                <w:bCs/>
                <w:kern w:val="2"/>
                <w:sz w:val="22"/>
                <w:szCs w:val="22"/>
              </w:rPr>
              <w:t>Description</w:t>
            </w:r>
          </w:p>
        </w:tc>
      </w:tr>
      <w:tr w:rsidR="00F55ED7" w:rsidRPr="00F55ED7" w14:paraId="2F294520" w14:textId="77777777" w:rsidTr="00F55ED7">
        <w:trPr>
          <w:trHeight w:val="277"/>
          <w:jc w:val="center"/>
        </w:trPr>
        <w:tc>
          <w:tcPr>
            <w:tcW w:w="1838" w:type="dxa"/>
            <w:tcBorders>
              <w:bottom w:val="nil"/>
            </w:tcBorders>
            <w:hideMark/>
          </w:tcPr>
          <w:p w14:paraId="4CE3A0DD" w14:textId="77777777" w:rsidR="00267693" w:rsidRPr="00F55ED7" w:rsidRDefault="00267693">
            <w:pPr>
              <w:tabs>
                <w:tab w:val="left" w:pos="567"/>
              </w:tabs>
              <w:spacing w:line="276" w:lineRule="auto"/>
              <w:jc w:val="both"/>
              <w:rPr>
                <w:rFonts w:asciiTheme="majorHAnsi" w:eastAsia="Calibri" w:hAnsiTheme="majorHAnsi"/>
                <w:kern w:val="2"/>
                <w:sz w:val="22"/>
                <w:szCs w:val="22"/>
              </w:rPr>
            </w:pPr>
            <m:oMathPara>
              <m:oMath>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X</m:t>
                    </m:r>
                  </m:e>
                  <m:sub>
                    <m:r>
                      <w:rPr>
                        <w:rFonts w:ascii="Cambria Math" w:eastAsia="Calibri" w:hAnsi="Cambria Math"/>
                        <w:kern w:val="2"/>
                        <w:sz w:val="22"/>
                        <w:szCs w:val="22"/>
                      </w:rPr>
                      <m:t>1</m:t>
                    </m:r>
                  </m:sub>
                </m:sSub>
                <m:r>
                  <w:rPr>
                    <w:rFonts w:ascii="Cambria Math" w:eastAsia="Calibri" w:hAnsi="Cambria Math"/>
                    <w:kern w:val="2"/>
                    <w:sz w:val="22"/>
                    <w:szCs w:val="22"/>
                  </w:rPr>
                  <m:t>→</m:t>
                </m:r>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Y</m:t>
                    </m:r>
                  </m:e>
                  <m:sub>
                    <m:r>
                      <w:rPr>
                        <w:rFonts w:ascii="Cambria Math" w:eastAsia="Calibri" w:hAnsi="Cambria Math"/>
                        <w:kern w:val="2"/>
                        <w:sz w:val="22"/>
                        <w:szCs w:val="22"/>
                      </w:rPr>
                      <m:t>1</m:t>
                    </m:r>
                  </m:sub>
                </m:sSub>
              </m:oMath>
            </m:oMathPara>
          </w:p>
        </w:tc>
        <w:tc>
          <w:tcPr>
            <w:tcW w:w="1563" w:type="dxa"/>
            <w:tcBorders>
              <w:bottom w:val="nil"/>
            </w:tcBorders>
            <w:noWrap/>
            <w:hideMark/>
          </w:tcPr>
          <w:p w14:paraId="539F1161" w14:textId="77777777" w:rsidR="00267693" w:rsidRPr="00F55ED7" w:rsidRDefault="00267693">
            <w:pPr>
              <w:tabs>
                <w:tab w:val="left" w:pos="567"/>
              </w:tabs>
              <w:spacing w:line="276" w:lineRule="auto"/>
              <w:jc w:val="both"/>
              <w:rPr>
                <w:rFonts w:asciiTheme="majorHAnsi" w:eastAsiaTheme="minorHAnsi" w:hAnsiTheme="majorHAnsi"/>
                <w:kern w:val="2"/>
                <w:sz w:val="22"/>
                <w:szCs w:val="22"/>
              </w:rPr>
            </w:pPr>
            <m:oMathPara>
              <m:oMath>
                <m:sSub>
                  <m:sSubPr>
                    <m:ctrlPr>
                      <w:rPr>
                        <w:rFonts w:ascii="Cambria Math" w:hAnsi="Cambria Math"/>
                        <w:i/>
                        <w:kern w:val="2"/>
                        <w:sz w:val="22"/>
                        <w:szCs w:val="22"/>
                        <w:lang w:val="id-ID"/>
                        <w14:ligatures w14:val="standardContextual"/>
                      </w:rPr>
                    </m:ctrlPr>
                  </m:sSubPr>
                  <m:e>
                    <m:r>
                      <w:rPr>
                        <w:rFonts w:ascii="Cambria Math" w:hAnsi="Cambria Math"/>
                        <w:kern w:val="2"/>
                        <w:sz w:val="22"/>
                        <w:szCs w:val="22"/>
                      </w:rPr>
                      <m:t>β</m:t>
                    </m:r>
                  </m:e>
                  <m:sub>
                    <m:r>
                      <w:rPr>
                        <w:rFonts w:ascii="Cambria Math" w:hAnsi="Cambria Math"/>
                        <w:kern w:val="2"/>
                        <w:sz w:val="22"/>
                        <w:szCs w:val="22"/>
                      </w:rPr>
                      <m:t>11</m:t>
                    </m:r>
                  </m:sub>
                </m:sSub>
              </m:oMath>
            </m:oMathPara>
          </w:p>
        </w:tc>
        <w:tc>
          <w:tcPr>
            <w:tcW w:w="1574" w:type="dxa"/>
            <w:tcBorders>
              <w:bottom w:val="nil"/>
            </w:tcBorders>
            <w:noWrap/>
            <w:hideMark/>
          </w:tcPr>
          <w:p w14:paraId="186AA0F0"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-2,896</w:t>
            </w:r>
          </w:p>
        </w:tc>
        <w:tc>
          <w:tcPr>
            <w:tcW w:w="1135" w:type="dxa"/>
            <w:tcBorders>
              <w:bottom w:val="nil"/>
            </w:tcBorders>
            <w:noWrap/>
            <w:hideMark/>
          </w:tcPr>
          <w:p w14:paraId="4DACE3D7"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1,014</w:t>
            </w:r>
          </w:p>
        </w:tc>
        <w:tc>
          <w:tcPr>
            <w:tcW w:w="1154" w:type="dxa"/>
            <w:tcBorders>
              <w:bottom w:val="nil"/>
            </w:tcBorders>
            <w:noWrap/>
            <w:hideMark/>
          </w:tcPr>
          <w:p w14:paraId="7CAD81F9"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0,005</w:t>
            </w:r>
          </w:p>
        </w:tc>
        <w:tc>
          <w:tcPr>
            <w:tcW w:w="1797" w:type="dxa"/>
            <w:tcBorders>
              <w:bottom w:val="nil"/>
            </w:tcBorders>
            <w:noWrap/>
            <w:hideMark/>
          </w:tcPr>
          <w:p w14:paraId="2760299D"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Sig</w:t>
            </w:r>
          </w:p>
        </w:tc>
      </w:tr>
      <w:tr w:rsidR="00F55ED7" w:rsidRPr="00F55ED7" w14:paraId="448CB171" w14:textId="77777777" w:rsidTr="00F55ED7">
        <w:trPr>
          <w:trHeight w:val="277"/>
          <w:jc w:val="center"/>
        </w:trPr>
        <w:tc>
          <w:tcPr>
            <w:tcW w:w="1838" w:type="dxa"/>
            <w:tcBorders>
              <w:top w:val="nil"/>
              <w:bottom w:val="nil"/>
            </w:tcBorders>
            <w:hideMark/>
          </w:tcPr>
          <w:p w14:paraId="5D4DB557" w14:textId="77777777" w:rsidR="00267693" w:rsidRPr="00F55ED7" w:rsidRDefault="00267693">
            <w:pPr>
              <w:tabs>
                <w:tab w:val="left" w:pos="567"/>
              </w:tabs>
              <w:spacing w:line="276" w:lineRule="auto"/>
              <w:jc w:val="both"/>
              <w:rPr>
                <w:rFonts w:asciiTheme="majorHAnsi" w:eastAsia="Calibri" w:hAnsiTheme="majorHAnsi"/>
                <w:kern w:val="2"/>
                <w:sz w:val="22"/>
                <w:szCs w:val="22"/>
              </w:rPr>
            </w:pPr>
            <m:oMathPara>
              <m:oMath>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X</m:t>
                    </m:r>
                  </m:e>
                  <m:sub>
                    <m:r>
                      <w:rPr>
                        <w:rFonts w:ascii="Cambria Math" w:eastAsia="Calibri" w:hAnsi="Cambria Math"/>
                        <w:kern w:val="2"/>
                        <w:sz w:val="22"/>
                        <w:szCs w:val="22"/>
                      </w:rPr>
                      <m:t>2</m:t>
                    </m:r>
                  </m:sub>
                </m:sSub>
                <m:r>
                  <w:rPr>
                    <w:rFonts w:ascii="Cambria Math" w:eastAsia="Calibri" w:hAnsi="Cambria Math"/>
                    <w:kern w:val="2"/>
                    <w:sz w:val="22"/>
                    <w:szCs w:val="22"/>
                  </w:rPr>
                  <m:t>→</m:t>
                </m:r>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Y</m:t>
                    </m:r>
                  </m:e>
                  <m:sub>
                    <m:r>
                      <w:rPr>
                        <w:rFonts w:ascii="Cambria Math" w:eastAsia="Calibri" w:hAnsi="Cambria Math"/>
                        <w:kern w:val="2"/>
                        <w:sz w:val="22"/>
                        <w:szCs w:val="22"/>
                      </w:rPr>
                      <m:t>1</m:t>
                    </m:r>
                  </m:sub>
                </m:sSub>
              </m:oMath>
            </m:oMathPara>
          </w:p>
        </w:tc>
        <w:tc>
          <w:tcPr>
            <w:tcW w:w="1563" w:type="dxa"/>
            <w:tcBorders>
              <w:top w:val="nil"/>
              <w:bottom w:val="nil"/>
            </w:tcBorders>
            <w:noWrap/>
            <w:hideMark/>
          </w:tcPr>
          <w:p w14:paraId="0932A6D9" w14:textId="77777777" w:rsidR="00267693" w:rsidRPr="00F55ED7" w:rsidRDefault="00267693">
            <w:pPr>
              <w:tabs>
                <w:tab w:val="left" w:pos="567"/>
              </w:tabs>
              <w:spacing w:line="276" w:lineRule="auto"/>
              <w:jc w:val="both"/>
              <w:rPr>
                <w:rFonts w:asciiTheme="majorHAnsi" w:eastAsiaTheme="minorHAnsi" w:hAnsiTheme="majorHAnsi"/>
                <w:kern w:val="2"/>
                <w:sz w:val="22"/>
                <w:szCs w:val="22"/>
              </w:rPr>
            </w:pPr>
            <m:oMathPara>
              <m:oMath>
                <m:sSub>
                  <m:sSubPr>
                    <m:ctrlPr>
                      <w:rPr>
                        <w:rFonts w:ascii="Cambria Math" w:hAnsi="Cambria Math"/>
                        <w:i/>
                        <w:kern w:val="2"/>
                        <w:sz w:val="22"/>
                        <w:szCs w:val="22"/>
                        <w:lang w:val="id-ID"/>
                        <w14:ligatures w14:val="standardContextual"/>
                      </w:rPr>
                    </m:ctrlPr>
                  </m:sSubPr>
                  <m:e>
                    <m:r>
                      <w:rPr>
                        <w:rFonts w:ascii="Cambria Math" w:hAnsi="Cambria Math"/>
                        <w:kern w:val="2"/>
                        <w:sz w:val="22"/>
                        <w:szCs w:val="22"/>
                      </w:rPr>
                      <m:t>β</m:t>
                    </m:r>
                  </m:e>
                  <m:sub>
                    <m:r>
                      <w:rPr>
                        <w:rFonts w:ascii="Cambria Math" w:hAnsi="Cambria Math"/>
                        <w:kern w:val="2"/>
                        <w:sz w:val="22"/>
                        <w:szCs w:val="22"/>
                      </w:rPr>
                      <m:t>21</m:t>
                    </m:r>
                  </m:sub>
                </m:sSub>
              </m:oMath>
            </m:oMathPara>
          </w:p>
        </w:tc>
        <w:tc>
          <w:tcPr>
            <w:tcW w:w="1574" w:type="dxa"/>
            <w:tcBorders>
              <w:top w:val="nil"/>
              <w:bottom w:val="nil"/>
            </w:tcBorders>
            <w:noWrap/>
            <w:hideMark/>
          </w:tcPr>
          <w:p w14:paraId="773776F2"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-5,483</w:t>
            </w:r>
          </w:p>
        </w:tc>
        <w:tc>
          <w:tcPr>
            <w:tcW w:w="1135" w:type="dxa"/>
            <w:tcBorders>
              <w:top w:val="nil"/>
              <w:bottom w:val="nil"/>
            </w:tcBorders>
            <w:noWrap/>
            <w:hideMark/>
          </w:tcPr>
          <w:p w14:paraId="25DB10E3"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1,679</w:t>
            </w:r>
          </w:p>
        </w:tc>
        <w:tc>
          <w:tcPr>
            <w:tcW w:w="1154" w:type="dxa"/>
            <w:tcBorders>
              <w:top w:val="nil"/>
              <w:bottom w:val="nil"/>
            </w:tcBorders>
            <w:noWrap/>
            <w:hideMark/>
          </w:tcPr>
          <w:p w14:paraId="60238863"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0,002</w:t>
            </w:r>
          </w:p>
        </w:tc>
        <w:tc>
          <w:tcPr>
            <w:tcW w:w="1797" w:type="dxa"/>
            <w:tcBorders>
              <w:top w:val="nil"/>
              <w:bottom w:val="nil"/>
            </w:tcBorders>
            <w:noWrap/>
            <w:hideMark/>
          </w:tcPr>
          <w:p w14:paraId="4E343972"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Sig</w:t>
            </w:r>
          </w:p>
        </w:tc>
      </w:tr>
      <w:tr w:rsidR="00F55ED7" w:rsidRPr="00F55ED7" w14:paraId="047657F3" w14:textId="77777777" w:rsidTr="00F55ED7">
        <w:trPr>
          <w:trHeight w:val="277"/>
          <w:jc w:val="center"/>
        </w:trPr>
        <w:tc>
          <w:tcPr>
            <w:tcW w:w="1838" w:type="dxa"/>
            <w:tcBorders>
              <w:top w:val="nil"/>
              <w:bottom w:val="nil"/>
            </w:tcBorders>
            <w:hideMark/>
          </w:tcPr>
          <w:p w14:paraId="64800C86" w14:textId="77777777" w:rsidR="00267693" w:rsidRPr="00F55ED7" w:rsidRDefault="00267693">
            <w:pPr>
              <w:tabs>
                <w:tab w:val="left" w:pos="567"/>
              </w:tabs>
              <w:spacing w:line="276" w:lineRule="auto"/>
              <w:jc w:val="both"/>
              <w:rPr>
                <w:rFonts w:asciiTheme="majorHAnsi" w:eastAsia="Calibri" w:hAnsiTheme="majorHAnsi"/>
                <w:kern w:val="2"/>
                <w:sz w:val="22"/>
                <w:szCs w:val="22"/>
              </w:rPr>
            </w:pPr>
            <m:oMathPara>
              <m:oMath>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X</m:t>
                    </m:r>
                  </m:e>
                  <m:sub>
                    <m:r>
                      <w:rPr>
                        <w:rFonts w:ascii="Cambria Math" w:eastAsia="Calibri" w:hAnsi="Cambria Math"/>
                        <w:kern w:val="2"/>
                        <w:sz w:val="22"/>
                        <w:szCs w:val="22"/>
                      </w:rPr>
                      <m:t>1</m:t>
                    </m:r>
                  </m:sub>
                </m:sSub>
                <m:r>
                  <w:rPr>
                    <w:rFonts w:ascii="Cambria Math" w:eastAsia="Calibri" w:hAnsi="Cambria Math"/>
                    <w:kern w:val="2"/>
                    <w:sz w:val="22"/>
                    <w:szCs w:val="22"/>
                  </w:rPr>
                  <m:t>→</m:t>
                </m:r>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Y</m:t>
                    </m:r>
                  </m:e>
                  <m:sub>
                    <m:r>
                      <w:rPr>
                        <w:rFonts w:ascii="Cambria Math" w:eastAsia="Calibri" w:hAnsi="Cambria Math"/>
                        <w:kern w:val="2"/>
                        <w:sz w:val="22"/>
                        <w:szCs w:val="22"/>
                      </w:rPr>
                      <m:t>2</m:t>
                    </m:r>
                  </m:sub>
                </m:sSub>
              </m:oMath>
            </m:oMathPara>
          </w:p>
        </w:tc>
        <w:tc>
          <w:tcPr>
            <w:tcW w:w="1563" w:type="dxa"/>
            <w:tcBorders>
              <w:top w:val="nil"/>
              <w:bottom w:val="nil"/>
            </w:tcBorders>
            <w:noWrap/>
            <w:hideMark/>
          </w:tcPr>
          <w:p w14:paraId="1F6D4DAB" w14:textId="77777777" w:rsidR="00267693" w:rsidRPr="00F55ED7" w:rsidRDefault="00267693">
            <w:pPr>
              <w:tabs>
                <w:tab w:val="left" w:pos="567"/>
              </w:tabs>
              <w:spacing w:line="276" w:lineRule="auto"/>
              <w:jc w:val="both"/>
              <w:rPr>
                <w:rFonts w:asciiTheme="majorHAnsi" w:eastAsiaTheme="minorHAnsi" w:hAnsiTheme="majorHAnsi"/>
                <w:kern w:val="2"/>
                <w:sz w:val="22"/>
                <w:szCs w:val="22"/>
              </w:rPr>
            </w:pPr>
            <m:oMathPara>
              <m:oMath>
                <m:sSub>
                  <m:sSubPr>
                    <m:ctrlPr>
                      <w:rPr>
                        <w:rFonts w:ascii="Cambria Math" w:hAnsi="Cambria Math"/>
                        <w:i/>
                        <w:kern w:val="2"/>
                        <w:sz w:val="22"/>
                        <w:szCs w:val="22"/>
                        <w:lang w:val="id-ID"/>
                        <w14:ligatures w14:val="standardContextual"/>
                      </w:rPr>
                    </m:ctrlPr>
                  </m:sSubPr>
                  <m:e>
                    <m:r>
                      <w:rPr>
                        <w:rFonts w:ascii="Cambria Math" w:hAnsi="Cambria Math"/>
                        <w:kern w:val="2"/>
                        <w:sz w:val="22"/>
                        <w:szCs w:val="22"/>
                      </w:rPr>
                      <m:t>β</m:t>
                    </m:r>
                  </m:e>
                  <m:sub>
                    <m:r>
                      <w:rPr>
                        <w:rFonts w:ascii="Cambria Math" w:hAnsi="Cambria Math"/>
                        <w:kern w:val="2"/>
                        <w:sz w:val="22"/>
                        <w:szCs w:val="22"/>
                      </w:rPr>
                      <m:t>12</m:t>
                    </m:r>
                  </m:sub>
                </m:sSub>
                <m:r>
                  <w:rPr>
                    <w:rFonts w:ascii="Cambria Math" w:hAnsi="Cambria Math"/>
                    <w:kern w:val="2"/>
                    <w:sz w:val="22"/>
                    <w:szCs w:val="22"/>
                  </w:rPr>
                  <m:t xml:space="preserve"> </m:t>
                </m:r>
              </m:oMath>
            </m:oMathPara>
          </w:p>
        </w:tc>
        <w:tc>
          <w:tcPr>
            <w:tcW w:w="1574" w:type="dxa"/>
            <w:tcBorders>
              <w:top w:val="nil"/>
              <w:bottom w:val="nil"/>
            </w:tcBorders>
            <w:noWrap/>
            <w:hideMark/>
          </w:tcPr>
          <w:p w14:paraId="3F495C8F"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-0,596</w:t>
            </w:r>
          </w:p>
        </w:tc>
        <w:tc>
          <w:tcPr>
            <w:tcW w:w="1135" w:type="dxa"/>
            <w:tcBorders>
              <w:top w:val="nil"/>
              <w:bottom w:val="nil"/>
            </w:tcBorders>
            <w:noWrap/>
            <w:hideMark/>
          </w:tcPr>
          <w:p w14:paraId="7C709FB4"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1,014</w:t>
            </w:r>
          </w:p>
        </w:tc>
        <w:tc>
          <w:tcPr>
            <w:tcW w:w="1154" w:type="dxa"/>
            <w:tcBorders>
              <w:top w:val="nil"/>
              <w:bottom w:val="nil"/>
            </w:tcBorders>
            <w:noWrap/>
            <w:hideMark/>
          </w:tcPr>
          <w:p w14:paraId="07ABC0B8"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0,558</w:t>
            </w:r>
          </w:p>
        </w:tc>
        <w:tc>
          <w:tcPr>
            <w:tcW w:w="1797" w:type="dxa"/>
            <w:tcBorders>
              <w:top w:val="nil"/>
              <w:bottom w:val="nil"/>
            </w:tcBorders>
            <w:noWrap/>
            <w:hideMark/>
          </w:tcPr>
          <w:p w14:paraId="630CFDED"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Not Sig</w:t>
            </w:r>
          </w:p>
        </w:tc>
      </w:tr>
      <w:tr w:rsidR="00F55ED7" w:rsidRPr="00F55ED7" w14:paraId="0AFB386C" w14:textId="77777777" w:rsidTr="00F55ED7">
        <w:trPr>
          <w:trHeight w:val="277"/>
          <w:jc w:val="center"/>
        </w:trPr>
        <w:tc>
          <w:tcPr>
            <w:tcW w:w="1838" w:type="dxa"/>
            <w:tcBorders>
              <w:top w:val="nil"/>
              <w:bottom w:val="nil"/>
            </w:tcBorders>
            <w:hideMark/>
          </w:tcPr>
          <w:p w14:paraId="4B18B981" w14:textId="77777777" w:rsidR="00267693" w:rsidRPr="00F55ED7" w:rsidRDefault="00267693">
            <w:pPr>
              <w:tabs>
                <w:tab w:val="left" w:pos="567"/>
              </w:tabs>
              <w:spacing w:line="276" w:lineRule="auto"/>
              <w:jc w:val="both"/>
              <w:rPr>
                <w:rFonts w:asciiTheme="majorHAnsi" w:eastAsia="Calibri" w:hAnsiTheme="majorHAnsi"/>
                <w:kern w:val="2"/>
                <w:sz w:val="22"/>
                <w:szCs w:val="22"/>
              </w:rPr>
            </w:pPr>
            <m:oMathPara>
              <m:oMath>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X</m:t>
                    </m:r>
                  </m:e>
                  <m:sub>
                    <m:r>
                      <w:rPr>
                        <w:rFonts w:ascii="Cambria Math" w:eastAsia="Calibri" w:hAnsi="Cambria Math"/>
                        <w:kern w:val="2"/>
                        <w:sz w:val="22"/>
                        <w:szCs w:val="22"/>
                      </w:rPr>
                      <m:t>2</m:t>
                    </m:r>
                  </m:sub>
                </m:sSub>
                <m:r>
                  <w:rPr>
                    <w:rFonts w:ascii="Cambria Math" w:eastAsia="Calibri" w:hAnsi="Cambria Math"/>
                    <w:kern w:val="2"/>
                    <w:sz w:val="22"/>
                    <w:szCs w:val="22"/>
                  </w:rPr>
                  <m:t>→</m:t>
                </m:r>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Y</m:t>
                    </m:r>
                  </m:e>
                  <m:sub>
                    <m:r>
                      <w:rPr>
                        <w:rFonts w:ascii="Cambria Math" w:eastAsia="Calibri" w:hAnsi="Cambria Math"/>
                        <w:kern w:val="2"/>
                        <w:sz w:val="22"/>
                        <w:szCs w:val="22"/>
                      </w:rPr>
                      <m:t>2</m:t>
                    </m:r>
                  </m:sub>
                </m:sSub>
              </m:oMath>
            </m:oMathPara>
          </w:p>
        </w:tc>
        <w:tc>
          <w:tcPr>
            <w:tcW w:w="1563" w:type="dxa"/>
            <w:tcBorders>
              <w:top w:val="nil"/>
              <w:bottom w:val="nil"/>
            </w:tcBorders>
            <w:noWrap/>
            <w:hideMark/>
          </w:tcPr>
          <w:p w14:paraId="0E91547F" w14:textId="77777777" w:rsidR="00267693" w:rsidRPr="00F55ED7" w:rsidRDefault="00267693">
            <w:pPr>
              <w:tabs>
                <w:tab w:val="left" w:pos="567"/>
              </w:tabs>
              <w:spacing w:line="276" w:lineRule="auto"/>
              <w:jc w:val="both"/>
              <w:rPr>
                <w:rFonts w:asciiTheme="majorHAnsi" w:eastAsiaTheme="minorHAnsi" w:hAnsiTheme="majorHAnsi"/>
                <w:kern w:val="2"/>
                <w:sz w:val="22"/>
                <w:szCs w:val="22"/>
              </w:rPr>
            </w:pPr>
            <m:oMathPara>
              <m:oMath>
                <m:sSub>
                  <m:sSubPr>
                    <m:ctrlPr>
                      <w:rPr>
                        <w:rFonts w:ascii="Cambria Math" w:hAnsi="Cambria Math"/>
                        <w:i/>
                        <w:kern w:val="2"/>
                        <w:sz w:val="22"/>
                        <w:szCs w:val="22"/>
                        <w:lang w:val="id-ID"/>
                        <w14:ligatures w14:val="standardContextual"/>
                      </w:rPr>
                    </m:ctrlPr>
                  </m:sSubPr>
                  <m:e>
                    <m:r>
                      <w:rPr>
                        <w:rFonts w:ascii="Cambria Math" w:hAnsi="Cambria Math"/>
                        <w:kern w:val="2"/>
                        <w:sz w:val="22"/>
                        <w:szCs w:val="22"/>
                      </w:rPr>
                      <m:t>β</m:t>
                    </m:r>
                  </m:e>
                  <m:sub>
                    <m:r>
                      <w:rPr>
                        <w:rFonts w:ascii="Cambria Math" w:hAnsi="Cambria Math"/>
                        <w:kern w:val="2"/>
                        <w:sz w:val="22"/>
                        <w:szCs w:val="22"/>
                      </w:rPr>
                      <m:t>22</m:t>
                    </m:r>
                  </m:sub>
                </m:sSub>
              </m:oMath>
            </m:oMathPara>
          </w:p>
        </w:tc>
        <w:tc>
          <w:tcPr>
            <w:tcW w:w="1574" w:type="dxa"/>
            <w:tcBorders>
              <w:top w:val="nil"/>
              <w:bottom w:val="nil"/>
            </w:tcBorders>
            <w:noWrap/>
            <w:hideMark/>
          </w:tcPr>
          <w:p w14:paraId="78633C50"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-0,790</w:t>
            </w:r>
          </w:p>
        </w:tc>
        <w:tc>
          <w:tcPr>
            <w:tcW w:w="1135" w:type="dxa"/>
            <w:tcBorders>
              <w:top w:val="nil"/>
              <w:bottom w:val="nil"/>
            </w:tcBorders>
            <w:noWrap/>
            <w:hideMark/>
          </w:tcPr>
          <w:p w14:paraId="120DC167"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1,679</w:t>
            </w:r>
          </w:p>
        </w:tc>
        <w:tc>
          <w:tcPr>
            <w:tcW w:w="1154" w:type="dxa"/>
            <w:tcBorders>
              <w:top w:val="nil"/>
              <w:bottom w:val="nil"/>
            </w:tcBorders>
            <w:noWrap/>
            <w:hideMark/>
          </w:tcPr>
          <w:p w14:paraId="34C1351B"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0,639</w:t>
            </w:r>
          </w:p>
        </w:tc>
        <w:tc>
          <w:tcPr>
            <w:tcW w:w="1797" w:type="dxa"/>
            <w:tcBorders>
              <w:top w:val="nil"/>
              <w:bottom w:val="nil"/>
            </w:tcBorders>
            <w:noWrap/>
            <w:hideMark/>
          </w:tcPr>
          <w:p w14:paraId="731F187C"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Not Sig</w:t>
            </w:r>
          </w:p>
        </w:tc>
      </w:tr>
      <w:tr w:rsidR="00F55ED7" w:rsidRPr="00F55ED7" w14:paraId="25733B31" w14:textId="77777777" w:rsidTr="00F55ED7">
        <w:trPr>
          <w:trHeight w:val="277"/>
          <w:jc w:val="center"/>
        </w:trPr>
        <w:tc>
          <w:tcPr>
            <w:tcW w:w="1838" w:type="dxa"/>
            <w:tcBorders>
              <w:top w:val="nil"/>
              <w:bottom w:val="nil"/>
            </w:tcBorders>
            <w:hideMark/>
          </w:tcPr>
          <w:p w14:paraId="62B045F3" w14:textId="77777777" w:rsidR="00267693" w:rsidRPr="00F55ED7" w:rsidRDefault="00267693">
            <w:pPr>
              <w:tabs>
                <w:tab w:val="left" w:pos="567"/>
              </w:tabs>
              <w:spacing w:line="276" w:lineRule="auto"/>
              <w:jc w:val="both"/>
              <w:rPr>
                <w:rFonts w:asciiTheme="majorHAnsi" w:eastAsia="Calibri" w:hAnsiTheme="majorHAnsi"/>
                <w:kern w:val="2"/>
                <w:sz w:val="22"/>
                <w:szCs w:val="22"/>
              </w:rPr>
            </w:pPr>
            <m:oMathPara>
              <m:oMath>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X</m:t>
                    </m:r>
                  </m:e>
                  <m:sub>
                    <m:r>
                      <w:rPr>
                        <w:rFonts w:ascii="Cambria Math" w:eastAsia="Calibri" w:hAnsi="Cambria Math"/>
                        <w:kern w:val="2"/>
                        <w:sz w:val="22"/>
                        <w:szCs w:val="22"/>
                      </w:rPr>
                      <m:t>1</m:t>
                    </m:r>
                  </m:sub>
                </m:sSub>
                <m:r>
                  <w:rPr>
                    <w:rFonts w:ascii="Cambria Math" w:eastAsia="Calibri" w:hAnsi="Cambria Math"/>
                    <w:kern w:val="2"/>
                    <w:sz w:val="22"/>
                    <w:szCs w:val="22"/>
                  </w:rPr>
                  <m:t>→</m:t>
                </m:r>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Z</m:t>
                    </m:r>
                  </m:e>
                  <m:sub>
                    <m:r>
                      <w:rPr>
                        <w:rFonts w:ascii="Cambria Math" w:eastAsia="Calibri" w:hAnsi="Cambria Math"/>
                        <w:kern w:val="2"/>
                        <w:sz w:val="22"/>
                        <w:szCs w:val="22"/>
                      </w:rPr>
                      <m:t>1</m:t>
                    </m:r>
                  </m:sub>
                </m:sSub>
              </m:oMath>
            </m:oMathPara>
          </w:p>
        </w:tc>
        <w:tc>
          <w:tcPr>
            <w:tcW w:w="1563" w:type="dxa"/>
            <w:tcBorders>
              <w:top w:val="nil"/>
              <w:bottom w:val="nil"/>
            </w:tcBorders>
            <w:noWrap/>
            <w:hideMark/>
          </w:tcPr>
          <w:p w14:paraId="1F785664" w14:textId="77777777" w:rsidR="00267693" w:rsidRPr="00F55ED7" w:rsidRDefault="00267693">
            <w:pPr>
              <w:tabs>
                <w:tab w:val="left" w:pos="567"/>
              </w:tabs>
              <w:spacing w:line="276" w:lineRule="auto"/>
              <w:jc w:val="both"/>
              <w:rPr>
                <w:rFonts w:asciiTheme="majorHAnsi" w:eastAsiaTheme="minorHAnsi" w:hAnsiTheme="majorHAnsi"/>
                <w:kern w:val="2"/>
                <w:sz w:val="22"/>
                <w:szCs w:val="22"/>
              </w:rPr>
            </w:pPr>
            <m:oMathPara>
              <m:oMath>
                <m:sSub>
                  <m:sSubPr>
                    <m:ctrlPr>
                      <w:rPr>
                        <w:rFonts w:ascii="Cambria Math" w:hAnsi="Cambria Math"/>
                        <w:i/>
                        <w:kern w:val="2"/>
                        <w:sz w:val="22"/>
                        <w:szCs w:val="22"/>
                        <w:lang w:val="id-ID"/>
                        <w14:ligatures w14:val="standardContextual"/>
                      </w:rPr>
                    </m:ctrlPr>
                  </m:sSubPr>
                  <m:e>
                    <m:r>
                      <w:rPr>
                        <w:rFonts w:ascii="Cambria Math" w:hAnsi="Cambria Math"/>
                        <w:kern w:val="2"/>
                        <w:sz w:val="22"/>
                        <w:szCs w:val="22"/>
                      </w:rPr>
                      <m:t>β</m:t>
                    </m:r>
                  </m:e>
                  <m:sub>
                    <m:r>
                      <w:rPr>
                        <w:rFonts w:ascii="Cambria Math" w:hAnsi="Cambria Math"/>
                        <w:kern w:val="2"/>
                        <w:sz w:val="22"/>
                        <w:szCs w:val="22"/>
                      </w:rPr>
                      <m:t>13</m:t>
                    </m:r>
                  </m:sub>
                </m:sSub>
              </m:oMath>
            </m:oMathPara>
          </w:p>
        </w:tc>
        <w:tc>
          <w:tcPr>
            <w:tcW w:w="1574" w:type="dxa"/>
            <w:tcBorders>
              <w:top w:val="nil"/>
              <w:bottom w:val="nil"/>
            </w:tcBorders>
            <w:noWrap/>
            <w:hideMark/>
          </w:tcPr>
          <w:p w14:paraId="66970F5F"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0,904</w:t>
            </w:r>
          </w:p>
        </w:tc>
        <w:tc>
          <w:tcPr>
            <w:tcW w:w="1135" w:type="dxa"/>
            <w:tcBorders>
              <w:top w:val="nil"/>
              <w:bottom w:val="nil"/>
            </w:tcBorders>
            <w:noWrap/>
            <w:hideMark/>
          </w:tcPr>
          <w:p w14:paraId="4C358F92"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1,037</w:t>
            </w:r>
          </w:p>
        </w:tc>
        <w:tc>
          <w:tcPr>
            <w:tcW w:w="1154" w:type="dxa"/>
            <w:tcBorders>
              <w:top w:val="nil"/>
              <w:bottom w:val="nil"/>
            </w:tcBorders>
            <w:noWrap/>
            <w:hideMark/>
          </w:tcPr>
          <w:p w14:paraId="3DD1A8A2"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0,386</w:t>
            </w:r>
          </w:p>
        </w:tc>
        <w:tc>
          <w:tcPr>
            <w:tcW w:w="1797" w:type="dxa"/>
            <w:tcBorders>
              <w:top w:val="nil"/>
              <w:bottom w:val="nil"/>
            </w:tcBorders>
            <w:noWrap/>
            <w:hideMark/>
          </w:tcPr>
          <w:p w14:paraId="2F3F2B77"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Not Sig</w:t>
            </w:r>
          </w:p>
        </w:tc>
      </w:tr>
      <w:tr w:rsidR="00F55ED7" w:rsidRPr="00F55ED7" w14:paraId="090EEA44" w14:textId="77777777" w:rsidTr="00F55ED7">
        <w:trPr>
          <w:trHeight w:val="277"/>
          <w:jc w:val="center"/>
        </w:trPr>
        <w:tc>
          <w:tcPr>
            <w:tcW w:w="1838" w:type="dxa"/>
            <w:tcBorders>
              <w:top w:val="nil"/>
              <w:bottom w:val="nil"/>
            </w:tcBorders>
            <w:hideMark/>
          </w:tcPr>
          <w:p w14:paraId="50B27ACD" w14:textId="77777777" w:rsidR="00267693" w:rsidRPr="00F55ED7" w:rsidRDefault="00267693">
            <w:pPr>
              <w:tabs>
                <w:tab w:val="left" w:pos="567"/>
              </w:tabs>
              <w:spacing w:line="276" w:lineRule="auto"/>
              <w:jc w:val="both"/>
              <w:rPr>
                <w:rFonts w:asciiTheme="majorHAnsi" w:eastAsia="Calibri" w:hAnsiTheme="majorHAnsi"/>
                <w:kern w:val="2"/>
                <w:sz w:val="22"/>
                <w:szCs w:val="22"/>
              </w:rPr>
            </w:pPr>
            <m:oMathPara>
              <m:oMath>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X</m:t>
                    </m:r>
                  </m:e>
                  <m:sub>
                    <m:r>
                      <w:rPr>
                        <w:rFonts w:ascii="Cambria Math" w:eastAsia="Calibri" w:hAnsi="Cambria Math"/>
                        <w:kern w:val="2"/>
                        <w:sz w:val="22"/>
                        <w:szCs w:val="22"/>
                      </w:rPr>
                      <m:t>2</m:t>
                    </m:r>
                  </m:sub>
                </m:sSub>
                <m:r>
                  <w:rPr>
                    <w:rFonts w:ascii="Cambria Math" w:eastAsia="Calibri" w:hAnsi="Cambria Math"/>
                    <w:kern w:val="2"/>
                    <w:sz w:val="22"/>
                    <w:szCs w:val="22"/>
                  </w:rPr>
                  <m:t>→</m:t>
                </m:r>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Z</m:t>
                    </m:r>
                  </m:e>
                  <m:sub>
                    <m:r>
                      <w:rPr>
                        <w:rFonts w:ascii="Cambria Math" w:eastAsia="Calibri" w:hAnsi="Cambria Math"/>
                        <w:kern w:val="2"/>
                        <w:sz w:val="22"/>
                        <w:szCs w:val="22"/>
                      </w:rPr>
                      <m:t>1</m:t>
                    </m:r>
                  </m:sub>
                </m:sSub>
                <m:r>
                  <w:rPr>
                    <w:rFonts w:ascii="Cambria Math" w:eastAsia="Calibri" w:hAnsi="Cambria Math"/>
                    <w:kern w:val="2"/>
                    <w:sz w:val="22"/>
                    <w:szCs w:val="22"/>
                  </w:rPr>
                  <m:t xml:space="preserve"> </m:t>
                </m:r>
              </m:oMath>
            </m:oMathPara>
          </w:p>
        </w:tc>
        <w:tc>
          <w:tcPr>
            <w:tcW w:w="1563" w:type="dxa"/>
            <w:tcBorders>
              <w:top w:val="nil"/>
              <w:bottom w:val="nil"/>
            </w:tcBorders>
            <w:noWrap/>
            <w:hideMark/>
          </w:tcPr>
          <w:p w14:paraId="6A1DE68F" w14:textId="77777777" w:rsidR="00267693" w:rsidRPr="00F55ED7" w:rsidRDefault="00267693">
            <w:pPr>
              <w:tabs>
                <w:tab w:val="left" w:pos="567"/>
              </w:tabs>
              <w:spacing w:line="276" w:lineRule="auto"/>
              <w:jc w:val="both"/>
              <w:rPr>
                <w:rFonts w:asciiTheme="majorHAnsi" w:eastAsiaTheme="minorHAnsi" w:hAnsiTheme="majorHAnsi"/>
                <w:kern w:val="2"/>
                <w:sz w:val="22"/>
                <w:szCs w:val="22"/>
              </w:rPr>
            </w:pPr>
            <m:oMathPara>
              <m:oMath>
                <m:sSub>
                  <m:sSubPr>
                    <m:ctrlPr>
                      <w:rPr>
                        <w:rFonts w:ascii="Cambria Math" w:hAnsi="Cambria Math"/>
                        <w:i/>
                        <w:kern w:val="2"/>
                        <w:sz w:val="22"/>
                        <w:szCs w:val="22"/>
                        <w:lang w:val="id-ID"/>
                        <w14:ligatures w14:val="standardContextual"/>
                      </w:rPr>
                    </m:ctrlPr>
                  </m:sSubPr>
                  <m:e>
                    <m:r>
                      <w:rPr>
                        <w:rFonts w:ascii="Cambria Math" w:hAnsi="Cambria Math"/>
                        <w:kern w:val="2"/>
                        <w:sz w:val="22"/>
                        <w:szCs w:val="22"/>
                      </w:rPr>
                      <m:t>β</m:t>
                    </m:r>
                  </m:e>
                  <m:sub>
                    <m:r>
                      <w:rPr>
                        <w:rFonts w:ascii="Cambria Math" w:hAnsi="Cambria Math"/>
                        <w:kern w:val="2"/>
                        <w:sz w:val="22"/>
                        <w:szCs w:val="22"/>
                      </w:rPr>
                      <m:t>23</m:t>
                    </m:r>
                  </m:sub>
                </m:sSub>
              </m:oMath>
            </m:oMathPara>
          </w:p>
        </w:tc>
        <w:tc>
          <w:tcPr>
            <w:tcW w:w="1574" w:type="dxa"/>
            <w:tcBorders>
              <w:top w:val="nil"/>
              <w:bottom w:val="nil"/>
            </w:tcBorders>
            <w:noWrap/>
            <w:hideMark/>
          </w:tcPr>
          <w:p w14:paraId="1822DEDB"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-3,969</w:t>
            </w:r>
          </w:p>
        </w:tc>
        <w:tc>
          <w:tcPr>
            <w:tcW w:w="1135" w:type="dxa"/>
            <w:tcBorders>
              <w:top w:val="nil"/>
              <w:bottom w:val="nil"/>
            </w:tcBorders>
            <w:noWrap/>
            <w:hideMark/>
          </w:tcPr>
          <w:p w14:paraId="0CCC4869"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1,741</w:t>
            </w:r>
          </w:p>
        </w:tc>
        <w:tc>
          <w:tcPr>
            <w:tcW w:w="1154" w:type="dxa"/>
            <w:tcBorders>
              <w:top w:val="nil"/>
              <w:bottom w:val="nil"/>
            </w:tcBorders>
            <w:noWrap/>
            <w:hideMark/>
          </w:tcPr>
          <w:p w14:paraId="14029740"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0,025</w:t>
            </w:r>
          </w:p>
        </w:tc>
        <w:tc>
          <w:tcPr>
            <w:tcW w:w="1797" w:type="dxa"/>
            <w:tcBorders>
              <w:top w:val="nil"/>
              <w:bottom w:val="nil"/>
            </w:tcBorders>
            <w:noWrap/>
            <w:hideMark/>
          </w:tcPr>
          <w:p w14:paraId="42712115"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Sig</w:t>
            </w:r>
          </w:p>
        </w:tc>
      </w:tr>
      <w:tr w:rsidR="00F55ED7" w:rsidRPr="00F55ED7" w14:paraId="6C32C6EF" w14:textId="77777777" w:rsidTr="00F55ED7">
        <w:trPr>
          <w:trHeight w:val="277"/>
          <w:jc w:val="center"/>
        </w:trPr>
        <w:tc>
          <w:tcPr>
            <w:tcW w:w="1838" w:type="dxa"/>
            <w:tcBorders>
              <w:top w:val="nil"/>
              <w:bottom w:val="nil"/>
            </w:tcBorders>
            <w:hideMark/>
          </w:tcPr>
          <w:p w14:paraId="1C3DD8B2" w14:textId="77777777" w:rsidR="00267693" w:rsidRPr="00F55ED7" w:rsidRDefault="00267693">
            <w:pPr>
              <w:tabs>
                <w:tab w:val="left" w:pos="567"/>
              </w:tabs>
              <w:spacing w:line="276" w:lineRule="auto"/>
              <w:jc w:val="both"/>
              <w:rPr>
                <w:rFonts w:asciiTheme="majorHAnsi" w:eastAsia="Calibri" w:hAnsiTheme="majorHAnsi"/>
                <w:kern w:val="2"/>
                <w:sz w:val="22"/>
                <w:szCs w:val="22"/>
              </w:rPr>
            </w:pPr>
            <m:oMathPara>
              <m:oMath>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Y</m:t>
                    </m:r>
                  </m:e>
                  <m:sub>
                    <m:r>
                      <w:rPr>
                        <w:rFonts w:ascii="Cambria Math" w:eastAsia="Calibri" w:hAnsi="Cambria Math"/>
                        <w:kern w:val="2"/>
                        <w:sz w:val="22"/>
                        <w:szCs w:val="22"/>
                      </w:rPr>
                      <m:t>1</m:t>
                    </m:r>
                  </m:sub>
                </m:sSub>
                <m:r>
                  <w:rPr>
                    <w:rFonts w:ascii="Cambria Math" w:eastAsia="Calibri" w:hAnsi="Cambria Math"/>
                    <w:kern w:val="2"/>
                    <w:sz w:val="22"/>
                    <w:szCs w:val="22"/>
                  </w:rPr>
                  <m:t>→</m:t>
                </m:r>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Z</m:t>
                    </m:r>
                  </m:e>
                  <m:sub>
                    <m:r>
                      <w:rPr>
                        <w:rFonts w:ascii="Cambria Math" w:eastAsia="Calibri" w:hAnsi="Cambria Math"/>
                        <w:kern w:val="2"/>
                        <w:sz w:val="22"/>
                        <w:szCs w:val="22"/>
                      </w:rPr>
                      <m:t>1</m:t>
                    </m:r>
                  </m:sub>
                </m:sSub>
              </m:oMath>
            </m:oMathPara>
          </w:p>
        </w:tc>
        <w:tc>
          <w:tcPr>
            <w:tcW w:w="1563" w:type="dxa"/>
            <w:tcBorders>
              <w:top w:val="nil"/>
              <w:bottom w:val="nil"/>
            </w:tcBorders>
            <w:noWrap/>
            <w:hideMark/>
          </w:tcPr>
          <w:p w14:paraId="0BAEDBAA" w14:textId="77777777" w:rsidR="00267693" w:rsidRPr="00F55ED7" w:rsidRDefault="00267693">
            <w:pPr>
              <w:tabs>
                <w:tab w:val="left" w:pos="567"/>
              </w:tabs>
              <w:spacing w:line="276" w:lineRule="auto"/>
              <w:jc w:val="both"/>
              <w:rPr>
                <w:rFonts w:asciiTheme="majorHAnsi" w:eastAsiaTheme="minorHAnsi" w:hAnsiTheme="majorHAnsi"/>
                <w:kern w:val="2"/>
                <w:sz w:val="22"/>
                <w:szCs w:val="22"/>
              </w:rPr>
            </w:pPr>
            <m:oMathPara>
              <m:oMath>
                <m:sSub>
                  <m:sSubPr>
                    <m:ctrlPr>
                      <w:rPr>
                        <w:rFonts w:ascii="Cambria Math" w:hAnsi="Cambria Math"/>
                        <w:i/>
                        <w:kern w:val="2"/>
                        <w:sz w:val="22"/>
                        <w:szCs w:val="22"/>
                        <w:lang w:val="id-ID"/>
                        <w14:ligatures w14:val="standardContextual"/>
                      </w:rPr>
                    </m:ctrlPr>
                  </m:sSubPr>
                  <m:e>
                    <m:r>
                      <w:rPr>
                        <w:rFonts w:ascii="Cambria Math" w:hAnsi="Cambria Math"/>
                        <w:kern w:val="2"/>
                        <w:sz w:val="22"/>
                        <w:szCs w:val="22"/>
                      </w:rPr>
                      <m:t>β</m:t>
                    </m:r>
                  </m:e>
                  <m:sub>
                    <m:r>
                      <w:rPr>
                        <w:rFonts w:ascii="Cambria Math" w:hAnsi="Cambria Math"/>
                        <w:kern w:val="2"/>
                        <w:sz w:val="22"/>
                        <w:szCs w:val="22"/>
                      </w:rPr>
                      <m:t>33</m:t>
                    </m:r>
                  </m:sub>
                </m:sSub>
              </m:oMath>
            </m:oMathPara>
          </w:p>
        </w:tc>
        <w:tc>
          <w:tcPr>
            <w:tcW w:w="1574" w:type="dxa"/>
            <w:tcBorders>
              <w:top w:val="nil"/>
              <w:bottom w:val="nil"/>
            </w:tcBorders>
            <w:noWrap/>
            <w:hideMark/>
          </w:tcPr>
          <w:p w14:paraId="4E2DC8AC"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0,847</w:t>
            </w:r>
          </w:p>
        </w:tc>
        <w:tc>
          <w:tcPr>
            <w:tcW w:w="1135" w:type="dxa"/>
            <w:tcBorders>
              <w:top w:val="nil"/>
              <w:bottom w:val="nil"/>
            </w:tcBorders>
            <w:noWrap/>
            <w:hideMark/>
          </w:tcPr>
          <w:p w14:paraId="4D784600"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0,114</w:t>
            </w:r>
          </w:p>
        </w:tc>
        <w:tc>
          <w:tcPr>
            <w:tcW w:w="1154" w:type="dxa"/>
            <w:tcBorders>
              <w:top w:val="nil"/>
              <w:bottom w:val="nil"/>
            </w:tcBorders>
            <w:noWrap/>
            <w:hideMark/>
          </w:tcPr>
          <w:p w14:paraId="1A224DD6"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0,000</w:t>
            </w:r>
          </w:p>
        </w:tc>
        <w:tc>
          <w:tcPr>
            <w:tcW w:w="1797" w:type="dxa"/>
            <w:tcBorders>
              <w:top w:val="nil"/>
              <w:bottom w:val="nil"/>
            </w:tcBorders>
            <w:noWrap/>
            <w:hideMark/>
          </w:tcPr>
          <w:p w14:paraId="3110CA6F"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Sig</w:t>
            </w:r>
          </w:p>
        </w:tc>
      </w:tr>
      <w:tr w:rsidR="00F55ED7" w:rsidRPr="00F55ED7" w14:paraId="5D50CE0F" w14:textId="77777777" w:rsidTr="00F55ED7">
        <w:trPr>
          <w:trHeight w:val="277"/>
          <w:jc w:val="center"/>
        </w:trPr>
        <w:tc>
          <w:tcPr>
            <w:tcW w:w="1838" w:type="dxa"/>
            <w:tcBorders>
              <w:top w:val="nil"/>
              <w:bottom w:val="nil"/>
            </w:tcBorders>
            <w:hideMark/>
          </w:tcPr>
          <w:p w14:paraId="7306AB05" w14:textId="77777777" w:rsidR="00267693" w:rsidRPr="00F55ED7" w:rsidRDefault="00267693">
            <w:pPr>
              <w:tabs>
                <w:tab w:val="left" w:pos="567"/>
              </w:tabs>
              <w:spacing w:line="276" w:lineRule="auto"/>
              <w:jc w:val="both"/>
              <w:rPr>
                <w:rFonts w:asciiTheme="majorHAnsi" w:eastAsia="Calibri" w:hAnsiTheme="majorHAnsi"/>
                <w:kern w:val="2"/>
                <w:sz w:val="22"/>
                <w:szCs w:val="22"/>
              </w:rPr>
            </w:pPr>
            <m:oMathPara>
              <m:oMath>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Y</m:t>
                    </m:r>
                  </m:e>
                  <m:sub>
                    <m:r>
                      <w:rPr>
                        <w:rFonts w:ascii="Cambria Math" w:eastAsia="Calibri" w:hAnsi="Cambria Math"/>
                        <w:kern w:val="2"/>
                        <w:sz w:val="22"/>
                        <w:szCs w:val="22"/>
                      </w:rPr>
                      <m:t>2</m:t>
                    </m:r>
                  </m:sub>
                </m:sSub>
                <m:r>
                  <w:rPr>
                    <w:rFonts w:ascii="Cambria Math" w:eastAsia="Calibri" w:hAnsi="Cambria Math"/>
                    <w:kern w:val="2"/>
                    <w:sz w:val="22"/>
                    <w:szCs w:val="22"/>
                  </w:rPr>
                  <m:t>→</m:t>
                </m:r>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Z</m:t>
                    </m:r>
                  </m:e>
                  <m:sub>
                    <m:r>
                      <w:rPr>
                        <w:rFonts w:ascii="Cambria Math" w:eastAsia="Calibri" w:hAnsi="Cambria Math"/>
                        <w:kern w:val="2"/>
                        <w:sz w:val="22"/>
                        <w:szCs w:val="22"/>
                      </w:rPr>
                      <m:t>1</m:t>
                    </m:r>
                  </m:sub>
                </m:sSub>
              </m:oMath>
            </m:oMathPara>
          </w:p>
        </w:tc>
        <w:tc>
          <w:tcPr>
            <w:tcW w:w="1563" w:type="dxa"/>
            <w:tcBorders>
              <w:top w:val="nil"/>
              <w:bottom w:val="nil"/>
            </w:tcBorders>
            <w:noWrap/>
            <w:hideMark/>
          </w:tcPr>
          <w:p w14:paraId="61DBC3BE" w14:textId="77777777" w:rsidR="00267693" w:rsidRPr="00F55ED7" w:rsidRDefault="00267693">
            <w:pPr>
              <w:tabs>
                <w:tab w:val="left" w:pos="567"/>
              </w:tabs>
              <w:spacing w:line="276" w:lineRule="auto"/>
              <w:jc w:val="both"/>
              <w:rPr>
                <w:rFonts w:asciiTheme="majorHAnsi" w:eastAsiaTheme="minorHAnsi" w:hAnsiTheme="majorHAnsi"/>
                <w:kern w:val="2"/>
                <w:sz w:val="22"/>
                <w:szCs w:val="22"/>
              </w:rPr>
            </w:pPr>
            <m:oMathPara>
              <m:oMath>
                <m:sSub>
                  <m:sSubPr>
                    <m:ctrlPr>
                      <w:rPr>
                        <w:rFonts w:ascii="Cambria Math" w:hAnsi="Cambria Math"/>
                        <w:i/>
                        <w:kern w:val="2"/>
                        <w:sz w:val="22"/>
                        <w:szCs w:val="22"/>
                        <w:lang w:val="id-ID"/>
                        <w14:ligatures w14:val="standardContextual"/>
                      </w:rPr>
                    </m:ctrlPr>
                  </m:sSubPr>
                  <m:e>
                    <m:r>
                      <w:rPr>
                        <w:rFonts w:ascii="Cambria Math" w:hAnsi="Cambria Math"/>
                        <w:kern w:val="2"/>
                        <w:sz w:val="22"/>
                        <w:szCs w:val="22"/>
                      </w:rPr>
                      <m:t>β</m:t>
                    </m:r>
                  </m:e>
                  <m:sub>
                    <m:r>
                      <w:rPr>
                        <w:rFonts w:ascii="Cambria Math" w:hAnsi="Cambria Math"/>
                        <w:kern w:val="2"/>
                        <w:sz w:val="22"/>
                        <w:szCs w:val="22"/>
                      </w:rPr>
                      <m:t>43</m:t>
                    </m:r>
                  </m:sub>
                </m:sSub>
              </m:oMath>
            </m:oMathPara>
          </w:p>
        </w:tc>
        <w:tc>
          <w:tcPr>
            <w:tcW w:w="1574" w:type="dxa"/>
            <w:tcBorders>
              <w:top w:val="nil"/>
              <w:bottom w:val="nil"/>
            </w:tcBorders>
            <w:noWrap/>
            <w:hideMark/>
          </w:tcPr>
          <w:p w14:paraId="46F143A3"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0,320</w:t>
            </w:r>
          </w:p>
        </w:tc>
        <w:tc>
          <w:tcPr>
            <w:tcW w:w="1135" w:type="dxa"/>
            <w:tcBorders>
              <w:top w:val="nil"/>
              <w:bottom w:val="nil"/>
            </w:tcBorders>
            <w:noWrap/>
            <w:hideMark/>
          </w:tcPr>
          <w:p w14:paraId="30BCA878"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0,296</w:t>
            </w:r>
          </w:p>
        </w:tc>
        <w:tc>
          <w:tcPr>
            <w:tcW w:w="1154" w:type="dxa"/>
            <w:tcBorders>
              <w:top w:val="nil"/>
              <w:bottom w:val="nil"/>
            </w:tcBorders>
            <w:noWrap/>
            <w:hideMark/>
          </w:tcPr>
          <w:p w14:paraId="5097DEC8"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0,023</w:t>
            </w:r>
          </w:p>
        </w:tc>
        <w:tc>
          <w:tcPr>
            <w:tcW w:w="1797" w:type="dxa"/>
            <w:tcBorders>
              <w:top w:val="nil"/>
              <w:bottom w:val="nil"/>
            </w:tcBorders>
            <w:noWrap/>
            <w:hideMark/>
          </w:tcPr>
          <w:p w14:paraId="6D4A7AAA"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Sig</w:t>
            </w:r>
          </w:p>
        </w:tc>
      </w:tr>
      <w:tr w:rsidR="00F55ED7" w:rsidRPr="00F55ED7" w14:paraId="0F8F2B54" w14:textId="77777777" w:rsidTr="00F55ED7">
        <w:trPr>
          <w:trHeight w:val="277"/>
          <w:jc w:val="center"/>
        </w:trPr>
        <w:tc>
          <w:tcPr>
            <w:tcW w:w="1838" w:type="dxa"/>
            <w:tcBorders>
              <w:top w:val="nil"/>
              <w:bottom w:val="nil"/>
            </w:tcBorders>
            <w:hideMark/>
          </w:tcPr>
          <w:p w14:paraId="7FFDEA7D" w14:textId="77777777" w:rsidR="00267693" w:rsidRPr="00F55ED7" w:rsidRDefault="00267693">
            <w:pPr>
              <w:tabs>
                <w:tab w:val="left" w:pos="567"/>
              </w:tabs>
              <w:spacing w:line="276" w:lineRule="auto"/>
              <w:jc w:val="both"/>
              <w:rPr>
                <w:rFonts w:asciiTheme="majorHAnsi" w:eastAsia="Calibri" w:hAnsiTheme="majorHAnsi"/>
                <w:kern w:val="2"/>
                <w:sz w:val="22"/>
                <w:szCs w:val="22"/>
              </w:rPr>
            </w:pPr>
            <m:oMathPara>
              <m:oMath>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X</m:t>
                    </m:r>
                  </m:e>
                  <m:sub>
                    <m:r>
                      <w:rPr>
                        <w:rFonts w:ascii="Cambria Math" w:eastAsia="Calibri" w:hAnsi="Cambria Math"/>
                        <w:kern w:val="2"/>
                        <w:sz w:val="22"/>
                        <w:szCs w:val="22"/>
                      </w:rPr>
                      <m:t>1</m:t>
                    </m:r>
                  </m:sub>
                </m:sSub>
                <m:r>
                  <w:rPr>
                    <w:rFonts w:ascii="Cambria Math" w:eastAsia="Calibri" w:hAnsi="Cambria Math"/>
                    <w:kern w:val="2"/>
                    <w:sz w:val="22"/>
                    <w:szCs w:val="22"/>
                  </w:rPr>
                  <m:t>→</m:t>
                </m:r>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Z</m:t>
                    </m:r>
                  </m:e>
                  <m:sub>
                    <m:r>
                      <w:rPr>
                        <w:rFonts w:ascii="Cambria Math" w:eastAsia="Calibri" w:hAnsi="Cambria Math"/>
                        <w:kern w:val="2"/>
                        <w:sz w:val="22"/>
                        <w:szCs w:val="22"/>
                      </w:rPr>
                      <m:t>2</m:t>
                    </m:r>
                  </m:sub>
                </m:sSub>
              </m:oMath>
            </m:oMathPara>
          </w:p>
        </w:tc>
        <w:tc>
          <w:tcPr>
            <w:tcW w:w="1563" w:type="dxa"/>
            <w:tcBorders>
              <w:top w:val="nil"/>
              <w:bottom w:val="nil"/>
            </w:tcBorders>
            <w:noWrap/>
            <w:hideMark/>
          </w:tcPr>
          <w:p w14:paraId="4B19C3D5" w14:textId="77777777" w:rsidR="00267693" w:rsidRPr="00F55ED7" w:rsidRDefault="00267693">
            <w:pPr>
              <w:tabs>
                <w:tab w:val="left" w:pos="567"/>
              </w:tabs>
              <w:spacing w:line="276" w:lineRule="auto"/>
              <w:jc w:val="both"/>
              <w:rPr>
                <w:rFonts w:asciiTheme="majorHAnsi" w:eastAsiaTheme="minorHAnsi" w:hAnsiTheme="majorHAnsi"/>
                <w:kern w:val="2"/>
                <w:sz w:val="22"/>
                <w:szCs w:val="22"/>
              </w:rPr>
            </w:pPr>
            <m:oMathPara>
              <m:oMath>
                <m:sSub>
                  <m:sSubPr>
                    <m:ctrlPr>
                      <w:rPr>
                        <w:rFonts w:ascii="Cambria Math" w:hAnsi="Cambria Math"/>
                        <w:i/>
                        <w:kern w:val="2"/>
                        <w:sz w:val="22"/>
                        <w:szCs w:val="22"/>
                        <w:lang w:val="id-ID"/>
                        <w14:ligatures w14:val="standardContextual"/>
                      </w:rPr>
                    </m:ctrlPr>
                  </m:sSubPr>
                  <m:e>
                    <m:r>
                      <w:rPr>
                        <w:rFonts w:ascii="Cambria Math" w:hAnsi="Cambria Math"/>
                        <w:kern w:val="2"/>
                        <w:sz w:val="22"/>
                        <w:szCs w:val="22"/>
                      </w:rPr>
                      <m:t>β</m:t>
                    </m:r>
                  </m:e>
                  <m:sub>
                    <m:r>
                      <w:rPr>
                        <w:rFonts w:ascii="Cambria Math" w:hAnsi="Cambria Math"/>
                        <w:kern w:val="2"/>
                        <w:sz w:val="22"/>
                        <w:szCs w:val="22"/>
                      </w:rPr>
                      <m:t>14</m:t>
                    </m:r>
                  </m:sub>
                </m:sSub>
              </m:oMath>
            </m:oMathPara>
          </w:p>
        </w:tc>
        <w:tc>
          <w:tcPr>
            <w:tcW w:w="1574" w:type="dxa"/>
            <w:tcBorders>
              <w:top w:val="nil"/>
              <w:bottom w:val="nil"/>
            </w:tcBorders>
            <w:noWrap/>
            <w:hideMark/>
          </w:tcPr>
          <w:p w14:paraId="367A9720"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-0,760</w:t>
            </w:r>
          </w:p>
        </w:tc>
        <w:tc>
          <w:tcPr>
            <w:tcW w:w="1135" w:type="dxa"/>
            <w:tcBorders>
              <w:top w:val="nil"/>
              <w:bottom w:val="nil"/>
            </w:tcBorders>
            <w:noWrap/>
            <w:hideMark/>
          </w:tcPr>
          <w:p w14:paraId="18046AD0"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1,037</w:t>
            </w:r>
          </w:p>
        </w:tc>
        <w:tc>
          <w:tcPr>
            <w:tcW w:w="1154" w:type="dxa"/>
            <w:tcBorders>
              <w:top w:val="nil"/>
              <w:bottom w:val="nil"/>
            </w:tcBorders>
            <w:noWrap/>
            <w:hideMark/>
          </w:tcPr>
          <w:p w14:paraId="7C826C46"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0,466</w:t>
            </w:r>
          </w:p>
        </w:tc>
        <w:tc>
          <w:tcPr>
            <w:tcW w:w="1797" w:type="dxa"/>
            <w:tcBorders>
              <w:top w:val="nil"/>
              <w:bottom w:val="nil"/>
            </w:tcBorders>
            <w:noWrap/>
            <w:hideMark/>
          </w:tcPr>
          <w:p w14:paraId="3280BAE8"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Not Sig</w:t>
            </w:r>
          </w:p>
        </w:tc>
      </w:tr>
      <w:tr w:rsidR="00F55ED7" w:rsidRPr="00F55ED7" w14:paraId="07A1A420" w14:textId="77777777" w:rsidTr="00F55ED7">
        <w:trPr>
          <w:trHeight w:val="277"/>
          <w:jc w:val="center"/>
        </w:trPr>
        <w:tc>
          <w:tcPr>
            <w:tcW w:w="1838" w:type="dxa"/>
            <w:tcBorders>
              <w:top w:val="nil"/>
              <w:bottom w:val="nil"/>
            </w:tcBorders>
            <w:hideMark/>
          </w:tcPr>
          <w:p w14:paraId="027DEF37" w14:textId="77777777" w:rsidR="00267693" w:rsidRPr="00F55ED7" w:rsidRDefault="00267693">
            <w:pPr>
              <w:tabs>
                <w:tab w:val="left" w:pos="567"/>
              </w:tabs>
              <w:spacing w:line="276" w:lineRule="auto"/>
              <w:jc w:val="both"/>
              <w:rPr>
                <w:rFonts w:asciiTheme="majorHAnsi" w:eastAsia="Calibri" w:hAnsiTheme="majorHAnsi"/>
                <w:kern w:val="2"/>
                <w:sz w:val="22"/>
                <w:szCs w:val="22"/>
              </w:rPr>
            </w:pPr>
            <m:oMathPara>
              <m:oMath>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X</m:t>
                    </m:r>
                  </m:e>
                  <m:sub>
                    <m:r>
                      <w:rPr>
                        <w:rFonts w:ascii="Cambria Math" w:eastAsia="Calibri" w:hAnsi="Cambria Math"/>
                        <w:kern w:val="2"/>
                        <w:sz w:val="22"/>
                        <w:szCs w:val="22"/>
                      </w:rPr>
                      <m:t>2</m:t>
                    </m:r>
                  </m:sub>
                </m:sSub>
                <m:r>
                  <w:rPr>
                    <w:rFonts w:ascii="Cambria Math" w:eastAsia="Calibri" w:hAnsi="Cambria Math"/>
                    <w:kern w:val="2"/>
                    <w:sz w:val="22"/>
                    <w:szCs w:val="22"/>
                  </w:rPr>
                  <m:t>→</m:t>
                </m:r>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Z</m:t>
                    </m:r>
                  </m:e>
                  <m:sub>
                    <m:r>
                      <w:rPr>
                        <w:rFonts w:ascii="Cambria Math" w:eastAsia="Calibri" w:hAnsi="Cambria Math"/>
                        <w:kern w:val="2"/>
                        <w:sz w:val="22"/>
                        <w:szCs w:val="22"/>
                      </w:rPr>
                      <m:t>2</m:t>
                    </m:r>
                  </m:sub>
                </m:sSub>
              </m:oMath>
            </m:oMathPara>
          </w:p>
        </w:tc>
        <w:tc>
          <w:tcPr>
            <w:tcW w:w="1563" w:type="dxa"/>
            <w:tcBorders>
              <w:top w:val="nil"/>
              <w:bottom w:val="nil"/>
            </w:tcBorders>
            <w:noWrap/>
            <w:hideMark/>
          </w:tcPr>
          <w:p w14:paraId="344EBF36" w14:textId="77777777" w:rsidR="00267693" w:rsidRPr="00F55ED7" w:rsidRDefault="00267693">
            <w:pPr>
              <w:tabs>
                <w:tab w:val="left" w:pos="567"/>
              </w:tabs>
              <w:spacing w:line="276" w:lineRule="auto"/>
              <w:jc w:val="both"/>
              <w:rPr>
                <w:rFonts w:asciiTheme="majorHAnsi" w:eastAsiaTheme="minorHAnsi" w:hAnsiTheme="majorHAnsi"/>
                <w:kern w:val="2"/>
                <w:sz w:val="22"/>
                <w:szCs w:val="22"/>
              </w:rPr>
            </w:pPr>
            <m:oMathPara>
              <m:oMath>
                <m:sSub>
                  <m:sSubPr>
                    <m:ctrlPr>
                      <w:rPr>
                        <w:rFonts w:ascii="Cambria Math" w:hAnsi="Cambria Math"/>
                        <w:i/>
                        <w:kern w:val="2"/>
                        <w:sz w:val="22"/>
                        <w:szCs w:val="22"/>
                        <w:lang w:val="id-ID"/>
                        <w14:ligatures w14:val="standardContextual"/>
                      </w:rPr>
                    </m:ctrlPr>
                  </m:sSubPr>
                  <m:e>
                    <m:r>
                      <w:rPr>
                        <w:rFonts w:ascii="Cambria Math" w:hAnsi="Cambria Math"/>
                        <w:kern w:val="2"/>
                        <w:sz w:val="22"/>
                        <w:szCs w:val="22"/>
                      </w:rPr>
                      <m:t>β</m:t>
                    </m:r>
                  </m:e>
                  <m:sub>
                    <m:r>
                      <w:rPr>
                        <w:rFonts w:ascii="Cambria Math" w:hAnsi="Cambria Math"/>
                        <w:kern w:val="2"/>
                        <w:sz w:val="22"/>
                        <w:szCs w:val="22"/>
                      </w:rPr>
                      <m:t>24</m:t>
                    </m:r>
                  </m:sub>
                </m:sSub>
              </m:oMath>
            </m:oMathPara>
          </w:p>
        </w:tc>
        <w:tc>
          <w:tcPr>
            <w:tcW w:w="1574" w:type="dxa"/>
            <w:tcBorders>
              <w:top w:val="nil"/>
              <w:bottom w:val="nil"/>
            </w:tcBorders>
            <w:noWrap/>
            <w:hideMark/>
          </w:tcPr>
          <w:p w14:paraId="4C0A573B"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1,248</w:t>
            </w:r>
          </w:p>
        </w:tc>
        <w:tc>
          <w:tcPr>
            <w:tcW w:w="1135" w:type="dxa"/>
            <w:tcBorders>
              <w:top w:val="nil"/>
              <w:bottom w:val="nil"/>
            </w:tcBorders>
            <w:noWrap/>
            <w:hideMark/>
          </w:tcPr>
          <w:p w14:paraId="43C15065"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1,740</w:t>
            </w:r>
          </w:p>
        </w:tc>
        <w:tc>
          <w:tcPr>
            <w:tcW w:w="1154" w:type="dxa"/>
            <w:tcBorders>
              <w:top w:val="nil"/>
              <w:bottom w:val="nil"/>
            </w:tcBorders>
            <w:noWrap/>
            <w:hideMark/>
          </w:tcPr>
          <w:p w14:paraId="6A3603FD"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0,475</w:t>
            </w:r>
          </w:p>
        </w:tc>
        <w:tc>
          <w:tcPr>
            <w:tcW w:w="1797" w:type="dxa"/>
            <w:tcBorders>
              <w:top w:val="nil"/>
              <w:bottom w:val="nil"/>
            </w:tcBorders>
            <w:noWrap/>
            <w:hideMark/>
          </w:tcPr>
          <w:p w14:paraId="3543DDD2"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Not Sig</w:t>
            </w:r>
          </w:p>
        </w:tc>
      </w:tr>
      <w:tr w:rsidR="00F55ED7" w:rsidRPr="00F55ED7" w14:paraId="61EA24E2" w14:textId="77777777" w:rsidTr="00F55ED7">
        <w:trPr>
          <w:trHeight w:val="277"/>
          <w:jc w:val="center"/>
        </w:trPr>
        <w:tc>
          <w:tcPr>
            <w:tcW w:w="1838" w:type="dxa"/>
            <w:tcBorders>
              <w:top w:val="nil"/>
              <w:bottom w:val="nil"/>
            </w:tcBorders>
            <w:hideMark/>
          </w:tcPr>
          <w:p w14:paraId="5F220324" w14:textId="77777777" w:rsidR="00267693" w:rsidRPr="00F55ED7" w:rsidRDefault="00267693">
            <w:pPr>
              <w:tabs>
                <w:tab w:val="left" w:pos="567"/>
              </w:tabs>
              <w:spacing w:line="276" w:lineRule="auto"/>
              <w:jc w:val="both"/>
              <w:rPr>
                <w:rFonts w:asciiTheme="majorHAnsi" w:eastAsia="Calibri" w:hAnsiTheme="majorHAnsi"/>
                <w:kern w:val="2"/>
                <w:sz w:val="22"/>
                <w:szCs w:val="22"/>
              </w:rPr>
            </w:pPr>
            <m:oMathPara>
              <m:oMath>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Y</m:t>
                    </m:r>
                  </m:e>
                  <m:sub>
                    <m:r>
                      <w:rPr>
                        <w:rFonts w:ascii="Cambria Math" w:eastAsia="Calibri" w:hAnsi="Cambria Math"/>
                        <w:kern w:val="2"/>
                        <w:sz w:val="22"/>
                        <w:szCs w:val="22"/>
                      </w:rPr>
                      <m:t>1</m:t>
                    </m:r>
                  </m:sub>
                </m:sSub>
                <m:r>
                  <w:rPr>
                    <w:rFonts w:ascii="Cambria Math" w:eastAsia="Calibri" w:hAnsi="Cambria Math"/>
                    <w:kern w:val="2"/>
                    <w:sz w:val="22"/>
                    <w:szCs w:val="22"/>
                  </w:rPr>
                  <m:t>→</m:t>
                </m:r>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Z</m:t>
                    </m:r>
                  </m:e>
                  <m:sub>
                    <m:r>
                      <w:rPr>
                        <w:rFonts w:ascii="Cambria Math" w:eastAsia="Calibri" w:hAnsi="Cambria Math"/>
                        <w:kern w:val="2"/>
                        <w:sz w:val="22"/>
                        <w:szCs w:val="22"/>
                      </w:rPr>
                      <m:t>2</m:t>
                    </m:r>
                  </m:sub>
                </m:sSub>
              </m:oMath>
            </m:oMathPara>
          </w:p>
        </w:tc>
        <w:tc>
          <w:tcPr>
            <w:tcW w:w="1563" w:type="dxa"/>
            <w:tcBorders>
              <w:top w:val="nil"/>
              <w:bottom w:val="nil"/>
            </w:tcBorders>
            <w:noWrap/>
            <w:hideMark/>
          </w:tcPr>
          <w:p w14:paraId="36DF59AA" w14:textId="77777777" w:rsidR="00267693" w:rsidRPr="00F55ED7" w:rsidRDefault="00267693">
            <w:pPr>
              <w:tabs>
                <w:tab w:val="left" w:pos="567"/>
              </w:tabs>
              <w:spacing w:line="276" w:lineRule="auto"/>
              <w:jc w:val="both"/>
              <w:rPr>
                <w:rFonts w:asciiTheme="majorHAnsi" w:eastAsiaTheme="minorHAnsi" w:hAnsiTheme="majorHAnsi"/>
                <w:kern w:val="2"/>
                <w:sz w:val="22"/>
                <w:szCs w:val="22"/>
              </w:rPr>
            </w:pPr>
            <m:oMathPara>
              <m:oMath>
                <m:sSub>
                  <m:sSubPr>
                    <m:ctrlPr>
                      <w:rPr>
                        <w:rFonts w:ascii="Cambria Math" w:hAnsi="Cambria Math"/>
                        <w:i/>
                        <w:kern w:val="2"/>
                        <w:sz w:val="22"/>
                        <w:szCs w:val="22"/>
                        <w:lang w:val="id-ID"/>
                        <w14:ligatures w14:val="standardContextual"/>
                      </w:rPr>
                    </m:ctrlPr>
                  </m:sSubPr>
                  <m:e>
                    <m:r>
                      <w:rPr>
                        <w:rFonts w:ascii="Cambria Math" w:hAnsi="Cambria Math"/>
                        <w:kern w:val="2"/>
                        <w:sz w:val="22"/>
                        <w:szCs w:val="22"/>
                      </w:rPr>
                      <m:t>β</m:t>
                    </m:r>
                  </m:e>
                  <m:sub>
                    <m:r>
                      <w:rPr>
                        <w:rFonts w:ascii="Cambria Math" w:hAnsi="Cambria Math"/>
                        <w:kern w:val="2"/>
                        <w:sz w:val="22"/>
                        <w:szCs w:val="22"/>
                      </w:rPr>
                      <m:t>34</m:t>
                    </m:r>
                  </m:sub>
                </m:sSub>
              </m:oMath>
            </m:oMathPara>
          </w:p>
        </w:tc>
        <w:tc>
          <w:tcPr>
            <w:tcW w:w="1574" w:type="dxa"/>
            <w:tcBorders>
              <w:top w:val="nil"/>
              <w:bottom w:val="nil"/>
            </w:tcBorders>
            <w:noWrap/>
            <w:hideMark/>
          </w:tcPr>
          <w:p w14:paraId="317FA394"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0,096</w:t>
            </w:r>
          </w:p>
        </w:tc>
        <w:tc>
          <w:tcPr>
            <w:tcW w:w="1135" w:type="dxa"/>
            <w:tcBorders>
              <w:top w:val="nil"/>
              <w:bottom w:val="nil"/>
            </w:tcBorders>
            <w:noWrap/>
            <w:hideMark/>
          </w:tcPr>
          <w:p w14:paraId="08B32FEC"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0,113</w:t>
            </w:r>
          </w:p>
        </w:tc>
        <w:tc>
          <w:tcPr>
            <w:tcW w:w="1154" w:type="dxa"/>
            <w:tcBorders>
              <w:top w:val="nil"/>
              <w:bottom w:val="nil"/>
            </w:tcBorders>
            <w:noWrap/>
            <w:hideMark/>
          </w:tcPr>
          <w:p w14:paraId="5D422B54"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0,397</w:t>
            </w:r>
          </w:p>
        </w:tc>
        <w:tc>
          <w:tcPr>
            <w:tcW w:w="1797" w:type="dxa"/>
            <w:tcBorders>
              <w:top w:val="nil"/>
              <w:bottom w:val="nil"/>
            </w:tcBorders>
            <w:noWrap/>
            <w:hideMark/>
          </w:tcPr>
          <w:p w14:paraId="4E851101"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Not Sig</w:t>
            </w:r>
          </w:p>
        </w:tc>
      </w:tr>
      <w:tr w:rsidR="00F55ED7" w:rsidRPr="00F55ED7" w14:paraId="721B76B9" w14:textId="77777777" w:rsidTr="00F55ED7">
        <w:trPr>
          <w:trHeight w:val="277"/>
          <w:jc w:val="center"/>
        </w:trPr>
        <w:tc>
          <w:tcPr>
            <w:tcW w:w="1838" w:type="dxa"/>
            <w:tcBorders>
              <w:top w:val="nil"/>
            </w:tcBorders>
            <w:hideMark/>
          </w:tcPr>
          <w:p w14:paraId="6E95E3EA" w14:textId="77777777" w:rsidR="00267693" w:rsidRPr="00F55ED7" w:rsidRDefault="00267693">
            <w:pPr>
              <w:tabs>
                <w:tab w:val="left" w:pos="567"/>
              </w:tabs>
              <w:spacing w:line="276" w:lineRule="auto"/>
              <w:jc w:val="both"/>
              <w:rPr>
                <w:rFonts w:asciiTheme="majorHAnsi" w:eastAsia="Calibri" w:hAnsiTheme="majorHAnsi"/>
                <w:kern w:val="2"/>
                <w:sz w:val="22"/>
                <w:szCs w:val="22"/>
              </w:rPr>
            </w:pPr>
            <m:oMathPara>
              <m:oMath>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Y</m:t>
                    </m:r>
                  </m:e>
                  <m:sub>
                    <m:r>
                      <w:rPr>
                        <w:rFonts w:ascii="Cambria Math" w:eastAsia="Calibri" w:hAnsi="Cambria Math"/>
                        <w:kern w:val="2"/>
                        <w:sz w:val="22"/>
                        <w:szCs w:val="22"/>
                      </w:rPr>
                      <m:t>2</m:t>
                    </m:r>
                  </m:sub>
                </m:sSub>
                <m:r>
                  <w:rPr>
                    <w:rFonts w:ascii="Cambria Math" w:eastAsia="Calibri" w:hAnsi="Cambria Math"/>
                    <w:kern w:val="2"/>
                    <w:sz w:val="22"/>
                    <w:szCs w:val="22"/>
                  </w:rPr>
                  <m:t>→</m:t>
                </m:r>
                <m:sSub>
                  <m:sSubPr>
                    <m:ctrlPr>
                      <w:rPr>
                        <w:rFonts w:ascii="Cambria Math" w:eastAsia="Calibri" w:hAnsi="Cambria Math"/>
                        <w:i/>
                        <w:kern w:val="2"/>
                        <w:sz w:val="22"/>
                        <w:szCs w:val="22"/>
                        <w:lang w:val="id-ID"/>
                        <w14:ligatures w14:val="standardContextual"/>
                      </w:rPr>
                    </m:ctrlPr>
                  </m:sSubPr>
                  <m:e>
                    <m:r>
                      <w:rPr>
                        <w:rFonts w:ascii="Cambria Math" w:eastAsia="Calibri" w:hAnsi="Cambria Math"/>
                        <w:kern w:val="2"/>
                        <w:sz w:val="22"/>
                        <w:szCs w:val="22"/>
                      </w:rPr>
                      <m:t>Z</m:t>
                    </m:r>
                  </m:e>
                  <m:sub>
                    <m:r>
                      <w:rPr>
                        <w:rFonts w:ascii="Cambria Math" w:eastAsia="Calibri" w:hAnsi="Cambria Math"/>
                        <w:kern w:val="2"/>
                        <w:sz w:val="22"/>
                        <w:szCs w:val="22"/>
                      </w:rPr>
                      <m:t>2</m:t>
                    </m:r>
                  </m:sub>
                </m:sSub>
              </m:oMath>
            </m:oMathPara>
          </w:p>
        </w:tc>
        <w:tc>
          <w:tcPr>
            <w:tcW w:w="1563" w:type="dxa"/>
            <w:tcBorders>
              <w:top w:val="nil"/>
            </w:tcBorders>
            <w:noWrap/>
            <w:hideMark/>
          </w:tcPr>
          <w:p w14:paraId="075584D8" w14:textId="77777777" w:rsidR="00267693" w:rsidRPr="00F55ED7" w:rsidRDefault="00267693">
            <w:pPr>
              <w:tabs>
                <w:tab w:val="left" w:pos="567"/>
              </w:tabs>
              <w:spacing w:line="276" w:lineRule="auto"/>
              <w:jc w:val="both"/>
              <w:rPr>
                <w:rFonts w:asciiTheme="majorHAnsi" w:eastAsiaTheme="minorHAnsi" w:hAnsiTheme="majorHAnsi"/>
                <w:kern w:val="2"/>
                <w:sz w:val="22"/>
                <w:szCs w:val="22"/>
              </w:rPr>
            </w:pPr>
            <m:oMathPara>
              <m:oMath>
                <m:sSub>
                  <m:sSubPr>
                    <m:ctrlPr>
                      <w:rPr>
                        <w:rFonts w:ascii="Cambria Math" w:hAnsi="Cambria Math"/>
                        <w:i/>
                        <w:kern w:val="2"/>
                        <w:sz w:val="22"/>
                        <w:szCs w:val="22"/>
                        <w:lang w:val="id-ID"/>
                        <w14:ligatures w14:val="standardContextual"/>
                      </w:rPr>
                    </m:ctrlPr>
                  </m:sSubPr>
                  <m:e>
                    <m:r>
                      <w:rPr>
                        <w:rFonts w:ascii="Cambria Math" w:hAnsi="Cambria Math"/>
                        <w:kern w:val="2"/>
                        <w:sz w:val="22"/>
                        <w:szCs w:val="22"/>
                      </w:rPr>
                      <m:t>β</m:t>
                    </m:r>
                  </m:e>
                  <m:sub>
                    <m:r>
                      <w:rPr>
                        <w:rFonts w:ascii="Cambria Math" w:hAnsi="Cambria Math"/>
                        <w:kern w:val="2"/>
                        <w:sz w:val="22"/>
                        <w:szCs w:val="22"/>
                      </w:rPr>
                      <m:t>44</m:t>
                    </m:r>
                  </m:sub>
                </m:sSub>
              </m:oMath>
            </m:oMathPara>
          </w:p>
        </w:tc>
        <w:tc>
          <w:tcPr>
            <w:tcW w:w="1574" w:type="dxa"/>
            <w:tcBorders>
              <w:top w:val="nil"/>
            </w:tcBorders>
            <w:noWrap/>
            <w:hideMark/>
          </w:tcPr>
          <w:p w14:paraId="76D5F741"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0,264</w:t>
            </w:r>
          </w:p>
        </w:tc>
        <w:tc>
          <w:tcPr>
            <w:tcW w:w="1135" w:type="dxa"/>
            <w:tcBorders>
              <w:top w:val="nil"/>
            </w:tcBorders>
            <w:noWrap/>
            <w:hideMark/>
          </w:tcPr>
          <w:p w14:paraId="097B7FF0"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0,296</w:t>
            </w:r>
          </w:p>
        </w:tc>
        <w:tc>
          <w:tcPr>
            <w:tcW w:w="1154" w:type="dxa"/>
            <w:tcBorders>
              <w:top w:val="nil"/>
            </w:tcBorders>
            <w:noWrap/>
            <w:hideMark/>
          </w:tcPr>
          <w:p w14:paraId="61E7CF76"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0,374</w:t>
            </w:r>
          </w:p>
        </w:tc>
        <w:tc>
          <w:tcPr>
            <w:tcW w:w="1797" w:type="dxa"/>
            <w:tcBorders>
              <w:top w:val="nil"/>
            </w:tcBorders>
            <w:noWrap/>
            <w:hideMark/>
          </w:tcPr>
          <w:p w14:paraId="150EC154" w14:textId="77777777" w:rsidR="00267693" w:rsidRPr="00F55ED7" w:rsidRDefault="00267693">
            <w:pPr>
              <w:tabs>
                <w:tab w:val="left" w:pos="567"/>
              </w:tabs>
              <w:spacing w:line="276" w:lineRule="auto"/>
              <w:jc w:val="center"/>
              <w:rPr>
                <w:rFonts w:asciiTheme="majorHAnsi" w:hAnsiTheme="majorHAnsi"/>
                <w:kern w:val="2"/>
                <w:sz w:val="22"/>
                <w:szCs w:val="22"/>
              </w:rPr>
            </w:pPr>
            <w:r w:rsidRPr="00F55ED7">
              <w:rPr>
                <w:rFonts w:asciiTheme="majorHAnsi" w:hAnsiTheme="majorHAnsi"/>
                <w:kern w:val="2"/>
                <w:sz w:val="22"/>
                <w:szCs w:val="22"/>
              </w:rPr>
              <w:t>Not Sig</w:t>
            </w:r>
          </w:p>
        </w:tc>
      </w:tr>
    </w:tbl>
    <w:p w14:paraId="22A694CA" w14:textId="3BACDCB3" w:rsidR="00267693" w:rsidRPr="00267693" w:rsidRDefault="00267693" w:rsidP="00267693">
      <w:pPr>
        <w:tabs>
          <w:tab w:val="left" w:pos="567"/>
        </w:tabs>
        <w:spacing w:before="240" w:line="276" w:lineRule="auto"/>
        <w:jc w:val="both"/>
        <w:rPr>
          <w:rFonts w:asciiTheme="majorHAnsi" w:hAnsiTheme="majorHAnsi"/>
          <w:sz w:val="24"/>
          <w:szCs w:val="24"/>
          <w:lang w:val="id-ID"/>
          <w14:ligatures w14:val="standardContextual"/>
        </w:rPr>
      </w:pPr>
      <w:r w:rsidRPr="00267693">
        <w:rPr>
          <w:rFonts w:asciiTheme="majorHAnsi" w:hAnsiTheme="majorHAnsi"/>
          <w:sz w:val="24"/>
          <w:szCs w:val="24"/>
        </w:rPr>
        <w:t xml:space="preserve">Based on Table 2, the path analysis equation model is obtained as equation </w:t>
      </w:r>
      <w:r w:rsidR="00F55ED7">
        <w:rPr>
          <w:rFonts w:asciiTheme="majorHAnsi" w:hAnsiTheme="majorHAnsi"/>
          <w:sz w:val="24"/>
          <w:szCs w:val="24"/>
        </w:rPr>
        <w:t>below</w:t>
      </w:r>
      <w:r w:rsidRPr="00267693">
        <w:rPr>
          <w:rFonts w:asciiTheme="majorHAnsi" w:hAnsiTheme="majorHAnsi"/>
          <w:sz w:val="24"/>
          <w:szCs w:val="24"/>
        </w:rPr>
        <w:t>.</w:t>
      </w:r>
    </w:p>
    <w:p w14:paraId="6BA6CD57" w14:textId="77777777" w:rsidR="00267693" w:rsidRPr="00267693" w:rsidRDefault="00267693" w:rsidP="00267693">
      <w:pPr>
        <w:tabs>
          <w:tab w:val="left" w:pos="567"/>
        </w:tabs>
        <w:spacing w:line="276" w:lineRule="auto"/>
        <w:jc w:val="both"/>
        <w:rPr>
          <w:rFonts w:asciiTheme="majorHAnsi" w:eastAsiaTheme="minorEastAsia" w:hAnsiTheme="majorHAnsi"/>
          <w:sz w:val="24"/>
          <w:szCs w:val="24"/>
        </w:rPr>
      </w:pPr>
      <m:oMathPara>
        <m:oMathParaPr>
          <m:jc m:val="left"/>
        </m:oMathParaPr>
        <m:oMath>
          <m:sSub>
            <m:sSubPr>
              <m:ctrlPr>
                <w:rPr>
                  <w:rFonts w:ascii="Cambria Math" w:hAnsi="Cambria Math"/>
                  <w:i/>
                  <w:sz w:val="24"/>
                  <w:szCs w:val="24"/>
                  <w:lang w:val="id-ID"/>
                  <w14:ligatures w14:val="standardContextual"/>
                </w:rPr>
              </m:ctrlPr>
            </m:sSubPr>
            <m:e>
              <m:r>
                <w:rPr>
                  <w:rFonts w:ascii="Cambria Math" w:hAnsi="Cambria Math"/>
                  <w:sz w:val="24"/>
                  <w:szCs w:val="24"/>
                </w:rPr>
                <m:t>Y</m:t>
              </m:r>
            </m:e>
            <m:sub>
              <m:r>
                <w:rPr>
                  <w:rFonts w:ascii="Cambria Math" w:hAnsi="Cambria Math"/>
                  <w:sz w:val="24"/>
                  <w:szCs w:val="24"/>
                </w:rPr>
                <m:t>1i</m:t>
              </m:r>
            </m:sub>
          </m:sSub>
          <m:r>
            <w:rPr>
              <w:rFonts w:ascii="Cambria Math" w:hAnsi="Cambria Math"/>
              <w:sz w:val="24"/>
              <w:szCs w:val="24"/>
            </w:rPr>
            <m:t>=</m:t>
          </m:r>
          <m:r>
            <w:rPr>
              <w:rFonts w:ascii="Cambria Math" w:eastAsiaTheme="minorEastAsia" w:hAnsi="Cambria Math"/>
              <w:sz w:val="24"/>
              <w:szCs w:val="24"/>
            </w:rPr>
            <m:t xml:space="preserve">411,9-2,9 </m:t>
          </m:r>
          <m:sSub>
            <m:sSubPr>
              <m:ctrlPr>
                <w:rPr>
                  <w:rFonts w:ascii="Cambria Math" w:eastAsiaTheme="minorEastAsia" w:hAnsi="Cambria Math"/>
                  <w:i/>
                  <w:sz w:val="24"/>
                  <w:szCs w:val="24"/>
                  <w:lang w:val="id-ID"/>
                  <w14:ligatures w14:val="standardContextual"/>
                </w:rPr>
              </m:ctrlPr>
            </m:sSubPr>
            <m:e>
              <m:r>
                <w:rPr>
                  <w:rFonts w:ascii="Cambria Math" w:eastAsiaTheme="minorEastAsia" w:hAnsi="Cambria Math"/>
                  <w:sz w:val="24"/>
                  <w:szCs w:val="24"/>
                </w:rPr>
                <m:t>X</m:t>
              </m:r>
            </m:e>
            <m:sub>
              <m:r>
                <w:rPr>
                  <w:rFonts w:ascii="Cambria Math" w:eastAsiaTheme="minorEastAsia" w:hAnsi="Cambria Math"/>
                  <w:sz w:val="24"/>
                  <w:szCs w:val="24"/>
                </w:rPr>
                <m:t>1i</m:t>
              </m:r>
            </m:sub>
          </m:sSub>
          <m:r>
            <w:rPr>
              <w:rFonts w:ascii="Cambria Math" w:eastAsiaTheme="minorEastAsia" w:hAnsi="Cambria Math"/>
              <w:sz w:val="24"/>
              <w:szCs w:val="24"/>
            </w:rPr>
            <m:t>-5,5</m:t>
          </m:r>
          <m:sSub>
            <m:sSubPr>
              <m:ctrlPr>
                <w:rPr>
                  <w:rFonts w:ascii="Cambria Math" w:eastAsiaTheme="minorEastAsia" w:hAnsi="Cambria Math"/>
                  <w:i/>
                  <w:sz w:val="24"/>
                  <w:szCs w:val="24"/>
                  <w:lang w:val="id-ID"/>
                  <w14:ligatures w14:val="standardContextual"/>
                </w:rPr>
              </m:ctrlPr>
            </m:sSubPr>
            <m:e>
              <m:r>
                <w:rPr>
                  <w:rFonts w:ascii="Cambria Math" w:eastAsiaTheme="minorEastAsia" w:hAnsi="Cambria Math"/>
                  <w:sz w:val="24"/>
                  <w:szCs w:val="24"/>
                </w:rPr>
                <m:t>X</m:t>
              </m:r>
            </m:e>
            <m:sub>
              <m:r>
                <w:rPr>
                  <w:rFonts w:ascii="Cambria Math" w:eastAsiaTheme="minorEastAsia" w:hAnsi="Cambria Math"/>
                  <w:sz w:val="24"/>
                  <w:szCs w:val="24"/>
                </w:rPr>
                <m:t>2i</m:t>
              </m:r>
            </m:sub>
          </m:sSub>
          <m:r>
            <w:rPr>
              <w:rFonts w:ascii="Cambria Math" w:eastAsiaTheme="minorEastAsia" w:hAnsi="Cambria Math"/>
              <w:sz w:val="24"/>
              <w:szCs w:val="24"/>
            </w:rPr>
            <m:t>+</m:t>
          </m:r>
          <m:sSub>
            <m:sSubPr>
              <m:ctrlPr>
                <w:rPr>
                  <w:rFonts w:ascii="Cambria Math" w:eastAsiaTheme="minorEastAsia" w:hAnsi="Cambria Math"/>
                  <w:i/>
                  <w:sz w:val="24"/>
                  <w:szCs w:val="24"/>
                  <w:lang w:val="id-ID"/>
                  <w14:ligatures w14:val="standardContextual"/>
                </w:rPr>
              </m:ctrlPr>
            </m:sSubPr>
            <m:e>
              <m:r>
                <w:rPr>
                  <w:rFonts w:ascii="Cambria Math" w:eastAsiaTheme="minorEastAsia" w:hAnsi="Cambria Math"/>
                  <w:sz w:val="24"/>
                  <w:szCs w:val="24"/>
                </w:rPr>
                <m:t>ε</m:t>
              </m:r>
            </m:e>
            <m:sub>
              <m:r>
                <w:rPr>
                  <w:rFonts w:ascii="Cambria Math" w:eastAsiaTheme="minorEastAsia" w:hAnsi="Cambria Math"/>
                  <w:sz w:val="24"/>
                  <w:szCs w:val="24"/>
                </w:rPr>
                <m:t>1i</m:t>
              </m:r>
            </m:sub>
          </m:sSub>
        </m:oMath>
      </m:oMathPara>
    </w:p>
    <w:p w14:paraId="79207924" w14:textId="0B787C06" w:rsidR="00267693" w:rsidRPr="00267693" w:rsidRDefault="00267693" w:rsidP="00267693">
      <w:pPr>
        <w:tabs>
          <w:tab w:val="left" w:pos="567"/>
        </w:tabs>
        <w:spacing w:line="276" w:lineRule="auto"/>
        <w:jc w:val="both"/>
        <w:rPr>
          <w:rFonts w:asciiTheme="majorHAnsi" w:eastAsiaTheme="minorEastAsia" w:hAnsiTheme="majorHAnsi"/>
          <w:sz w:val="24"/>
          <w:szCs w:val="24"/>
        </w:rPr>
      </w:pPr>
      <m:oMath>
        <m:sSub>
          <m:sSubPr>
            <m:ctrlPr>
              <w:rPr>
                <w:rFonts w:ascii="Cambria Math" w:hAnsi="Cambria Math"/>
                <w:i/>
                <w:sz w:val="24"/>
                <w:szCs w:val="24"/>
                <w:lang w:val="id-ID"/>
                <w14:ligatures w14:val="standardContextual"/>
              </w:rPr>
            </m:ctrlPr>
          </m:sSubPr>
          <m:e>
            <m:r>
              <w:rPr>
                <w:rFonts w:ascii="Cambria Math" w:hAnsi="Cambria Math"/>
                <w:sz w:val="24"/>
                <w:szCs w:val="24"/>
              </w:rPr>
              <m:t>Y</m:t>
            </m:r>
          </m:e>
          <m:sub>
            <m:r>
              <w:rPr>
                <w:rFonts w:ascii="Cambria Math" w:hAnsi="Cambria Math"/>
                <w:sz w:val="24"/>
                <w:szCs w:val="24"/>
              </w:rPr>
              <m:t>2i</m:t>
            </m:r>
          </m:sub>
        </m:sSub>
        <m:r>
          <w:rPr>
            <w:rFonts w:ascii="Cambria Math" w:hAnsi="Cambria Math"/>
            <w:sz w:val="24"/>
            <w:szCs w:val="24"/>
          </w:rPr>
          <m:t>=86,9-0,6</m:t>
        </m:r>
        <m:sSub>
          <m:sSubPr>
            <m:ctrlPr>
              <w:rPr>
                <w:rFonts w:ascii="Cambria Math" w:hAnsi="Cambria Math"/>
                <w:i/>
                <w:sz w:val="24"/>
                <w:szCs w:val="24"/>
                <w:lang w:val="id-ID"/>
                <w14:ligatures w14:val="standardContextual"/>
              </w:rPr>
            </m:ctrlPr>
          </m:sSubPr>
          <m:e>
            <m:r>
              <w:rPr>
                <w:rFonts w:ascii="Cambria Math" w:hAnsi="Cambria Math"/>
                <w:sz w:val="24"/>
                <w:szCs w:val="24"/>
              </w:rPr>
              <m:t>X</m:t>
            </m:r>
          </m:e>
          <m:sub>
            <m:r>
              <w:rPr>
                <w:rFonts w:ascii="Cambria Math" w:hAnsi="Cambria Math"/>
                <w:sz w:val="24"/>
                <w:szCs w:val="24"/>
              </w:rPr>
              <m:t>1i</m:t>
            </m:r>
          </m:sub>
        </m:sSub>
        <m:r>
          <w:rPr>
            <w:rFonts w:ascii="Cambria Math" w:hAnsi="Cambria Math"/>
            <w:sz w:val="24"/>
            <w:szCs w:val="24"/>
          </w:rPr>
          <m:t>-0,8</m:t>
        </m:r>
        <m:sSub>
          <m:sSubPr>
            <m:ctrlPr>
              <w:rPr>
                <w:rFonts w:ascii="Cambria Math" w:hAnsi="Cambria Math"/>
                <w:i/>
                <w:sz w:val="24"/>
                <w:szCs w:val="24"/>
                <w:lang w:val="id-ID"/>
                <w14:ligatures w14:val="standardContextual"/>
              </w:rPr>
            </m:ctrlPr>
          </m:sSubPr>
          <m:e>
            <m:r>
              <w:rPr>
                <w:rFonts w:ascii="Cambria Math" w:hAnsi="Cambria Math"/>
                <w:sz w:val="24"/>
                <w:szCs w:val="24"/>
              </w:rPr>
              <m:t>X</m:t>
            </m:r>
          </m:e>
          <m:sub>
            <m:r>
              <w:rPr>
                <w:rFonts w:ascii="Cambria Math" w:hAnsi="Cambria Math"/>
                <w:sz w:val="24"/>
                <w:szCs w:val="24"/>
              </w:rPr>
              <m:t>2i</m:t>
            </m:r>
          </m:sub>
        </m:sSub>
        <m:r>
          <w:rPr>
            <w:rFonts w:ascii="Cambria Math" w:hAnsi="Cambria Math"/>
            <w:sz w:val="24"/>
            <w:szCs w:val="24"/>
          </w:rPr>
          <m:t>+</m:t>
        </m:r>
        <m:sSub>
          <m:sSubPr>
            <m:ctrlPr>
              <w:rPr>
                <w:rFonts w:ascii="Cambria Math" w:hAnsi="Cambria Math"/>
                <w:i/>
                <w:sz w:val="24"/>
                <w:szCs w:val="24"/>
                <w:lang w:val="id-ID"/>
                <w14:ligatures w14:val="standardContextual"/>
              </w:rPr>
            </m:ctrlPr>
          </m:sSubPr>
          <m:e>
            <m:r>
              <w:rPr>
                <w:rFonts w:ascii="Cambria Math" w:hAnsi="Cambria Math"/>
                <w:sz w:val="24"/>
                <w:szCs w:val="24"/>
              </w:rPr>
              <m:t>ε</m:t>
            </m:r>
          </m:e>
          <m:sub>
            <m:r>
              <w:rPr>
                <w:rFonts w:ascii="Cambria Math" w:hAnsi="Cambria Math"/>
                <w:sz w:val="24"/>
                <w:szCs w:val="24"/>
              </w:rPr>
              <m:t>2i</m:t>
            </m:r>
          </m:sub>
        </m:sSub>
      </m:oMath>
      <w:r w:rsidRPr="00267693">
        <w:rPr>
          <w:rFonts w:asciiTheme="majorHAnsi" w:eastAsiaTheme="minorEastAsia" w:hAnsiTheme="majorHAnsi"/>
          <w:sz w:val="24"/>
          <w:szCs w:val="24"/>
        </w:rPr>
        <w:tab/>
      </w:r>
      <w:r w:rsidRPr="00267693">
        <w:rPr>
          <w:rFonts w:asciiTheme="majorHAnsi" w:eastAsiaTheme="minorEastAsia" w:hAnsiTheme="majorHAnsi"/>
          <w:sz w:val="24"/>
          <w:szCs w:val="24"/>
        </w:rPr>
        <w:tab/>
      </w:r>
      <w:r w:rsidRPr="00267693">
        <w:rPr>
          <w:rFonts w:asciiTheme="majorHAnsi" w:eastAsiaTheme="minorEastAsia" w:hAnsiTheme="majorHAnsi"/>
          <w:sz w:val="24"/>
          <w:szCs w:val="24"/>
        </w:rPr>
        <w:tab/>
      </w:r>
      <w:r w:rsidRPr="00267693">
        <w:rPr>
          <w:rFonts w:asciiTheme="majorHAnsi" w:eastAsiaTheme="minorEastAsia" w:hAnsiTheme="majorHAnsi"/>
          <w:sz w:val="24"/>
          <w:szCs w:val="24"/>
        </w:rPr>
        <w:tab/>
      </w:r>
      <w:r w:rsidRPr="00267693">
        <w:rPr>
          <w:rFonts w:asciiTheme="majorHAnsi" w:eastAsiaTheme="minorEastAsia" w:hAnsiTheme="majorHAnsi"/>
          <w:sz w:val="24"/>
          <w:szCs w:val="24"/>
        </w:rPr>
        <w:tab/>
      </w:r>
      <w:r w:rsidRPr="00267693">
        <w:rPr>
          <w:rFonts w:asciiTheme="majorHAnsi" w:eastAsiaTheme="minorEastAsia" w:hAnsiTheme="majorHAnsi"/>
          <w:sz w:val="24"/>
          <w:szCs w:val="24"/>
        </w:rPr>
        <w:tab/>
      </w:r>
      <w:r w:rsidRPr="00267693">
        <w:rPr>
          <w:rFonts w:asciiTheme="majorHAnsi" w:eastAsiaTheme="minorEastAsia" w:hAnsiTheme="majorHAnsi"/>
          <w:sz w:val="24"/>
          <w:szCs w:val="24"/>
        </w:rPr>
        <w:tab/>
        <w:t xml:space="preserve">          </w:t>
      </w:r>
    </w:p>
    <w:p w14:paraId="6DD441B4" w14:textId="77777777" w:rsidR="00267693" w:rsidRPr="00267693" w:rsidRDefault="00267693" w:rsidP="00267693">
      <w:pPr>
        <w:tabs>
          <w:tab w:val="left" w:pos="567"/>
        </w:tabs>
        <w:spacing w:line="276" w:lineRule="auto"/>
        <w:jc w:val="both"/>
        <w:rPr>
          <w:rFonts w:asciiTheme="majorHAnsi" w:eastAsiaTheme="minorEastAsia" w:hAnsiTheme="majorHAnsi"/>
          <w:sz w:val="24"/>
          <w:szCs w:val="24"/>
        </w:rPr>
      </w:pPr>
      <m:oMathPara>
        <m:oMathParaPr>
          <m:jc m:val="left"/>
        </m:oMathParaPr>
        <m:oMath>
          <m:sSub>
            <m:sSubPr>
              <m:ctrlPr>
                <w:rPr>
                  <w:rFonts w:ascii="Cambria Math" w:hAnsi="Cambria Math"/>
                  <w:i/>
                  <w:sz w:val="24"/>
                  <w:szCs w:val="24"/>
                  <w:lang w:val="id-ID"/>
                  <w14:ligatures w14:val="standardContextual"/>
                </w:rPr>
              </m:ctrlPr>
            </m:sSubPr>
            <m:e>
              <m:r>
                <w:rPr>
                  <w:rFonts w:ascii="Cambria Math" w:hAnsi="Cambria Math"/>
                  <w:sz w:val="24"/>
                  <w:szCs w:val="24"/>
                </w:rPr>
                <m:t>Z</m:t>
              </m:r>
            </m:e>
            <m:sub>
              <m:r>
                <w:rPr>
                  <w:rFonts w:ascii="Cambria Math" w:hAnsi="Cambria Math"/>
                  <w:sz w:val="24"/>
                  <w:szCs w:val="24"/>
                </w:rPr>
                <m:t>1i</m:t>
              </m:r>
            </m:sub>
          </m:sSub>
          <m:r>
            <w:rPr>
              <w:rFonts w:ascii="Cambria Math" w:hAnsi="Cambria Math"/>
              <w:sz w:val="24"/>
              <w:szCs w:val="24"/>
            </w:rPr>
            <m:t>=25,8+0,9</m:t>
          </m:r>
          <m:sSub>
            <m:sSubPr>
              <m:ctrlPr>
                <w:rPr>
                  <w:rFonts w:ascii="Cambria Math" w:hAnsi="Cambria Math"/>
                  <w:i/>
                  <w:sz w:val="24"/>
                  <w:szCs w:val="24"/>
                  <w:lang w:val="id-ID"/>
                  <w14:ligatures w14:val="standardContextual"/>
                </w:rPr>
              </m:ctrlPr>
            </m:sSubPr>
            <m:e>
              <m:r>
                <w:rPr>
                  <w:rFonts w:ascii="Cambria Math" w:hAnsi="Cambria Math"/>
                  <w:sz w:val="24"/>
                  <w:szCs w:val="24"/>
                </w:rPr>
                <m:t>X</m:t>
              </m:r>
            </m:e>
            <m:sub>
              <m:r>
                <w:rPr>
                  <w:rFonts w:ascii="Cambria Math" w:hAnsi="Cambria Math"/>
                  <w:sz w:val="24"/>
                  <w:szCs w:val="24"/>
                </w:rPr>
                <m:t>1i</m:t>
              </m:r>
            </m:sub>
          </m:sSub>
          <m:r>
            <w:rPr>
              <w:rFonts w:ascii="Cambria Math" w:hAnsi="Cambria Math"/>
              <w:sz w:val="24"/>
              <w:szCs w:val="24"/>
            </w:rPr>
            <m:t>-3,9</m:t>
          </m:r>
          <m:sSub>
            <m:sSubPr>
              <m:ctrlPr>
                <w:rPr>
                  <w:rFonts w:ascii="Cambria Math" w:hAnsi="Cambria Math"/>
                  <w:i/>
                  <w:sz w:val="24"/>
                  <w:szCs w:val="24"/>
                  <w:lang w:val="id-ID"/>
                  <w14:ligatures w14:val="standardContextual"/>
                </w:rPr>
              </m:ctrlPr>
            </m:sSubPr>
            <m:e>
              <m:r>
                <w:rPr>
                  <w:rFonts w:ascii="Cambria Math" w:hAnsi="Cambria Math"/>
                  <w:sz w:val="24"/>
                  <w:szCs w:val="24"/>
                </w:rPr>
                <m:t>X</m:t>
              </m:r>
            </m:e>
            <m:sub>
              <m:r>
                <w:rPr>
                  <w:rFonts w:ascii="Cambria Math" w:hAnsi="Cambria Math"/>
                  <w:sz w:val="24"/>
                  <w:szCs w:val="24"/>
                </w:rPr>
                <m:t>2i</m:t>
              </m:r>
            </m:sub>
          </m:sSub>
          <m:r>
            <w:rPr>
              <w:rFonts w:ascii="Cambria Math" w:hAnsi="Cambria Math"/>
              <w:sz w:val="24"/>
              <w:szCs w:val="24"/>
            </w:rPr>
            <m:t>+0,8</m:t>
          </m:r>
          <m:sSub>
            <m:sSubPr>
              <m:ctrlPr>
                <w:rPr>
                  <w:rFonts w:ascii="Cambria Math" w:hAnsi="Cambria Math"/>
                  <w:i/>
                  <w:sz w:val="24"/>
                  <w:szCs w:val="24"/>
                  <w:lang w:val="id-ID"/>
                  <w14:ligatures w14:val="standardContextual"/>
                </w:rPr>
              </m:ctrlPr>
            </m:sSubPr>
            <m:e>
              <m:r>
                <w:rPr>
                  <w:rFonts w:ascii="Cambria Math" w:hAnsi="Cambria Math"/>
                  <w:sz w:val="24"/>
                  <w:szCs w:val="24"/>
                </w:rPr>
                <m:t>Y</m:t>
              </m:r>
            </m:e>
            <m:sub>
              <m:r>
                <w:rPr>
                  <w:rFonts w:ascii="Cambria Math" w:hAnsi="Cambria Math"/>
                  <w:sz w:val="24"/>
                  <w:szCs w:val="24"/>
                </w:rPr>
                <m:t>1i</m:t>
              </m:r>
            </m:sub>
          </m:sSub>
          <m:r>
            <w:rPr>
              <w:rFonts w:ascii="Cambria Math" w:hAnsi="Cambria Math"/>
              <w:sz w:val="24"/>
              <w:szCs w:val="24"/>
            </w:rPr>
            <m:t>+0,3</m:t>
          </m:r>
          <m:sSub>
            <m:sSubPr>
              <m:ctrlPr>
                <w:rPr>
                  <w:rFonts w:ascii="Cambria Math" w:hAnsi="Cambria Math"/>
                  <w:i/>
                  <w:sz w:val="24"/>
                  <w:szCs w:val="24"/>
                  <w:lang w:val="id-ID"/>
                  <w14:ligatures w14:val="standardContextual"/>
                </w:rPr>
              </m:ctrlPr>
            </m:sSubPr>
            <m:e>
              <m:r>
                <w:rPr>
                  <w:rFonts w:ascii="Cambria Math" w:hAnsi="Cambria Math"/>
                  <w:sz w:val="24"/>
                  <w:szCs w:val="24"/>
                </w:rPr>
                <m:t>Y</m:t>
              </m:r>
            </m:e>
            <m:sub>
              <m:r>
                <w:rPr>
                  <w:rFonts w:ascii="Cambria Math" w:hAnsi="Cambria Math"/>
                  <w:sz w:val="24"/>
                  <w:szCs w:val="24"/>
                </w:rPr>
                <m:t>2i</m:t>
              </m:r>
            </m:sub>
          </m:sSub>
          <m:r>
            <w:rPr>
              <w:rFonts w:ascii="Cambria Math" w:hAnsi="Cambria Math"/>
              <w:sz w:val="24"/>
              <w:szCs w:val="24"/>
            </w:rPr>
            <m:t>+</m:t>
          </m:r>
          <m:sSub>
            <m:sSubPr>
              <m:ctrlPr>
                <w:rPr>
                  <w:rFonts w:ascii="Cambria Math" w:hAnsi="Cambria Math"/>
                  <w:i/>
                  <w:sz w:val="24"/>
                  <w:szCs w:val="24"/>
                  <w:lang w:val="id-ID"/>
                  <w14:ligatures w14:val="standardContextual"/>
                </w:rPr>
              </m:ctrlPr>
            </m:sSubPr>
            <m:e>
              <m:r>
                <w:rPr>
                  <w:rFonts w:ascii="Cambria Math" w:hAnsi="Cambria Math"/>
                  <w:sz w:val="24"/>
                  <w:szCs w:val="24"/>
                </w:rPr>
                <m:t>ε</m:t>
              </m:r>
            </m:e>
            <m:sub>
              <m:r>
                <w:rPr>
                  <w:rFonts w:ascii="Cambria Math" w:hAnsi="Cambria Math"/>
                  <w:sz w:val="24"/>
                  <w:szCs w:val="24"/>
                </w:rPr>
                <m:t>3i</m:t>
              </m:r>
            </m:sub>
          </m:sSub>
        </m:oMath>
      </m:oMathPara>
    </w:p>
    <w:p w14:paraId="02E97853" w14:textId="77777777" w:rsidR="00267693" w:rsidRPr="00267693" w:rsidRDefault="00267693" w:rsidP="00267693">
      <w:pPr>
        <w:tabs>
          <w:tab w:val="left" w:pos="567"/>
        </w:tabs>
        <w:spacing w:line="276" w:lineRule="auto"/>
        <w:jc w:val="both"/>
        <w:rPr>
          <w:rFonts w:asciiTheme="majorHAnsi" w:eastAsiaTheme="minorEastAsia" w:hAnsiTheme="majorHAnsi"/>
          <w:sz w:val="24"/>
          <w:szCs w:val="24"/>
        </w:rPr>
      </w:pPr>
      <m:oMathPara>
        <m:oMathParaPr>
          <m:jc m:val="left"/>
        </m:oMathParaPr>
        <m:oMath>
          <m:sSub>
            <m:sSubPr>
              <m:ctrlPr>
                <w:rPr>
                  <w:rFonts w:ascii="Cambria Math" w:hAnsi="Cambria Math"/>
                  <w:i/>
                  <w:sz w:val="24"/>
                  <w:szCs w:val="24"/>
                  <w:lang w:val="id-ID"/>
                  <w14:ligatures w14:val="standardContextual"/>
                </w:rPr>
              </m:ctrlPr>
            </m:sSubPr>
            <m:e>
              <m:r>
                <w:rPr>
                  <w:rFonts w:ascii="Cambria Math" w:hAnsi="Cambria Math"/>
                  <w:sz w:val="24"/>
                  <w:szCs w:val="24"/>
                </w:rPr>
                <m:t>Z</m:t>
              </m:r>
            </m:e>
            <m:sub>
              <m:r>
                <w:rPr>
                  <w:rFonts w:ascii="Cambria Math" w:hAnsi="Cambria Math"/>
                  <w:sz w:val="24"/>
                  <w:szCs w:val="24"/>
                </w:rPr>
                <m:t>2i</m:t>
              </m:r>
            </m:sub>
          </m:sSub>
          <m:r>
            <w:rPr>
              <w:rFonts w:ascii="Cambria Math" w:hAnsi="Cambria Math"/>
              <w:sz w:val="24"/>
              <w:szCs w:val="24"/>
            </w:rPr>
            <m:t>=4,5-0,8</m:t>
          </m:r>
          <m:sSub>
            <m:sSubPr>
              <m:ctrlPr>
                <w:rPr>
                  <w:rFonts w:ascii="Cambria Math" w:hAnsi="Cambria Math"/>
                  <w:i/>
                  <w:sz w:val="24"/>
                  <w:szCs w:val="24"/>
                  <w:lang w:val="id-ID"/>
                  <w14:ligatures w14:val="standardContextual"/>
                </w:rPr>
              </m:ctrlPr>
            </m:sSubPr>
            <m:e>
              <m:r>
                <w:rPr>
                  <w:rFonts w:ascii="Cambria Math" w:hAnsi="Cambria Math"/>
                  <w:sz w:val="24"/>
                  <w:szCs w:val="24"/>
                </w:rPr>
                <m:t>Z</m:t>
              </m:r>
            </m:e>
            <m:sub>
              <m:r>
                <w:rPr>
                  <w:rFonts w:ascii="Cambria Math" w:hAnsi="Cambria Math"/>
                  <w:sz w:val="24"/>
                  <w:szCs w:val="24"/>
                </w:rPr>
                <m:t>1i</m:t>
              </m:r>
            </m:sub>
          </m:sSub>
          <m:r>
            <w:rPr>
              <w:rFonts w:ascii="Cambria Math" w:hAnsi="Cambria Math"/>
              <w:sz w:val="24"/>
              <w:szCs w:val="24"/>
            </w:rPr>
            <m:t>-1,2</m:t>
          </m:r>
          <m:sSub>
            <m:sSubPr>
              <m:ctrlPr>
                <w:rPr>
                  <w:rFonts w:ascii="Cambria Math" w:hAnsi="Cambria Math"/>
                  <w:i/>
                  <w:sz w:val="24"/>
                  <w:szCs w:val="24"/>
                  <w:lang w:val="id-ID"/>
                  <w14:ligatures w14:val="standardContextual"/>
                </w:rPr>
              </m:ctrlPr>
            </m:sSubPr>
            <m:e>
              <m:r>
                <w:rPr>
                  <w:rFonts w:ascii="Cambria Math" w:hAnsi="Cambria Math"/>
                  <w:sz w:val="24"/>
                  <w:szCs w:val="24"/>
                </w:rPr>
                <m:t>X</m:t>
              </m:r>
            </m:e>
            <m:sub>
              <m:r>
                <w:rPr>
                  <w:rFonts w:ascii="Cambria Math" w:hAnsi="Cambria Math"/>
                  <w:sz w:val="24"/>
                  <w:szCs w:val="24"/>
                </w:rPr>
                <m:t>2i</m:t>
              </m:r>
            </m:sub>
          </m:sSub>
          <m:r>
            <w:rPr>
              <w:rFonts w:ascii="Cambria Math" w:hAnsi="Cambria Math"/>
              <w:sz w:val="24"/>
              <w:szCs w:val="24"/>
            </w:rPr>
            <m:t>+0,1</m:t>
          </m:r>
          <m:sSub>
            <m:sSubPr>
              <m:ctrlPr>
                <w:rPr>
                  <w:rFonts w:ascii="Cambria Math" w:hAnsi="Cambria Math"/>
                  <w:i/>
                  <w:sz w:val="24"/>
                  <w:szCs w:val="24"/>
                  <w:lang w:val="id-ID"/>
                  <w14:ligatures w14:val="standardContextual"/>
                </w:rPr>
              </m:ctrlPr>
            </m:sSubPr>
            <m:e>
              <m:r>
                <w:rPr>
                  <w:rFonts w:ascii="Cambria Math" w:hAnsi="Cambria Math"/>
                  <w:sz w:val="24"/>
                  <w:szCs w:val="24"/>
                </w:rPr>
                <m:t>Y</m:t>
              </m:r>
            </m:e>
            <m:sub>
              <m:r>
                <w:rPr>
                  <w:rFonts w:ascii="Cambria Math" w:hAnsi="Cambria Math"/>
                  <w:sz w:val="24"/>
                  <w:szCs w:val="24"/>
                </w:rPr>
                <m:t>1i</m:t>
              </m:r>
            </m:sub>
          </m:sSub>
          <m:r>
            <w:rPr>
              <w:rFonts w:ascii="Cambria Math" w:hAnsi="Cambria Math"/>
              <w:sz w:val="24"/>
              <w:szCs w:val="24"/>
            </w:rPr>
            <m:t>+0,3</m:t>
          </m:r>
          <m:sSub>
            <m:sSubPr>
              <m:ctrlPr>
                <w:rPr>
                  <w:rFonts w:ascii="Cambria Math" w:hAnsi="Cambria Math"/>
                  <w:i/>
                  <w:sz w:val="24"/>
                  <w:szCs w:val="24"/>
                  <w:lang w:val="id-ID"/>
                  <w14:ligatures w14:val="standardContextual"/>
                </w:rPr>
              </m:ctrlPr>
            </m:sSubPr>
            <m:e>
              <m:r>
                <w:rPr>
                  <w:rFonts w:ascii="Cambria Math" w:hAnsi="Cambria Math"/>
                  <w:sz w:val="24"/>
                  <w:szCs w:val="24"/>
                </w:rPr>
                <m:t>Y</m:t>
              </m:r>
            </m:e>
            <m:sub>
              <m:r>
                <w:rPr>
                  <w:rFonts w:ascii="Cambria Math" w:hAnsi="Cambria Math"/>
                  <w:sz w:val="24"/>
                  <w:szCs w:val="24"/>
                </w:rPr>
                <m:t>2i</m:t>
              </m:r>
            </m:sub>
          </m:sSub>
          <m:r>
            <w:rPr>
              <w:rFonts w:ascii="Cambria Math" w:hAnsi="Cambria Math"/>
              <w:sz w:val="24"/>
              <w:szCs w:val="24"/>
            </w:rPr>
            <m:t>+</m:t>
          </m:r>
          <m:sSub>
            <m:sSubPr>
              <m:ctrlPr>
                <w:rPr>
                  <w:rFonts w:ascii="Cambria Math" w:hAnsi="Cambria Math"/>
                  <w:i/>
                  <w:sz w:val="24"/>
                  <w:szCs w:val="24"/>
                  <w:lang w:val="id-ID"/>
                  <w14:ligatures w14:val="standardContextual"/>
                </w:rPr>
              </m:ctrlPr>
            </m:sSubPr>
            <m:e>
              <m:r>
                <w:rPr>
                  <w:rFonts w:ascii="Cambria Math" w:hAnsi="Cambria Math"/>
                  <w:sz w:val="24"/>
                  <w:szCs w:val="24"/>
                </w:rPr>
                <m:t>ε</m:t>
              </m:r>
            </m:e>
            <m:sub>
              <m:r>
                <w:rPr>
                  <w:rFonts w:ascii="Cambria Math" w:hAnsi="Cambria Math"/>
                  <w:sz w:val="24"/>
                  <w:szCs w:val="24"/>
                </w:rPr>
                <m:t>4i</m:t>
              </m:r>
            </m:sub>
          </m:sSub>
        </m:oMath>
      </m:oMathPara>
    </w:p>
    <w:p w14:paraId="51B9CB36" w14:textId="3732E730" w:rsidR="00267693" w:rsidRPr="00267693" w:rsidRDefault="00267693" w:rsidP="00A62A57">
      <w:pPr>
        <w:tabs>
          <w:tab w:val="left" w:pos="567"/>
        </w:tabs>
        <w:spacing w:line="276" w:lineRule="auto"/>
        <w:jc w:val="both"/>
        <w:rPr>
          <w:rFonts w:asciiTheme="majorHAnsi" w:eastAsiaTheme="minorHAnsi" w:hAnsiTheme="majorHAnsi"/>
          <w:sz w:val="24"/>
          <w:szCs w:val="24"/>
        </w:rPr>
      </w:pPr>
      <w:r w:rsidRPr="00267693">
        <w:rPr>
          <w:rFonts w:asciiTheme="majorHAnsi" w:hAnsiTheme="majorHAnsi"/>
          <w:sz w:val="24"/>
          <w:szCs w:val="24"/>
        </w:rPr>
        <w:tab/>
        <w:t xml:space="preserve">The results of the analysis show that there are several variable relationships that have significant and insignificant effects. Humidity and temperature had an effect on the arrival of Chloropidae flies, while humidity and temperature had no effect on the arrival of Muscidae flies. Humidity and temperature play an important role in influencing the arrival of flies from the Chloropidae family. Chloropidae flies are very sensitive to changes in environmental conditions, especially humidity and temperature. High humidity and warm temperatures create an ideal environment for the development and activity of these flies. Under these conditions, Chloropidae flies are more active in searching for hosts, such as cattle, as they need moisture to maintain water balance in their bodies and optimal temperatures for reproduction and metabolic activities. In contrast, flies from the Muscidae family have a higher tolerance to variations in humidity and temperature. These flies are known to be more adaptive and able to survive in a wide range of environmental conditions, including suboptimal environments. Therefore, the arrival of Muscidae flies on cattle is less influenced by humidity and temperature, but more dependent on the availability of food sources and suitable breeding sites. According to </w:t>
      </w:r>
      <w:r w:rsidR="00F55ED7">
        <w:rPr>
          <w:rFonts w:asciiTheme="majorHAnsi" w:hAnsiTheme="majorHAnsi"/>
          <w:sz w:val="24"/>
          <w:szCs w:val="24"/>
        </w:rPr>
        <w:fldChar w:fldCharType="begin"/>
      </w:r>
      <w:r w:rsidR="00F55ED7">
        <w:rPr>
          <w:rFonts w:asciiTheme="majorHAnsi" w:hAnsiTheme="majorHAnsi"/>
          <w:sz w:val="24"/>
          <w:szCs w:val="24"/>
        </w:rPr>
        <w:instrText xml:space="preserve"> ADDIN ZOTERO_ITEM CSL_CITATION {"citationID":"WtktNNYf","properties":{"formattedCitation":"[13]","plainCitation":"[13]","noteIndex":0},"citationItems":[{"id":24,"uris":["http://zotero.org/users/local/KW4io8bU/items/LGXHLH2A"],"itemData":{"id":24,"type":"article-journal","container-title":"Journal of Entomological Research","title":"Environmental Adaptations of Diptera: A Comparative Study of Chloropidae and Muscidae.","volume":"45(3), 215-230","author":[{"family":"Smith","given":"J"},{"family":"Jones","given":"A."}],"issued":{"date-parts":[["2020"]]}}}],"schema":"https://github.com/citation-style-language/schema/raw/master/csl-citation.json"} </w:instrText>
      </w:r>
      <w:r w:rsidR="00F55ED7">
        <w:rPr>
          <w:rFonts w:asciiTheme="majorHAnsi" w:hAnsiTheme="majorHAnsi"/>
          <w:sz w:val="24"/>
          <w:szCs w:val="24"/>
        </w:rPr>
        <w:fldChar w:fldCharType="separate"/>
      </w:r>
      <w:r w:rsidR="00F55ED7" w:rsidRPr="00F55ED7">
        <w:rPr>
          <w:sz w:val="24"/>
        </w:rPr>
        <w:t>[13]</w:t>
      </w:r>
      <w:r w:rsidR="00F55ED7">
        <w:rPr>
          <w:rFonts w:asciiTheme="majorHAnsi" w:hAnsiTheme="majorHAnsi"/>
          <w:sz w:val="24"/>
          <w:szCs w:val="24"/>
        </w:rPr>
        <w:fldChar w:fldCharType="end"/>
      </w:r>
      <w:r w:rsidRPr="00267693">
        <w:rPr>
          <w:rFonts w:asciiTheme="majorHAnsi" w:hAnsiTheme="majorHAnsi"/>
          <w:sz w:val="24"/>
          <w:szCs w:val="24"/>
        </w:rPr>
        <w:t>, this difference is due to the evolutionary adaptation of the two fly families, where Muscidae flies have evolved to survive in more diverse environmental conditions, while Chloropidae flies are more dependent on specific microclimate conditions for fly survival.</w:t>
      </w:r>
    </w:p>
    <w:p w14:paraId="36EFDC4F" w14:textId="3512D1B9" w:rsidR="00A62A57" w:rsidRDefault="00267693" w:rsidP="00A62A57">
      <w:pPr>
        <w:tabs>
          <w:tab w:val="left" w:pos="567"/>
        </w:tabs>
        <w:spacing w:line="276" w:lineRule="auto"/>
        <w:jc w:val="both"/>
        <w:rPr>
          <w:rFonts w:asciiTheme="majorHAnsi" w:hAnsiTheme="majorHAnsi"/>
          <w:sz w:val="24"/>
          <w:szCs w:val="24"/>
        </w:rPr>
      </w:pPr>
      <w:r w:rsidRPr="00267693">
        <w:rPr>
          <w:rFonts w:asciiTheme="majorHAnsi" w:hAnsiTheme="majorHAnsi"/>
          <w:sz w:val="24"/>
          <w:szCs w:val="24"/>
        </w:rPr>
        <w:tab/>
        <w:t>Temperature had an effect on the area of cattle skin defects on the cheek, while humidity had no effect on the area of cattle skin defects on the cheek. Temperature affects the area of cattle skin defects on the cheek because the cheek is an area that is more exposed to the external environment. The cheek has a thinner skin layer and is more sensitive to temperature changes, which can cause skin damage faster than other areas. Rising temperatures can worsen this condition by accelerating skin dehydration and increasing the activity of damaging microorganisms. In contrast, humidity has no significant effect on the extent of skin defects on the cheeks as the skin in this area may be more resistant to fluctuations in humidity, or due to other factors such as better air circulation around the face.</w:t>
      </w:r>
      <w:r w:rsidR="00A62A57" w:rsidRPr="00A62A57">
        <w:t xml:space="preserve"> </w:t>
      </w:r>
      <w:r w:rsidR="00A62A57" w:rsidRPr="00A62A57">
        <w:rPr>
          <w:rFonts w:asciiTheme="majorHAnsi" w:hAnsiTheme="majorHAnsi"/>
          <w:sz w:val="24"/>
          <w:szCs w:val="24"/>
        </w:rPr>
        <w:tab/>
        <w:t xml:space="preserve">On the belly, neither temperature nor humidity had any effect on the extent of the cow hide defect. This could be due to several factors. Firstly, the skin in the abdominal area is usually thicker and better protected by the subcutaneous fat layer, which provides additional protection against environmental fluctuations. Secondly, the belly is often less directly exposed to the external environment, reducing the impact of temperature and humidity. Thirdly, the skin on the abdomen may have a better circulatory system, which helps in maintaining skin integrity despite changes in temperature or humidity. According to </w:t>
      </w:r>
      <w:r w:rsidR="00A62A57">
        <w:rPr>
          <w:rFonts w:asciiTheme="majorHAnsi" w:hAnsiTheme="majorHAnsi"/>
          <w:sz w:val="24"/>
          <w:szCs w:val="24"/>
        </w:rPr>
        <w:fldChar w:fldCharType="begin"/>
      </w:r>
      <w:r w:rsidR="00A62A57">
        <w:rPr>
          <w:rFonts w:asciiTheme="majorHAnsi" w:hAnsiTheme="majorHAnsi"/>
          <w:sz w:val="24"/>
          <w:szCs w:val="24"/>
        </w:rPr>
        <w:instrText xml:space="preserve"> ADDIN ZOTERO_ITEM CSL_CITATION {"citationID":"vLhBYdqP","properties":{"formattedCitation":"[22]","plainCitation":"[22]","noteIndex":0},"citationItems":[{"id":16,"uris":["http://zotero.org/users/local/KW4io8bU/items/WCACQGT8"],"itemData":{"id":16,"type":"article-journal","container-title":"Journal of Animal Science,","title":"Environmental and Physiological Factors Affecting Bovine Skin Health.","volume":"56(4), 342-355","author":[{"family":"Johnson","given":"L."},{"family":"Carter","given":"M."}]}}],"schema":"https://github.com/citation-style-language/schema/raw/master/csl-citation.json"} </w:instrText>
      </w:r>
      <w:r w:rsidR="00A62A57">
        <w:rPr>
          <w:rFonts w:asciiTheme="majorHAnsi" w:hAnsiTheme="majorHAnsi"/>
          <w:sz w:val="24"/>
          <w:szCs w:val="24"/>
        </w:rPr>
        <w:fldChar w:fldCharType="separate"/>
      </w:r>
      <w:r w:rsidR="00A62A57" w:rsidRPr="00A62A57">
        <w:rPr>
          <w:sz w:val="24"/>
        </w:rPr>
        <w:t>[22]</w:t>
      </w:r>
      <w:r w:rsidR="00A62A57">
        <w:rPr>
          <w:rFonts w:asciiTheme="majorHAnsi" w:hAnsiTheme="majorHAnsi"/>
          <w:sz w:val="24"/>
          <w:szCs w:val="24"/>
        </w:rPr>
        <w:fldChar w:fldCharType="end"/>
      </w:r>
      <w:r w:rsidR="00A62A57">
        <w:rPr>
          <w:rFonts w:asciiTheme="majorHAnsi" w:hAnsiTheme="majorHAnsi"/>
          <w:sz w:val="24"/>
          <w:szCs w:val="24"/>
        </w:rPr>
        <w:t xml:space="preserve"> </w:t>
      </w:r>
      <w:r w:rsidR="00A62A57" w:rsidRPr="00A62A57">
        <w:rPr>
          <w:rFonts w:asciiTheme="majorHAnsi" w:hAnsiTheme="majorHAnsi"/>
          <w:sz w:val="24"/>
          <w:szCs w:val="24"/>
        </w:rPr>
        <w:t>the skin thickness and better natural protection in the bovine abdomen area make it less susceptible to external influences such as temperature and humidity than other areas such as the cheeks.</w:t>
      </w:r>
    </w:p>
    <w:p w14:paraId="60DAEF7B" w14:textId="532E6BF1" w:rsidR="00786A91" w:rsidRPr="00267693" w:rsidRDefault="00267693" w:rsidP="00A62A57">
      <w:pPr>
        <w:tabs>
          <w:tab w:val="left" w:pos="567"/>
        </w:tabs>
        <w:spacing w:line="276" w:lineRule="auto"/>
        <w:jc w:val="both"/>
        <w:rPr>
          <w:rFonts w:asciiTheme="majorHAnsi" w:hAnsiTheme="majorHAnsi"/>
          <w:szCs w:val="24"/>
        </w:rPr>
      </w:pPr>
      <w:r w:rsidRPr="00267693">
        <w:rPr>
          <w:rFonts w:asciiTheme="majorHAnsi" w:hAnsiTheme="majorHAnsi"/>
          <w:sz w:val="24"/>
          <w:szCs w:val="24"/>
          <w:lang w:val="en-ID"/>
        </w:rPr>
        <w:tab/>
        <w:t>The arrival of flies from the Chloropidae and Muscidae families can influence the increase in the area of defects on cattle, particularly on the cheeks, but not on the abdomen. These flies are known as disease vectors and can cause irritation on the skin of livestock. Chloropidae and Muscidae flies are often attracted to the face and head area of animals due to appealing secretions, such as tears and other fluids. On the cheek area, which is open and more exposed, these flies can cause wounds due to biting or licking activity, which eventually leads to an increase in the defect area. On the other hand, the cattle’s abdomen is more protected, has thicker skin, and lacks the secretions that attract flies, so these flies do not have a significant impact on that area. Additionally, repeated fly activity in a specific area, such as the cheeks, can cause ongoing irritation that disrupts the wound healing process. This can enlarge the defect area on the cheek. Conversely, the protected abdomen area does not experience as extensive defect enlargement as the cheek area.</w:t>
      </w:r>
      <w:r w:rsidR="00786A91" w:rsidRPr="00267693">
        <w:rPr>
          <w:rFonts w:asciiTheme="majorHAnsi" w:hAnsiTheme="majorHAnsi"/>
          <w:sz w:val="24"/>
          <w:szCs w:val="24"/>
        </w:rPr>
        <w:t xml:space="preserve"> </w:t>
      </w:r>
    </w:p>
    <w:p w14:paraId="7638EB72" w14:textId="77777777" w:rsidR="00786A91" w:rsidRPr="00181A8B" w:rsidRDefault="00786A91" w:rsidP="00125645">
      <w:pPr>
        <w:pStyle w:val="Heading1"/>
        <w:spacing w:before="480"/>
        <w:rPr>
          <w:rFonts w:asciiTheme="majorHAnsi" w:hAnsiTheme="majorHAnsi"/>
          <w:szCs w:val="24"/>
        </w:rPr>
      </w:pPr>
      <w:r w:rsidRPr="00181A8B">
        <w:rPr>
          <w:rFonts w:asciiTheme="majorHAnsi" w:hAnsiTheme="majorHAnsi"/>
          <w:szCs w:val="24"/>
        </w:rPr>
        <w:t>Conclusions</w:t>
      </w:r>
    </w:p>
    <w:p w14:paraId="3FC1333E" w14:textId="77777777" w:rsidR="00CE2BED" w:rsidRPr="00CE2BED" w:rsidRDefault="00CE2BED" w:rsidP="00CE2BED">
      <w:pPr>
        <w:jc w:val="both"/>
        <w:rPr>
          <w:rFonts w:asciiTheme="majorHAnsi" w:eastAsia="BatangChe" w:hAnsiTheme="majorHAnsi"/>
          <w:sz w:val="24"/>
          <w:szCs w:val="24"/>
          <w:lang w:val="en-US" w:eastAsia="ko-KR"/>
        </w:rPr>
      </w:pPr>
      <w:r w:rsidRPr="00CE2BED">
        <w:rPr>
          <w:rFonts w:asciiTheme="majorHAnsi" w:eastAsia="BatangChe" w:hAnsiTheme="majorHAnsi"/>
          <w:sz w:val="24"/>
          <w:szCs w:val="24"/>
          <w:lang w:val="en-US" w:eastAsia="ko-KR"/>
        </w:rPr>
        <w:t>This study shows that the largest defect areas on cattle occur in the cheek and abdomen regions. Environmental factors such as temperature and humidity play different roles in influencing the defect area in these regions. Temperature has been shown to significantly affect the increase in defect area on the cheeks, while humidity has no effect. In the abdomen area, neither temperature nor humidity has a significant impact on the defect area. Additionally, the presence of flies from the Chloropidae and Muscidae families also contributes to the increase in defect area on the cheeks but not on the abdomen. These flies tend to attack the cheek area because it has thinner and more exposed skin, while the abdomen is more protected.</w:t>
      </w:r>
    </w:p>
    <w:p w14:paraId="7F0FBC64" w14:textId="71D79688" w:rsidR="00786A91" w:rsidRPr="00181A8B" w:rsidRDefault="00CE2BED" w:rsidP="00CE2BED">
      <w:pPr>
        <w:jc w:val="both"/>
        <w:rPr>
          <w:rFonts w:asciiTheme="majorHAnsi" w:hAnsiTheme="majorHAnsi"/>
          <w:sz w:val="24"/>
          <w:szCs w:val="24"/>
          <w:lang w:val="en-US"/>
        </w:rPr>
      </w:pPr>
      <w:r w:rsidRPr="00CE2BED">
        <w:rPr>
          <w:rFonts w:asciiTheme="majorHAnsi" w:eastAsia="BatangChe" w:hAnsiTheme="majorHAnsi"/>
          <w:sz w:val="24"/>
          <w:szCs w:val="24"/>
          <w:lang w:val="en-US" w:eastAsia="ko-KR"/>
        </w:rPr>
        <w:tab/>
        <w:t>There are several steps that need to be taken to reduce and prevent the increase in defect area on cattle, particularly in the cheek and abdomen regions. First, preventive and control measures should be implemented against flies, especially those from the Chloropidae and Muscidae families, which have been shown to significantly contribute to skin damage in the cheek area. Measures such as using fly traps, safe insecticide sprays, and maintaining the cleanliness of the barn environment should be strengthened. In addition, efforts should be made to protect the cattle’s skin from extreme temperatures, particularly in the more vulnerable cheek area. Using protective covers or coatings on exposed areas can help reduce the risk of skin damage due to high temperatures. Furthermore, managing the cattle's environment, particularly by keeping temperature and humidity at optimal levels, is important. Good ventilation and appropriate temperature regulation can help maintain the health of the cattle’s skin and prevent further damage. Regular monitoring of the cattle’s skin condition, especially on the cheeks and abdomen, should be part of the maintenance procedure. With early detection and proper treatment, skin damage can be prevented before it becomes a more serious problem. Further research is needed to explore other factors that may influence the defect area on cattle, including genetic aspects and specific microclimate conditions that may contribute to the vulnerability of cattle skin to damage.</w:t>
      </w:r>
    </w:p>
    <w:p w14:paraId="1FA0589D" w14:textId="77777777" w:rsidR="001E59EB" w:rsidRPr="00902DD2" w:rsidRDefault="00902DD2" w:rsidP="00902DD2">
      <w:pPr>
        <w:pStyle w:val="Heading1"/>
        <w:spacing w:before="480"/>
        <w:rPr>
          <w:rFonts w:asciiTheme="majorHAnsi" w:hAnsiTheme="majorHAnsi"/>
          <w:szCs w:val="24"/>
        </w:rPr>
      </w:pPr>
      <w:r w:rsidRPr="00902DD2">
        <w:rPr>
          <w:rFonts w:asciiTheme="majorHAnsi" w:hAnsiTheme="majorHAnsi"/>
          <w:szCs w:val="24"/>
        </w:rPr>
        <w:t>References</w:t>
      </w:r>
    </w:p>
    <w:sdt>
      <w:sdtPr>
        <w:rPr>
          <w:rFonts w:asciiTheme="majorHAnsi" w:hAnsiTheme="majorHAnsi"/>
          <w:color w:val="000000"/>
        </w:rPr>
        <w:id w:val="1396326510"/>
        <w:docPartObj>
          <w:docPartGallery w:val="Bibliographies"/>
          <w:docPartUnique/>
        </w:docPartObj>
      </w:sdtPr>
      <w:sdtEndPr>
        <w:rPr>
          <w:color w:val="auto"/>
          <w:sz w:val="24"/>
          <w:szCs w:val="24"/>
        </w:rPr>
      </w:sdtEndPr>
      <w:sdtContent>
        <w:sdt>
          <w:sdtPr>
            <w:rPr>
              <w:rFonts w:asciiTheme="majorHAnsi" w:hAnsiTheme="majorHAnsi"/>
              <w:color w:val="000000"/>
            </w:rPr>
            <w:id w:val="-573587230"/>
            <w:bibliography/>
          </w:sdtPr>
          <w:sdtEndPr>
            <w:rPr>
              <w:color w:val="auto"/>
              <w:sz w:val="24"/>
              <w:szCs w:val="24"/>
            </w:rPr>
          </w:sdtEndPr>
          <w:sdtContent>
            <w:p w14:paraId="0A7B7994" w14:textId="77777777" w:rsidR="00F55ED7" w:rsidRPr="00F55ED7" w:rsidRDefault="001952B1" w:rsidP="00F55ED7">
              <w:pPr>
                <w:pStyle w:val="Bibliography"/>
                <w:rPr>
                  <w:sz w:val="24"/>
                </w:rPr>
              </w:pPr>
              <w:r>
                <w:rPr>
                  <w:rFonts w:asciiTheme="majorHAnsi" w:hAnsiTheme="majorHAnsi"/>
                  <w:color w:val="000000"/>
                </w:rPr>
                <w:fldChar w:fldCharType="begin"/>
              </w:r>
              <w:r w:rsidR="00F55ED7">
                <w:rPr>
                  <w:rFonts w:asciiTheme="majorHAnsi" w:hAnsiTheme="majorHAnsi"/>
                  <w:color w:val="000000"/>
                </w:rPr>
                <w:instrText xml:space="preserve"> ADDIN ZOTERO_BIBL {"uncited":[],"omitted":[],"custom":[]} CSL_BIBLIOGRAPHY </w:instrText>
              </w:r>
              <w:r>
                <w:rPr>
                  <w:rFonts w:asciiTheme="majorHAnsi" w:hAnsiTheme="majorHAnsi"/>
                  <w:color w:val="000000"/>
                </w:rPr>
                <w:fldChar w:fldCharType="separate"/>
              </w:r>
              <w:r w:rsidR="00F55ED7" w:rsidRPr="00F55ED7">
                <w:rPr>
                  <w:sz w:val="24"/>
                </w:rPr>
                <w:t>[1]</w:t>
              </w:r>
              <w:r w:rsidR="00F55ED7" w:rsidRPr="00F55ED7">
                <w:rPr>
                  <w:sz w:val="24"/>
                </w:rPr>
                <w:tab/>
                <w:t>S. A. Kinanti and L. Rachmawati, “The Use of Oxalic Acid as a Washing Agent to Remove Iron Stain Defects on Vegetable Tanned Leather,” vol. 20, 2021.</w:t>
              </w:r>
            </w:p>
            <w:p w14:paraId="3DF3E142" w14:textId="77777777" w:rsidR="00F55ED7" w:rsidRPr="00F55ED7" w:rsidRDefault="00F55ED7" w:rsidP="00F55ED7">
              <w:pPr>
                <w:pStyle w:val="Bibliography"/>
                <w:rPr>
                  <w:sz w:val="24"/>
                </w:rPr>
              </w:pPr>
              <w:r w:rsidRPr="00F55ED7">
                <w:rPr>
                  <w:sz w:val="24"/>
                </w:rPr>
                <w:t>[2]</w:t>
              </w:r>
              <w:r w:rsidRPr="00F55ED7">
                <w:rPr>
                  <w:sz w:val="24"/>
                </w:rPr>
                <w:tab/>
                <w:t xml:space="preserve">Z. I. Chaudhry, A. Saiddain, N. Sabir, N. A. Malik, S. Azeem, and A. Sajid, “Prevalence of Pathological Conditions Causing Skin Damage and Consequently Reducing Its Market Value in Domestic Ruminants of Punjab, Pakistan,” </w:t>
              </w:r>
              <w:r w:rsidRPr="00F55ED7">
                <w:rPr>
                  <w:i/>
                  <w:iCs/>
                  <w:sz w:val="24"/>
                </w:rPr>
                <w:t>Vet. Sci. Dev.</w:t>
              </w:r>
              <w:r w:rsidRPr="00F55ED7">
                <w:rPr>
                  <w:sz w:val="24"/>
                </w:rPr>
                <w:t>, vol. 1, no. 1, p. 4, May 2011, doi: 10.4081/vsd.2011.2444.</w:t>
              </w:r>
            </w:p>
            <w:p w14:paraId="5015672F" w14:textId="77777777" w:rsidR="00F55ED7" w:rsidRPr="00F55ED7" w:rsidRDefault="00F55ED7" w:rsidP="00F55ED7">
              <w:pPr>
                <w:pStyle w:val="Bibliography"/>
                <w:rPr>
                  <w:sz w:val="24"/>
                </w:rPr>
              </w:pPr>
              <w:r w:rsidRPr="00F55ED7">
                <w:rPr>
                  <w:sz w:val="24"/>
                </w:rPr>
                <w:t>[3]</w:t>
              </w:r>
              <w:r w:rsidRPr="00F55ED7">
                <w:rPr>
                  <w:sz w:val="24"/>
                </w:rPr>
                <w:tab/>
                <w:t xml:space="preserve">L. M. Thompson and J. D. Rivera, “Periocular dermatitis in cattle: Etiology, clinical presentation, and management strategies.,” </w:t>
              </w:r>
              <w:r w:rsidRPr="00F55ED7">
                <w:rPr>
                  <w:i/>
                  <w:iCs/>
                  <w:sz w:val="24"/>
                </w:rPr>
                <w:t>Vet. Ophthalmol.</w:t>
              </w:r>
              <w:r w:rsidRPr="00F55ED7">
                <w:rPr>
                  <w:sz w:val="24"/>
                </w:rPr>
                <w:t>, vol. 26(3), 456–468, 2023.</w:t>
              </w:r>
            </w:p>
            <w:p w14:paraId="6024577B" w14:textId="77777777" w:rsidR="00F55ED7" w:rsidRPr="00F55ED7" w:rsidRDefault="00F55ED7" w:rsidP="00F55ED7">
              <w:pPr>
                <w:pStyle w:val="Bibliography"/>
                <w:rPr>
                  <w:sz w:val="24"/>
                </w:rPr>
              </w:pPr>
              <w:r w:rsidRPr="00F55ED7">
                <w:rPr>
                  <w:sz w:val="24"/>
                </w:rPr>
                <w:t>[4]</w:t>
              </w:r>
              <w:r w:rsidRPr="00F55ED7">
                <w:rPr>
                  <w:sz w:val="24"/>
                </w:rPr>
                <w:tab/>
                <w:t xml:space="preserve">S. R. A. Maradesa, G. J. V. Assa, L. J. M. Rumokoy, J. R. Bujung, and S. Sane, “Infestasi lalat pada ternak sapi di desa Tempok Kecamatan Tompaso Kabupaten Minahasa,” </w:t>
              </w:r>
              <w:r w:rsidRPr="00F55ED7">
                <w:rPr>
                  <w:i/>
                  <w:iCs/>
                  <w:sz w:val="24"/>
                </w:rPr>
                <w:t>ZOOTEC</w:t>
              </w:r>
              <w:r w:rsidRPr="00F55ED7">
                <w:rPr>
                  <w:sz w:val="24"/>
                </w:rPr>
                <w:t>, vol. 42, no. 2, p. 285, Jul. 2022, doi: 10.35792/zot.42.2.2022.41965.</w:t>
              </w:r>
            </w:p>
            <w:p w14:paraId="6D3CE89E" w14:textId="77777777" w:rsidR="00F55ED7" w:rsidRPr="00F55ED7" w:rsidRDefault="00F55ED7" w:rsidP="00F55ED7">
              <w:pPr>
                <w:pStyle w:val="Bibliography"/>
                <w:rPr>
                  <w:sz w:val="24"/>
                </w:rPr>
              </w:pPr>
              <w:r w:rsidRPr="00F55ED7">
                <w:rPr>
                  <w:sz w:val="24"/>
                </w:rPr>
                <w:t>[5]</w:t>
              </w:r>
              <w:r w:rsidRPr="00F55ED7">
                <w:rPr>
                  <w:sz w:val="24"/>
                </w:rPr>
                <w:tab/>
                <w:t xml:space="preserve">L. M. Martinez, M. Garcia-Lopez, and R. C. Wilson, “Quantifying the effects of severe fly infestation on cattle productivity and welfare.,” </w:t>
              </w:r>
              <w:r w:rsidRPr="00F55ED7">
                <w:rPr>
                  <w:i/>
                  <w:iCs/>
                  <w:sz w:val="24"/>
                </w:rPr>
                <w:t>J. Anim. Sci.</w:t>
              </w:r>
              <w:r w:rsidRPr="00F55ED7">
                <w:rPr>
                  <w:sz w:val="24"/>
                </w:rPr>
                <w:t>, vol. 98(6), 2020.</w:t>
              </w:r>
            </w:p>
            <w:p w14:paraId="54B4D48E" w14:textId="77777777" w:rsidR="00F55ED7" w:rsidRPr="00F55ED7" w:rsidRDefault="00F55ED7" w:rsidP="00F55ED7">
              <w:pPr>
                <w:pStyle w:val="Bibliography"/>
                <w:rPr>
                  <w:sz w:val="24"/>
                </w:rPr>
              </w:pPr>
              <w:r w:rsidRPr="00F55ED7">
                <w:rPr>
                  <w:sz w:val="24"/>
                </w:rPr>
                <w:t>[6]</w:t>
              </w:r>
              <w:r w:rsidRPr="00F55ED7">
                <w:rPr>
                  <w:sz w:val="24"/>
                </w:rPr>
                <w:tab/>
                <w:t xml:space="preserve">M.-V. Susana, G.-R. Perla, E. Bryan A., and L.-T. Leonel, “Plant functional traits under cattle grazing and fallow age scenarios in a tropical dry forest of Northwestern Mexico,” </w:t>
              </w:r>
              <w:r w:rsidRPr="00F55ED7">
                <w:rPr>
                  <w:i/>
                  <w:iCs/>
                  <w:sz w:val="24"/>
                </w:rPr>
                <w:t>Basic Appl. Ecol.</w:t>
              </w:r>
              <w:r w:rsidRPr="00F55ED7">
                <w:rPr>
                  <w:sz w:val="24"/>
                </w:rPr>
                <w:t>, vol. 64, pp. 30–44, Nov. 2022, doi: 10.1016/j.baae.2022.06.006.</w:t>
              </w:r>
            </w:p>
            <w:p w14:paraId="384B3FCD" w14:textId="77777777" w:rsidR="00F55ED7" w:rsidRPr="00F55ED7" w:rsidRDefault="00F55ED7" w:rsidP="00F55ED7">
              <w:pPr>
                <w:pStyle w:val="Bibliography"/>
                <w:rPr>
                  <w:sz w:val="24"/>
                </w:rPr>
              </w:pPr>
              <w:r w:rsidRPr="00F55ED7">
                <w:rPr>
                  <w:sz w:val="24"/>
                </w:rPr>
                <w:t>[7]</w:t>
              </w:r>
              <w:r w:rsidRPr="00F55ED7">
                <w:rPr>
                  <w:sz w:val="24"/>
                </w:rPr>
                <w:tab/>
                <w:t xml:space="preserve">M. Al-Irsyad and E. N. Deniati, “Faktor yang Berhubungan dengan Indeks Populasi Lalat pada Tempat Penampungan Sementara (TPS) Sampah di Pasar Kota Malang dan Kota Batu,” </w:t>
              </w:r>
              <w:r w:rsidRPr="00F55ED7">
                <w:rPr>
                  <w:i/>
                  <w:iCs/>
                  <w:sz w:val="24"/>
                </w:rPr>
                <w:t>Sport Sci. Health</w:t>
              </w:r>
              <w:r w:rsidRPr="00F55ED7">
                <w:rPr>
                  <w:sz w:val="24"/>
                </w:rPr>
                <w:t>, vol. 3, no. 6, pp. 429–439, Jun. 2021, doi: 10.17977/um062v3i62021p429-439.</w:t>
              </w:r>
            </w:p>
            <w:p w14:paraId="39DB6ABF" w14:textId="77777777" w:rsidR="00F55ED7" w:rsidRPr="00F55ED7" w:rsidRDefault="00F55ED7" w:rsidP="00F55ED7">
              <w:pPr>
                <w:pStyle w:val="Bibliography"/>
                <w:rPr>
                  <w:sz w:val="24"/>
                </w:rPr>
              </w:pPr>
              <w:r w:rsidRPr="00F55ED7">
                <w:rPr>
                  <w:sz w:val="24"/>
                </w:rPr>
                <w:t>[8]</w:t>
              </w:r>
              <w:r w:rsidRPr="00F55ED7">
                <w:rPr>
                  <w:sz w:val="24"/>
                </w:rPr>
                <w:tab/>
                <w:t>I. Syahputera and A. D. Permana, “Fluktuasi Populasi dan Identifikasi Lalat Buah Bactroceraspp. pada Pertanaman Mangga Varietas Gedong Gincu di Jatigede Sumedang,” 2022.</w:t>
              </w:r>
            </w:p>
            <w:p w14:paraId="319B01F8" w14:textId="77777777" w:rsidR="00F55ED7" w:rsidRPr="00F55ED7" w:rsidRDefault="00F55ED7" w:rsidP="00F55ED7">
              <w:pPr>
                <w:pStyle w:val="Bibliography"/>
                <w:rPr>
                  <w:sz w:val="24"/>
                </w:rPr>
              </w:pPr>
              <w:r w:rsidRPr="00F55ED7">
                <w:rPr>
                  <w:sz w:val="24"/>
                </w:rPr>
                <w:t>[9]</w:t>
              </w:r>
              <w:r w:rsidRPr="00F55ED7">
                <w:rPr>
                  <w:sz w:val="24"/>
                </w:rPr>
                <w:tab/>
                <w:t xml:space="preserve">M. Nangoy </w:t>
              </w:r>
              <w:r w:rsidRPr="00F55ED7">
                <w:rPr>
                  <w:i/>
                  <w:iCs/>
                  <w:sz w:val="24"/>
                </w:rPr>
                <w:t>et al.</w:t>
              </w:r>
              <w:r w:rsidRPr="00F55ED7">
                <w:rPr>
                  <w:sz w:val="24"/>
                </w:rPr>
                <w:t xml:space="preserve">, “Edukasi Pengendalian Lalat Penyebar Penyakit Pada Peternak Babi Tangkoko Bitung Sulawesi Utara Bitung Provinsi Sulawesi Utara,” </w:t>
              </w:r>
              <w:r w:rsidRPr="00F55ED7">
                <w:rPr>
                  <w:i/>
                  <w:iCs/>
                  <w:sz w:val="24"/>
                </w:rPr>
                <w:t>Stud. Soc. Sci.</w:t>
              </w:r>
              <w:r w:rsidRPr="00F55ED7">
                <w:rPr>
                  <w:sz w:val="24"/>
                </w:rPr>
                <w:t>, vol. 5, no. 1, pp. 37–45, Apr. 2023, doi: 10.35801/tsss.v5i1.50499.</w:t>
              </w:r>
            </w:p>
            <w:p w14:paraId="22A7661B" w14:textId="77777777" w:rsidR="00F55ED7" w:rsidRPr="00F55ED7" w:rsidRDefault="00F55ED7" w:rsidP="00F55ED7">
              <w:pPr>
                <w:pStyle w:val="Bibliography"/>
                <w:rPr>
                  <w:sz w:val="24"/>
                </w:rPr>
              </w:pPr>
              <w:r w:rsidRPr="00F55ED7">
                <w:rPr>
                  <w:sz w:val="24"/>
                </w:rPr>
                <w:t>[10]</w:t>
              </w:r>
              <w:r w:rsidRPr="00F55ED7">
                <w:rPr>
                  <w:sz w:val="24"/>
                </w:rPr>
                <w:tab/>
                <w:t xml:space="preserve">M. H. Haque </w:t>
              </w:r>
              <w:r w:rsidRPr="00F55ED7">
                <w:rPr>
                  <w:i/>
                  <w:iCs/>
                  <w:sz w:val="24"/>
                </w:rPr>
                <w:t>et al.</w:t>
              </w:r>
              <w:r w:rsidRPr="00F55ED7">
                <w:rPr>
                  <w:sz w:val="24"/>
                </w:rPr>
                <w:t xml:space="preserve">, “Prevalence and Management Practices of Lumpy Skin Disease (LSD) in Cattle at Natore District of Bangladesh,” </w:t>
              </w:r>
              <w:r w:rsidRPr="00F55ED7">
                <w:rPr>
                  <w:i/>
                  <w:iCs/>
                  <w:sz w:val="24"/>
                </w:rPr>
                <w:t>Eur. J. Agric. Food Sci.</w:t>
              </w:r>
              <w:r w:rsidRPr="00F55ED7">
                <w:rPr>
                  <w:sz w:val="24"/>
                </w:rPr>
                <w:t>, vol. 3, no. 6, pp. 76–81, Dec. 2021, doi: 10.24018/ejfood.2021.3.6.420.</w:t>
              </w:r>
            </w:p>
            <w:p w14:paraId="0B04D993" w14:textId="77777777" w:rsidR="00F55ED7" w:rsidRPr="00F55ED7" w:rsidRDefault="00F55ED7" w:rsidP="00F55ED7">
              <w:pPr>
                <w:pStyle w:val="Bibliography"/>
                <w:rPr>
                  <w:sz w:val="24"/>
                </w:rPr>
              </w:pPr>
              <w:r w:rsidRPr="00F55ED7">
                <w:rPr>
                  <w:sz w:val="24"/>
                </w:rPr>
                <w:t>[11]</w:t>
              </w:r>
              <w:r w:rsidRPr="00F55ED7">
                <w:rPr>
                  <w:sz w:val="24"/>
                </w:rPr>
                <w:tab/>
                <w:t xml:space="preserve">A. C. Hansen, R. D. Moon, M. I. Endres, G. M. Pereira, and B. J. Heins, “The Defensive Behaviors and Milk Production of Pastured Dairy Cattle in Response to Stable Flies, Horn Flies, and Face Flies,” </w:t>
              </w:r>
              <w:r w:rsidRPr="00F55ED7">
                <w:rPr>
                  <w:i/>
                  <w:iCs/>
                  <w:sz w:val="24"/>
                </w:rPr>
                <w:t>Animals</w:t>
              </w:r>
              <w:r w:rsidRPr="00F55ED7">
                <w:rPr>
                  <w:sz w:val="24"/>
                </w:rPr>
                <w:t>, vol. 13, no. 24, p. 3847, Dec. 2023, doi: 10.3390/ani13243847.</w:t>
              </w:r>
            </w:p>
            <w:p w14:paraId="541BA5FB" w14:textId="77777777" w:rsidR="00F55ED7" w:rsidRPr="00F55ED7" w:rsidRDefault="00F55ED7" w:rsidP="00F55ED7">
              <w:pPr>
                <w:pStyle w:val="Bibliography"/>
                <w:rPr>
                  <w:sz w:val="24"/>
                </w:rPr>
              </w:pPr>
              <w:r w:rsidRPr="00F55ED7">
                <w:rPr>
                  <w:sz w:val="24"/>
                </w:rPr>
                <w:t>[12]</w:t>
              </w:r>
              <w:r w:rsidRPr="00F55ED7">
                <w:rPr>
                  <w:sz w:val="24"/>
                </w:rPr>
                <w:tab/>
                <w:t xml:space="preserve">R. M. Anderson and J. D. Rivera, “Comprehensive analysis of fly-induced skin defects in cattle: Economic implications and control strategies.,” </w:t>
              </w:r>
              <w:r w:rsidRPr="00F55ED7">
                <w:rPr>
                  <w:i/>
                  <w:iCs/>
                  <w:sz w:val="24"/>
                </w:rPr>
                <w:t>J. Vet. Dermatol.</w:t>
              </w:r>
              <w:r w:rsidRPr="00F55ED7">
                <w:rPr>
                  <w:sz w:val="24"/>
                </w:rPr>
                <w:t>, vol. 34(2), 178–190, 2023.</w:t>
              </w:r>
            </w:p>
            <w:p w14:paraId="43BB7642" w14:textId="77777777" w:rsidR="00F55ED7" w:rsidRPr="00F55ED7" w:rsidRDefault="00F55ED7" w:rsidP="00F55ED7">
              <w:pPr>
                <w:pStyle w:val="Bibliography"/>
                <w:rPr>
                  <w:sz w:val="24"/>
                </w:rPr>
              </w:pPr>
              <w:r w:rsidRPr="00F55ED7">
                <w:rPr>
                  <w:sz w:val="24"/>
                </w:rPr>
                <w:t>[13]</w:t>
              </w:r>
              <w:r w:rsidRPr="00F55ED7">
                <w:rPr>
                  <w:sz w:val="24"/>
                </w:rPr>
                <w:tab/>
                <w:t xml:space="preserve">J. Smith and A. Jones, “Environmental Adaptations of Diptera: A Comparative Study of Chloropidae and Muscidae.,” </w:t>
              </w:r>
              <w:r w:rsidRPr="00F55ED7">
                <w:rPr>
                  <w:i/>
                  <w:iCs/>
                  <w:sz w:val="24"/>
                </w:rPr>
                <w:t>J. Entomol. Res.</w:t>
              </w:r>
              <w:r w:rsidRPr="00F55ED7">
                <w:rPr>
                  <w:sz w:val="24"/>
                </w:rPr>
                <w:t>, vol. 45(3), 215–230, 2020.</w:t>
              </w:r>
            </w:p>
            <w:p w14:paraId="09B4A749" w14:textId="77777777" w:rsidR="00F55ED7" w:rsidRPr="00F55ED7" w:rsidRDefault="00F55ED7" w:rsidP="00F55ED7">
              <w:pPr>
                <w:pStyle w:val="Bibliography"/>
                <w:rPr>
                  <w:sz w:val="24"/>
                </w:rPr>
              </w:pPr>
              <w:r w:rsidRPr="00F55ED7">
                <w:rPr>
                  <w:sz w:val="24"/>
                </w:rPr>
                <w:t>[14]</w:t>
              </w:r>
              <w:r w:rsidRPr="00F55ED7">
                <w:rPr>
                  <w:sz w:val="24"/>
                </w:rPr>
                <w:tab/>
                <w:t xml:space="preserve">C. W. Sabrosky, “A revised classification of the family Chloropidae (Diptera) with some considerations on phylogeny,” </w:t>
              </w:r>
              <w:r w:rsidRPr="00F55ED7">
                <w:rPr>
                  <w:i/>
                  <w:iCs/>
                  <w:sz w:val="24"/>
                </w:rPr>
                <w:t>Trans. Am. Entomol. Soc.</w:t>
              </w:r>
              <w:r w:rsidRPr="00F55ED7">
                <w:rPr>
                  <w:sz w:val="24"/>
                </w:rPr>
                <w:t>, vol. 144(2), 227-240., 2018.</w:t>
              </w:r>
            </w:p>
            <w:p w14:paraId="72823ECF" w14:textId="77777777" w:rsidR="00F55ED7" w:rsidRPr="00F55ED7" w:rsidRDefault="00F55ED7" w:rsidP="00F55ED7">
              <w:pPr>
                <w:pStyle w:val="Bibliography"/>
                <w:rPr>
                  <w:sz w:val="24"/>
                </w:rPr>
              </w:pPr>
              <w:r w:rsidRPr="00F55ED7">
                <w:rPr>
                  <w:sz w:val="24"/>
                </w:rPr>
                <w:t>[15]</w:t>
              </w:r>
              <w:r w:rsidRPr="00F55ED7">
                <w:rPr>
                  <w:sz w:val="24"/>
                </w:rPr>
                <w:tab/>
                <w:t xml:space="preserve">Solimun, </w:t>
              </w:r>
              <w:r w:rsidRPr="00F55ED7">
                <w:rPr>
                  <w:i/>
                  <w:iCs/>
                  <w:sz w:val="24"/>
                </w:rPr>
                <w:t>Multivariate Analysis Structural Equation Modelling (SEM) Lisrel dan Amos</w:t>
              </w:r>
              <w:r w:rsidRPr="00F55ED7">
                <w:rPr>
                  <w:sz w:val="24"/>
                </w:rPr>
                <w:t>. Malang: Fakultas MIPA, Universitas Brawijaya, 2002.</w:t>
              </w:r>
            </w:p>
            <w:p w14:paraId="09B07A3F" w14:textId="77777777" w:rsidR="00F55ED7" w:rsidRPr="00F55ED7" w:rsidRDefault="00F55ED7" w:rsidP="00F55ED7">
              <w:pPr>
                <w:pStyle w:val="Bibliography"/>
                <w:rPr>
                  <w:sz w:val="24"/>
                </w:rPr>
              </w:pPr>
              <w:r w:rsidRPr="00F55ED7">
                <w:rPr>
                  <w:sz w:val="24"/>
                </w:rPr>
                <w:t>[16]</w:t>
              </w:r>
              <w:r w:rsidRPr="00F55ED7">
                <w:rPr>
                  <w:sz w:val="24"/>
                </w:rPr>
                <w:tab/>
                <w:t>R. B. Kline, “Principles and Practice of Structural Equation Modeling”.</w:t>
              </w:r>
            </w:p>
            <w:p w14:paraId="524E7DDB" w14:textId="77777777" w:rsidR="00F55ED7" w:rsidRPr="00F55ED7" w:rsidRDefault="00F55ED7" w:rsidP="00F55ED7">
              <w:pPr>
                <w:pStyle w:val="Bibliography"/>
                <w:rPr>
                  <w:sz w:val="24"/>
                </w:rPr>
              </w:pPr>
              <w:r w:rsidRPr="00F55ED7">
                <w:rPr>
                  <w:sz w:val="24"/>
                </w:rPr>
                <w:t>[17]</w:t>
              </w:r>
              <w:r w:rsidRPr="00F55ED7">
                <w:rPr>
                  <w:sz w:val="24"/>
                </w:rPr>
                <w:tab/>
                <w:t xml:space="preserve">B. G. Tabachnick and L. S. Fidell, </w:t>
              </w:r>
              <w:r w:rsidRPr="00F55ED7">
                <w:rPr>
                  <w:i/>
                  <w:iCs/>
                  <w:sz w:val="24"/>
                </w:rPr>
                <w:t>Using multivariate statistics</w:t>
              </w:r>
              <w:r w:rsidRPr="00F55ED7">
                <w:rPr>
                  <w:sz w:val="24"/>
                </w:rPr>
                <w:t>, Seventh edition. in Always learning. New York, NY: Pearson, 2019.</w:t>
              </w:r>
            </w:p>
            <w:p w14:paraId="283F1287" w14:textId="77777777" w:rsidR="00F55ED7" w:rsidRPr="00F55ED7" w:rsidRDefault="00F55ED7" w:rsidP="00F55ED7">
              <w:pPr>
                <w:pStyle w:val="Bibliography"/>
                <w:rPr>
                  <w:sz w:val="24"/>
                </w:rPr>
              </w:pPr>
              <w:r w:rsidRPr="00F55ED7">
                <w:rPr>
                  <w:sz w:val="24"/>
                </w:rPr>
                <w:t>[18]</w:t>
              </w:r>
              <w:r w:rsidRPr="00F55ED7">
                <w:rPr>
                  <w:sz w:val="24"/>
                </w:rPr>
                <w:tab/>
                <w:t xml:space="preserve">D. C. Montgomery, E. A. Peck, and G. G. Vining, </w:t>
              </w:r>
              <w:r w:rsidRPr="00F55ED7">
                <w:rPr>
                  <w:i/>
                  <w:iCs/>
                  <w:sz w:val="24"/>
                </w:rPr>
                <w:t>Introduction to linear regression analysis</w:t>
              </w:r>
              <w:r w:rsidRPr="00F55ED7">
                <w:rPr>
                  <w:sz w:val="24"/>
                </w:rPr>
                <w:t>. John Wiley &amp; Sons., 2021.</w:t>
              </w:r>
            </w:p>
            <w:p w14:paraId="16B681F6" w14:textId="77777777" w:rsidR="00F55ED7" w:rsidRPr="00F55ED7" w:rsidRDefault="00F55ED7" w:rsidP="00F55ED7">
              <w:pPr>
                <w:pStyle w:val="Bibliography"/>
                <w:rPr>
                  <w:sz w:val="24"/>
                </w:rPr>
              </w:pPr>
              <w:r w:rsidRPr="00F55ED7">
                <w:rPr>
                  <w:sz w:val="24"/>
                </w:rPr>
                <w:t>[19]</w:t>
              </w:r>
              <w:r w:rsidRPr="00F55ED7">
                <w:rPr>
                  <w:sz w:val="24"/>
                </w:rPr>
                <w:tab/>
                <w:t xml:space="preserve">R. E. Schumaker and R. G. Lomax, </w:t>
              </w:r>
              <w:r w:rsidRPr="00F55ED7">
                <w:rPr>
                  <w:i/>
                  <w:iCs/>
                  <w:sz w:val="24"/>
                </w:rPr>
                <w:t>A Beginner’s Guide to Structural Equation Modeling (4th ed.)</w:t>
              </w:r>
              <w:r w:rsidRPr="00F55ED7">
                <w:rPr>
                  <w:sz w:val="24"/>
                </w:rPr>
                <w:t>. Routledge, 2016.</w:t>
              </w:r>
            </w:p>
            <w:p w14:paraId="72A487B1" w14:textId="77777777" w:rsidR="00F55ED7" w:rsidRPr="00F55ED7" w:rsidRDefault="00F55ED7" w:rsidP="00F55ED7">
              <w:pPr>
                <w:pStyle w:val="Bibliography"/>
                <w:rPr>
                  <w:sz w:val="24"/>
                </w:rPr>
              </w:pPr>
              <w:r w:rsidRPr="00F55ED7">
                <w:rPr>
                  <w:sz w:val="24"/>
                </w:rPr>
                <w:t>[20]</w:t>
              </w:r>
              <w:r w:rsidRPr="00F55ED7">
                <w:rPr>
                  <w:sz w:val="24"/>
                </w:rPr>
                <w:tab/>
                <w:t xml:space="preserve">J. Fox, </w:t>
              </w:r>
              <w:r w:rsidRPr="00F55ED7">
                <w:rPr>
                  <w:i/>
                  <w:iCs/>
                  <w:sz w:val="24"/>
                </w:rPr>
                <w:t>Applied Regression Analysis and Generalized Linear Models (3rd ed.)</w:t>
              </w:r>
              <w:r w:rsidRPr="00F55ED7">
                <w:rPr>
                  <w:sz w:val="24"/>
                </w:rPr>
                <w:t>. SAGE Publications, 2016.</w:t>
              </w:r>
            </w:p>
            <w:p w14:paraId="2CF67C86" w14:textId="77777777" w:rsidR="00F55ED7" w:rsidRPr="00F55ED7" w:rsidRDefault="00F55ED7" w:rsidP="00F55ED7">
              <w:pPr>
                <w:pStyle w:val="Bibliography"/>
                <w:rPr>
                  <w:sz w:val="24"/>
                </w:rPr>
              </w:pPr>
              <w:r w:rsidRPr="00F55ED7">
                <w:rPr>
                  <w:sz w:val="24"/>
                </w:rPr>
                <w:t>[21]</w:t>
              </w:r>
              <w:r w:rsidRPr="00F55ED7">
                <w:rPr>
                  <w:sz w:val="24"/>
                </w:rPr>
                <w:tab/>
                <w:t xml:space="preserve">J. F. Hair, W. C. Black, and R. E. Anderson, </w:t>
              </w:r>
              <w:r w:rsidRPr="00F55ED7">
                <w:rPr>
                  <w:i/>
                  <w:iCs/>
                  <w:sz w:val="24"/>
                </w:rPr>
                <w:t>Multivariate Data Analysis (8th ed.).</w:t>
              </w:r>
              <w:r w:rsidRPr="00F55ED7">
                <w:rPr>
                  <w:sz w:val="24"/>
                </w:rPr>
                <w:t xml:space="preserve"> Pearson Education, 2020.</w:t>
              </w:r>
            </w:p>
            <w:p w14:paraId="0713F7D3" w14:textId="77777777" w:rsidR="00F55ED7" w:rsidRPr="00F55ED7" w:rsidRDefault="00F55ED7" w:rsidP="00F55ED7">
              <w:pPr>
                <w:pStyle w:val="Bibliography"/>
                <w:rPr>
                  <w:sz w:val="24"/>
                </w:rPr>
              </w:pPr>
              <w:r w:rsidRPr="00F55ED7">
                <w:rPr>
                  <w:sz w:val="24"/>
                </w:rPr>
                <w:t>[22]</w:t>
              </w:r>
              <w:r w:rsidRPr="00F55ED7">
                <w:rPr>
                  <w:sz w:val="24"/>
                </w:rPr>
                <w:tab/>
                <w:t xml:space="preserve">L. Johnson and M. Carter, “Environmental and Physiological Factors Affecting Bovine Skin Health.,” </w:t>
              </w:r>
              <w:r w:rsidRPr="00F55ED7">
                <w:rPr>
                  <w:i/>
                  <w:iCs/>
                  <w:sz w:val="24"/>
                </w:rPr>
                <w:t>J. Anim. Sci.</w:t>
              </w:r>
              <w:r w:rsidRPr="00F55ED7">
                <w:rPr>
                  <w:sz w:val="24"/>
                </w:rPr>
                <w:t>, vol. 56(4), 342–355.</w:t>
              </w:r>
            </w:p>
            <w:p w14:paraId="2FDB3727" w14:textId="24CC8C3D" w:rsidR="001952B1" w:rsidRDefault="001952B1" w:rsidP="001952B1">
              <w:pPr>
                <w:pStyle w:val="Bibliography"/>
              </w:pPr>
              <w:r>
                <w:rPr>
                  <w:rFonts w:asciiTheme="majorHAnsi" w:hAnsiTheme="majorHAnsi"/>
                  <w:color w:val="000000"/>
                  <w:sz w:val="24"/>
                  <w:szCs w:val="24"/>
                </w:rPr>
                <w:fldChar w:fldCharType="end"/>
              </w:r>
            </w:p>
            <w:p w14:paraId="5FE40717" w14:textId="76B6C468" w:rsidR="006B6D32" w:rsidRPr="00181A8B" w:rsidRDefault="003255A0" w:rsidP="00CE2BED">
              <w:pPr>
                <w:pStyle w:val="Bibliography"/>
                <w:rPr>
                  <w:rFonts w:asciiTheme="majorHAnsi" w:hAnsiTheme="majorHAnsi"/>
                  <w:sz w:val="24"/>
                  <w:szCs w:val="24"/>
                </w:rPr>
              </w:pPr>
            </w:p>
          </w:sdtContent>
        </w:sdt>
      </w:sdtContent>
    </w:sdt>
    <w:p w14:paraId="39AFD17D" w14:textId="77777777" w:rsidR="006B6D32" w:rsidRPr="00181A8B" w:rsidRDefault="006B6D32" w:rsidP="00786A91">
      <w:pPr>
        <w:ind w:firstLine="720"/>
        <w:rPr>
          <w:rFonts w:asciiTheme="majorHAnsi" w:hAnsiTheme="majorHAnsi"/>
          <w:sz w:val="24"/>
          <w:szCs w:val="24"/>
          <w:lang w:val="en-US" w:eastAsia="ar-SA"/>
        </w:rPr>
      </w:pPr>
    </w:p>
    <w:sectPr w:rsidR="006B6D32" w:rsidRPr="00181A8B" w:rsidSect="007B439A">
      <w:headerReference w:type="even" r:id="rId14"/>
      <w:headerReference w:type="default" r:id="rId15"/>
      <w:footerReference w:type="even" r:id="rId16"/>
      <w:footerReference w:type="default" r:id="rId17"/>
      <w:headerReference w:type="first" r:id="rId18"/>
      <w:footerReference w:type="first" r:id="rId19"/>
      <w:type w:val="continuous"/>
      <w:pgSz w:w="11907" w:h="16839" w:code="9"/>
      <w:pgMar w:top="1418" w:right="1418" w:bottom="1418" w:left="1418" w:header="567" w:footer="567" w:gutter="0"/>
      <w:pgNumType w:start="1"/>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7A59B" w14:textId="77777777" w:rsidR="003255A0" w:rsidRDefault="003255A0" w:rsidP="005D0207">
      <w:r>
        <w:separator/>
      </w:r>
    </w:p>
  </w:endnote>
  <w:endnote w:type="continuationSeparator" w:id="0">
    <w:p w14:paraId="0264A45F" w14:textId="77777777" w:rsidR="003255A0" w:rsidRDefault="003255A0" w:rsidP="005D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F67A7" w14:textId="77777777" w:rsidR="00A83901" w:rsidRDefault="00267790" w:rsidP="004E5AE4">
    <w:pPr>
      <w:tabs>
        <w:tab w:val="right" w:pos="9072"/>
      </w:tabs>
    </w:pPr>
    <w:r>
      <w:fldChar w:fldCharType="begin"/>
    </w:r>
    <w:r w:rsidR="00A83901">
      <w:instrText xml:space="preserve"> PAGE   \* MERGEFORMAT </w:instrText>
    </w:r>
    <w:r>
      <w:fldChar w:fldCharType="separate"/>
    </w:r>
    <w:r w:rsidR="006033E3">
      <w:rPr>
        <w:noProof/>
      </w:rPr>
      <w:t>58</w:t>
    </w:r>
    <w:r>
      <w:fldChar w:fldCharType="end"/>
    </w:r>
    <w:r w:rsidR="00A83901">
      <w:tab/>
    </w:r>
    <w:r w:rsidR="00A83901">
      <w:tab/>
      <w:t>Volume 2 No. 4 Oktober 2013</w:t>
    </w:r>
  </w:p>
  <w:p w14:paraId="161873AC" w14:textId="77777777" w:rsidR="00A83901" w:rsidRDefault="00A83901" w:rsidP="00B64DB9">
    <w:pPr>
      <w:tabs>
        <w:tab w:val="right" w:pos="9072"/>
      </w:tabs>
    </w:pPr>
  </w:p>
  <w:p w14:paraId="431A46A8" w14:textId="77777777" w:rsidR="00A83901" w:rsidRDefault="00A839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9BB6" w14:textId="77777777" w:rsidR="00AC5D39" w:rsidRPr="00B56EEF" w:rsidRDefault="00267790" w:rsidP="00F515DC">
    <w:pPr>
      <w:pStyle w:val="Footer"/>
      <w:pBdr>
        <w:top w:val="single" w:sz="4" w:space="1" w:color="auto"/>
      </w:pBdr>
      <w:tabs>
        <w:tab w:val="clear" w:pos="4536"/>
      </w:tabs>
      <w:rPr>
        <w:sz w:val="22"/>
        <w:szCs w:val="22"/>
      </w:rPr>
    </w:pPr>
    <w:r w:rsidRPr="008552F9">
      <w:rPr>
        <w:i/>
        <w:iCs/>
        <w:sz w:val="22"/>
        <w:szCs w:val="22"/>
      </w:rPr>
      <w:fldChar w:fldCharType="begin"/>
    </w:r>
    <w:r w:rsidR="00AC5D39" w:rsidRPr="008552F9">
      <w:rPr>
        <w:i/>
        <w:iCs/>
        <w:sz w:val="22"/>
        <w:szCs w:val="22"/>
      </w:rPr>
      <w:instrText xml:space="preserve"> author </w:instrText>
    </w:r>
    <w:r w:rsidRPr="008552F9">
      <w:rPr>
        <w:i/>
        <w:iCs/>
        <w:sz w:val="22"/>
        <w:szCs w:val="22"/>
      </w:rPr>
      <w:fldChar w:fldCharType="separate"/>
    </w:r>
    <w:r w:rsidR="00227440">
      <w:rPr>
        <w:i/>
        <w:iCs/>
        <w:noProof/>
        <w:sz w:val="22"/>
        <w:szCs w:val="22"/>
      </w:rPr>
      <w:t>First Author</w:t>
    </w:r>
    <w:r w:rsidRPr="008552F9">
      <w:rPr>
        <w:i/>
        <w:iCs/>
        <w:sz w:val="22"/>
        <w:szCs w:val="22"/>
      </w:rPr>
      <w:fldChar w:fldCharType="end"/>
    </w:r>
    <w:r w:rsidR="00B56EEF">
      <w:rPr>
        <w:i/>
        <w:iCs/>
        <w:sz w:val="22"/>
        <w:szCs w:val="22"/>
      </w:rPr>
      <w:tab/>
    </w:r>
    <w:r>
      <w:rPr>
        <w:sz w:val="22"/>
        <w:szCs w:val="22"/>
      </w:rPr>
      <w:fldChar w:fldCharType="begin"/>
    </w:r>
    <w:r w:rsidR="00FC3455">
      <w:rPr>
        <w:sz w:val="22"/>
        <w:szCs w:val="22"/>
      </w:rPr>
      <w:instrText xml:space="preserve"> page </w:instrText>
    </w:r>
    <w:r>
      <w:rPr>
        <w:sz w:val="22"/>
        <w:szCs w:val="22"/>
      </w:rPr>
      <w:fldChar w:fldCharType="separate"/>
    </w:r>
    <w:r w:rsidR="0049332A">
      <w:rPr>
        <w:noProof/>
        <w:sz w:val="22"/>
        <w:szCs w:val="22"/>
      </w:rPr>
      <w:t>7</w:t>
    </w:r>
    <w:r>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767C5" w14:textId="77777777" w:rsidR="00A83901" w:rsidRDefault="001A6CF4" w:rsidP="00387990">
    <w:pPr>
      <w:pBdr>
        <w:top w:val="single" w:sz="4" w:space="1" w:color="auto"/>
      </w:pBdr>
      <w:tabs>
        <w:tab w:val="center" w:pos="4678"/>
        <w:tab w:val="right" w:pos="9072"/>
      </w:tabs>
    </w:pPr>
    <w:r>
      <w:t>Submitted:</w:t>
    </w:r>
    <w:r>
      <w:tab/>
      <w:t>Reviewed:</w:t>
    </w:r>
    <w:r>
      <w:tab/>
      <w:t>Accepted:</w:t>
    </w:r>
  </w:p>
  <w:p w14:paraId="76D4D0EC" w14:textId="77777777" w:rsidR="00A83901" w:rsidRDefault="00A839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422EB" w14:textId="77777777" w:rsidR="003255A0" w:rsidRDefault="003255A0" w:rsidP="005D0207">
      <w:r>
        <w:separator/>
      </w:r>
    </w:p>
  </w:footnote>
  <w:footnote w:type="continuationSeparator" w:id="0">
    <w:p w14:paraId="435A2FDD" w14:textId="77777777" w:rsidR="003255A0" w:rsidRDefault="003255A0" w:rsidP="005D0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DA4E0" w14:textId="77777777" w:rsidR="00A83901" w:rsidRPr="00582FDC" w:rsidRDefault="00267790" w:rsidP="00397793">
    <w:pPr>
      <w:pBdr>
        <w:bottom w:val="single" w:sz="4" w:space="1" w:color="auto"/>
      </w:pBdr>
      <w:jc w:val="right"/>
      <w:rPr>
        <w:i/>
        <w:iCs/>
        <w:lang w:val="sv-SE"/>
      </w:rPr>
    </w:pPr>
    <w:r w:rsidRPr="00582FDC">
      <w:rPr>
        <w:i/>
        <w:iCs/>
        <w:lang w:val="sv-SE"/>
      </w:rPr>
      <w:fldChar w:fldCharType="begin"/>
    </w:r>
    <w:r w:rsidR="00397793" w:rsidRPr="00582FDC">
      <w:rPr>
        <w:i/>
        <w:iCs/>
        <w:lang w:val="sv-SE"/>
      </w:rPr>
      <w:instrText xml:space="preserve"> TITLE </w:instrText>
    </w:r>
    <w:r w:rsidRPr="00582FDC">
      <w:rPr>
        <w:i/>
        <w:iCs/>
        <w:lang w:val="sv-SE"/>
      </w:rPr>
      <w:fldChar w:fldCharType="separate"/>
    </w:r>
    <w:r w:rsidR="00227440">
      <w:rPr>
        <w:i/>
        <w:iCs/>
        <w:lang w:val="sv-SE"/>
      </w:rPr>
      <w:t>The Title Must Be Brief, Concise, Informative, And Not Exceed 10 Words (Style: Title) -&gt; 16pt, bold</w:t>
    </w:r>
    <w:r w:rsidRPr="00582FDC">
      <w:rPr>
        <w:i/>
        <w:iCs/>
        <w:lang w:val="sv-S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A24BD" w14:textId="77777777" w:rsidR="00A83901" w:rsidRPr="00AC5D39" w:rsidRDefault="00267790" w:rsidP="00F515DC">
    <w:pPr>
      <w:pStyle w:val="Header"/>
      <w:pBdr>
        <w:bottom w:val="single" w:sz="4" w:space="1" w:color="auto"/>
      </w:pBdr>
      <w:jc w:val="right"/>
      <w:rPr>
        <w:i/>
        <w:iCs/>
        <w:sz w:val="22"/>
        <w:szCs w:val="22"/>
      </w:rPr>
    </w:pPr>
    <w:r w:rsidRPr="00AC5D39">
      <w:rPr>
        <w:i/>
        <w:iCs/>
        <w:sz w:val="22"/>
        <w:szCs w:val="22"/>
      </w:rPr>
      <w:fldChar w:fldCharType="begin"/>
    </w:r>
    <w:r w:rsidR="00AC5D39" w:rsidRPr="00AC5D39">
      <w:rPr>
        <w:i/>
        <w:iCs/>
        <w:sz w:val="22"/>
        <w:szCs w:val="22"/>
      </w:rPr>
      <w:instrText xml:space="preserve"> title </w:instrText>
    </w:r>
    <w:r w:rsidRPr="00AC5D39">
      <w:rPr>
        <w:i/>
        <w:iCs/>
        <w:sz w:val="22"/>
        <w:szCs w:val="22"/>
      </w:rPr>
      <w:fldChar w:fldCharType="separate"/>
    </w:r>
    <w:r w:rsidR="00227440">
      <w:rPr>
        <w:i/>
        <w:iCs/>
        <w:sz w:val="22"/>
        <w:szCs w:val="22"/>
      </w:rPr>
      <w:t>The Title Must Be Brief, Concise, Informative, And Not Exceed 10 Words (Style: Title) -&gt; 16pt, bold</w:t>
    </w:r>
    <w:r w:rsidRPr="00AC5D39">
      <w:rPr>
        <w:i/>
        <w:iCs/>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4194" w14:textId="77777777" w:rsidR="00141FC6" w:rsidRPr="00EA11EE" w:rsidRDefault="00227440" w:rsidP="00141FC6">
    <w:pPr>
      <w:tabs>
        <w:tab w:val="center" w:pos="4536"/>
        <w:tab w:val="right" w:pos="9072"/>
      </w:tabs>
    </w:pPr>
    <w:r>
      <w:rPr>
        <w:noProof/>
        <w:lang w:val="en-US"/>
      </w:rPr>
      <w:drawing>
        <wp:anchor distT="0" distB="0" distL="114300" distR="114300" simplePos="0" relativeHeight="251658240" behindDoc="0" locked="0" layoutInCell="1" allowOverlap="1" wp14:anchorId="39209125" wp14:editId="316D0099">
          <wp:simplePos x="0" y="0"/>
          <wp:positionH relativeFrom="column">
            <wp:posOffset>5338445</wp:posOffset>
          </wp:positionH>
          <wp:positionV relativeFrom="paragraph">
            <wp:posOffset>11430</wp:posOffset>
          </wp:positionV>
          <wp:extent cx="381000" cy="504825"/>
          <wp:effectExtent l="57150" t="19050" r="114300" b="85725"/>
          <wp:wrapNone/>
          <wp:docPr id="3" name="Picture 3" descr="D:\JURNAL (murni+pendidikan)\JURNAL MATEMATIKA UIN\homepageImage_en_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URNAL (murni+pendidikan)\JURNAL MATEMATIKA UIN\homepageImage_en_US.jpg"/>
                  <pic:cNvPicPr>
                    <a:picLocks noChangeAspect="1" noChangeArrowheads="1"/>
                  </pic:cNvPicPr>
                </pic:nvPicPr>
                <pic:blipFill>
                  <a:blip r:embed="rId1"/>
                  <a:srcRect l="27826" t="32099" r="23478" b="16667"/>
                  <a:stretch>
                    <a:fillRect/>
                  </a:stretch>
                </pic:blipFill>
                <pic:spPr bwMode="auto">
                  <a:xfrm>
                    <a:off x="0" y="0"/>
                    <a:ext cx="381000" cy="50482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41FC6" w:rsidRPr="00EA11EE">
      <w:t xml:space="preserve">CAUCHY </w:t>
    </w:r>
    <w:r w:rsidR="0097482F">
      <w:t>–</w:t>
    </w:r>
    <w:r>
      <w:t>Jurnal Matematika Murni dan Aplikasi</w:t>
    </w:r>
  </w:p>
  <w:p w14:paraId="5FEE9DA2" w14:textId="3B725BD6" w:rsidR="00141FC6" w:rsidRPr="00EA11EE" w:rsidRDefault="00141FC6" w:rsidP="005B4695">
    <w:pPr>
      <w:tabs>
        <w:tab w:val="center" w:pos="4536"/>
        <w:tab w:val="right" w:pos="9072"/>
      </w:tabs>
    </w:pPr>
    <w:r w:rsidRPr="00EA11EE">
      <w:t xml:space="preserve">Volume </w:t>
    </w:r>
    <w:r w:rsidR="005B4695">
      <w:t>##</w:t>
    </w:r>
    <w:r w:rsidRPr="00EA11EE">
      <w:t>(</w:t>
    </w:r>
    <w:r w:rsidR="005B4695">
      <w:t>##</w:t>
    </w:r>
    <w:r w:rsidRPr="00EA11EE">
      <w:t>) (</w:t>
    </w:r>
    <w:r w:rsidR="005B4695">
      <w:t>####</w:t>
    </w:r>
    <w:r w:rsidR="00B40831">
      <w:t xml:space="preserve">), Pages </w:t>
    </w:r>
    <w:r w:rsidR="00267790">
      <w:fldChar w:fldCharType="begin"/>
    </w:r>
    <w:r w:rsidR="00C50A6C">
      <w:instrText xml:space="preserve"> page </w:instrText>
    </w:r>
    <w:r w:rsidR="00267790">
      <w:fldChar w:fldCharType="separate"/>
    </w:r>
    <w:r w:rsidR="0049332A">
      <w:rPr>
        <w:noProof/>
      </w:rPr>
      <w:t>1</w:t>
    </w:r>
    <w:r w:rsidR="00267790">
      <w:fldChar w:fldCharType="end"/>
    </w:r>
    <w:r w:rsidR="00B40831">
      <w:t>-</w:t>
    </w:r>
    <w:r w:rsidR="00267790">
      <w:fldChar w:fldCharType="begin"/>
    </w:r>
    <w:r w:rsidR="00C50A6C">
      <w:instrText xml:space="preserve"> =(</w:instrText>
    </w:r>
    <w:r w:rsidR="00267790">
      <w:fldChar w:fldCharType="begin"/>
    </w:r>
    <w:r w:rsidR="00C50A6C">
      <w:instrText xml:space="preserve"> page </w:instrText>
    </w:r>
    <w:r w:rsidR="00267790">
      <w:fldChar w:fldCharType="separate"/>
    </w:r>
    <w:r w:rsidR="003255A0">
      <w:rPr>
        <w:noProof/>
      </w:rPr>
      <w:instrText>1</w:instrText>
    </w:r>
    <w:r w:rsidR="00267790">
      <w:fldChar w:fldCharType="end"/>
    </w:r>
    <w:r w:rsidR="00C50A6C">
      <w:instrText>-1)+</w:instrText>
    </w:r>
    <w:r w:rsidR="00267790">
      <w:fldChar w:fldCharType="begin"/>
    </w:r>
    <w:r w:rsidR="00C50A6C">
      <w:instrText xml:space="preserve"> numpages </w:instrText>
    </w:r>
    <w:r w:rsidR="00267790">
      <w:fldChar w:fldCharType="separate"/>
    </w:r>
    <w:r w:rsidR="003255A0">
      <w:rPr>
        <w:noProof/>
      </w:rPr>
      <w:instrText>2</w:instrText>
    </w:r>
    <w:r w:rsidR="00267790">
      <w:fldChar w:fldCharType="end"/>
    </w:r>
    <w:r w:rsidR="00267790">
      <w:fldChar w:fldCharType="separate"/>
    </w:r>
    <w:r w:rsidR="003255A0">
      <w:rPr>
        <w:noProof/>
      </w:rPr>
      <w:t>2</w:t>
    </w:r>
    <w:r w:rsidR="00267790">
      <w:fldChar w:fldCharType="end"/>
    </w:r>
  </w:p>
  <w:p w14:paraId="60224C02" w14:textId="77777777" w:rsidR="00A83901" w:rsidRDefault="00627214">
    <w:r>
      <w:t>p-ISSN: 2086-0382; e-ISSN: 2477-3344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FE34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D740D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722B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EE72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08C7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4C04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8C4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B83A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1233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E48F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1"/>
    <w:multiLevelType w:val="singleLevel"/>
    <w:tmpl w:val="E152865E"/>
    <w:name w:val="WW8Num2"/>
    <w:lvl w:ilvl="0">
      <w:start w:val="1"/>
      <w:numFmt w:val="decimal"/>
      <w:lvlText w:val="[%1]"/>
      <w:lvlJc w:val="left"/>
      <w:pPr>
        <w:tabs>
          <w:tab w:val="num" w:pos="720"/>
        </w:tabs>
        <w:ind w:left="720" w:hanging="360"/>
      </w:pPr>
      <w:rPr>
        <w:i w:val="0"/>
      </w:rPr>
    </w:lvl>
  </w:abstractNum>
  <w:abstractNum w:abstractNumId="12" w15:restartNumberingAfterBreak="0">
    <w:nsid w:val="00000002"/>
    <w:multiLevelType w:val="multilevel"/>
    <w:tmpl w:val="00000002"/>
    <w:name w:val="WW8Num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720" w:hanging="72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080" w:hanging="108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13" w15:restartNumberingAfterBreak="0">
    <w:nsid w:val="00000003"/>
    <w:multiLevelType w:val="singleLevel"/>
    <w:tmpl w:val="00000003"/>
    <w:name w:val="WW8Num5"/>
    <w:lvl w:ilvl="0">
      <w:start w:val="1"/>
      <w:numFmt w:val="lowerLetter"/>
      <w:lvlText w:val="%1."/>
      <w:lvlJc w:val="left"/>
      <w:pPr>
        <w:tabs>
          <w:tab w:val="num" w:pos="0"/>
        </w:tabs>
        <w:ind w:left="1080" w:hanging="360"/>
      </w:pPr>
    </w:lvl>
  </w:abstractNum>
  <w:abstractNum w:abstractNumId="14" w15:restartNumberingAfterBreak="0">
    <w:nsid w:val="00000004"/>
    <w:multiLevelType w:val="multilevel"/>
    <w:tmpl w:val="F3DE3A3E"/>
    <w:name w:val="WW8Num6"/>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080" w:hanging="72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5" w15:restartNumberingAfterBreak="0">
    <w:nsid w:val="0BAD1A9B"/>
    <w:multiLevelType w:val="multilevel"/>
    <w:tmpl w:val="9C8E938C"/>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13666B58"/>
    <w:multiLevelType w:val="hybridMultilevel"/>
    <w:tmpl w:val="36305C70"/>
    <w:lvl w:ilvl="0" w:tplc="F8DCA6BE">
      <w:start w:val="1"/>
      <w:numFmt w:val="decimal"/>
      <w:lvlText w:val="%1."/>
      <w:lvlJc w:val="left"/>
      <w:pPr>
        <w:ind w:left="724" w:hanging="384"/>
      </w:pPr>
      <w:rPr>
        <w:rFonts w:hint="default"/>
      </w:rPr>
    </w:lvl>
    <w:lvl w:ilvl="1" w:tplc="38090019" w:tentative="1">
      <w:start w:val="1"/>
      <w:numFmt w:val="lowerLetter"/>
      <w:lvlText w:val="%2."/>
      <w:lvlJc w:val="left"/>
      <w:pPr>
        <w:ind w:left="1420" w:hanging="360"/>
      </w:pPr>
    </w:lvl>
    <w:lvl w:ilvl="2" w:tplc="3809001B" w:tentative="1">
      <w:start w:val="1"/>
      <w:numFmt w:val="lowerRoman"/>
      <w:lvlText w:val="%3."/>
      <w:lvlJc w:val="right"/>
      <w:pPr>
        <w:ind w:left="2140" w:hanging="180"/>
      </w:pPr>
    </w:lvl>
    <w:lvl w:ilvl="3" w:tplc="3809000F" w:tentative="1">
      <w:start w:val="1"/>
      <w:numFmt w:val="decimal"/>
      <w:lvlText w:val="%4."/>
      <w:lvlJc w:val="left"/>
      <w:pPr>
        <w:ind w:left="2860" w:hanging="360"/>
      </w:pPr>
    </w:lvl>
    <w:lvl w:ilvl="4" w:tplc="38090019" w:tentative="1">
      <w:start w:val="1"/>
      <w:numFmt w:val="lowerLetter"/>
      <w:lvlText w:val="%5."/>
      <w:lvlJc w:val="left"/>
      <w:pPr>
        <w:ind w:left="3580" w:hanging="360"/>
      </w:pPr>
    </w:lvl>
    <w:lvl w:ilvl="5" w:tplc="3809001B" w:tentative="1">
      <w:start w:val="1"/>
      <w:numFmt w:val="lowerRoman"/>
      <w:lvlText w:val="%6."/>
      <w:lvlJc w:val="right"/>
      <w:pPr>
        <w:ind w:left="4300" w:hanging="180"/>
      </w:pPr>
    </w:lvl>
    <w:lvl w:ilvl="6" w:tplc="3809000F" w:tentative="1">
      <w:start w:val="1"/>
      <w:numFmt w:val="decimal"/>
      <w:lvlText w:val="%7."/>
      <w:lvlJc w:val="left"/>
      <w:pPr>
        <w:ind w:left="5020" w:hanging="360"/>
      </w:pPr>
    </w:lvl>
    <w:lvl w:ilvl="7" w:tplc="38090019" w:tentative="1">
      <w:start w:val="1"/>
      <w:numFmt w:val="lowerLetter"/>
      <w:lvlText w:val="%8."/>
      <w:lvlJc w:val="left"/>
      <w:pPr>
        <w:ind w:left="5740" w:hanging="360"/>
      </w:pPr>
    </w:lvl>
    <w:lvl w:ilvl="8" w:tplc="3809001B" w:tentative="1">
      <w:start w:val="1"/>
      <w:numFmt w:val="lowerRoman"/>
      <w:lvlText w:val="%9."/>
      <w:lvlJc w:val="right"/>
      <w:pPr>
        <w:ind w:left="6460" w:hanging="180"/>
      </w:pPr>
    </w:lvl>
  </w:abstractNum>
  <w:abstractNum w:abstractNumId="17" w15:restartNumberingAfterBreak="0">
    <w:nsid w:val="1FAA78EC"/>
    <w:multiLevelType w:val="hybridMultilevel"/>
    <w:tmpl w:val="3140EFD4"/>
    <w:lvl w:ilvl="0" w:tplc="4B460A2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15:restartNumberingAfterBreak="0">
    <w:nsid w:val="28FE496E"/>
    <w:multiLevelType w:val="singleLevel"/>
    <w:tmpl w:val="A21C8AAE"/>
    <w:lvl w:ilvl="0">
      <w:start w:val="1"/>
      <w:numFmt w:val="decimal"/>
      <w:lvlText w:val="%1."/>
      <w:legacy w:legacy="1" w:legacySpace="0" w:legacyIndent="288"/>
      <w:lvlJc w:val="left"/>
      <w:pPr>
        <w:ind w:left="576" w:hanging="288"/>
      </w:pPr>
      <w:rPr>
        <w:rFonts w:ascii="Times New Roman" w:hAnsi="Times New Roman" w:hint="default"/>
      </w:rPr>
    </w:lvl>
  </w:abstractNum>
  <w:abstractNum w:abstractNumId="19" w15:restartNumberingAfterBreak="0">
    <w:nsid w:val="29211012"/>
    <w:multiLevelType w:val="hybridMultilevel"/>
    <w:tmpl w:val="5E8C9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ED2BC0"/>
    <w:multiLevelType w:val="hybridMultilevel"/>
    <w:tmpl w:val="49E66644"/>
    <w:lvl w:ilvl="0" w:tplc="7240717E">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E1C0A2D"/>
    <w:multiLevelType w:val="hybridMultilevel"/>
    <w:tmpl w:val="3A74E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345DA9"/>
    <w:multiLevelType w:val="hybridMultilevel"/>
    <w:tmpl w:val="6A0A61EC"/>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3" w15:restartNumberingAfterBreak="0">
    <w:nsid w:val="48117FDD"/>
    <w:multiLevelType w:val="hybridMultilevel"/>
    <w:tmpl w:val="51D60EF4"/>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2E63B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5" w15:restartNumberingAfterBreak="0">
    <w:nsid w:val="537A47B0"/>
    <w:multiLevelType w:val="hybridMultilevel"/>
    <w:tmpl w:val="E1B47B3E"/>
    <w:lvl w:ilvl="0" w:tplc="04090001">
      <w:start w:val="1"/>
      <w:numFmt w:val="bullet"/>
      <w:lvlText w:val=""/>
      <w:lvlJc w:val="left"/>
      <w:pPr>
        <w:ind w:left="70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5">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6" w15:restartNumberingAfterBreak="0">
    <w:nsid w:val="56205803"/>
    <w:multiLevelType w:val="multilevel"/>
    <w:tmpl w:val="E2A47066"/>
    <w:lvl w:ilvl="0">
      <w:start w:val="1"/>
      <w:numFmt w:val="decimal"/>
      <w:pStyle w:val="Els-1storder-head"/>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7" w15:restartNumberingAfterBreak="0">
    <w:nsid w:val="5CA55E87"/>
    <w:multiLevelType w:val="hybridMultilevel"/>
    <w:tmpl w:val="726AB6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E0216C5"/>
    <w:multiLevelType w:val="hybridMultilevel"/>
    <w:tmpl w:val="249E4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46646B"/>
    <w:multiLevelType w:val="hybridMultilevel"/>
    <w:tmpl w:val="34423776"/>
    <w:lvl w:ilvl="0" w:tplc="04090017">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0" w15:restartNumberingAfterBreak="0">
    <w:nsid w:val="786C10B8"/>
    <w:multiLevelType w:val="hybridMultilevel"/>
    <w:tmpl w:val="31BC553C"/>
    <w:lvl w:ilvl="0" w:tplc="3809000F">
      <w:start w:val="1"/>
      <w:numFmt w:val="decimal"/>
      <w:lvlText w:val="%1."/>
      <w:lvlJc w:val="left"/>
      <w:pPr>
        <w:ind w:left="1060" w:hanging="360"/>
      </w:pPr>
    </w:lvl>
    <w:lvl w:ilvl="1" w:tplc="38090019" w:tentative="1">
      <w:start w:val="1"/>
      <w:numFmt w:val="lowerLetter"/>
      <w:lvlText w:val="%2."/>
      <w:lvlJc w:val="left"/>
      <w:pPr>
        <w:ind w:left="1780" w:hanging="360"/>
      </w:pPr>
    </w:lvl>
    <w:lvl w:ilvl="2" w:tplc="3809001B" w:tentative="1">
      <w:start w:val="1"/>
      <w:numFmt w:val="lowerRoman"/>
      <w:lvlText w:val="%3."/>
      <w:lvlJc w:val="right"/>
      <w:pPr>
        <w:ind w:left="2500" w:hanging="180"/>
      </w:pPr>
    </w:lvl>
    <w:lvl w:ilvl="3" w:tplc="3809000F" w:tentative="1">
      <w:start w:val="1"/>
      <w:numFmt w:val="decimal"/>
      <w:lvlText w:val="%4."/>
      <w:lvlJc w:val="left"/>
      <w:pPr>
        <w:ind w:left="3220" w:hanging="360"/>
      </w:pPr>
    </w:lvl>
    <w:lvl w:ilvl="4" w:tplc="38090019" w:tentative="1">
      <w:start w:val="1"/>
      <w:numFmt w:val="lowerLetter"/>
      <w:lvlText w:val="%5."/>
      <w:lvlJc w:val="left"/>
      <w:pPr>
        <w:ind w:left="3940" w:hanging="360"/>
      </w:pPr>
    </w:lvl>
    <w:lvl w:ilvl="5" w:tplc="3809001B" w:tentative="1">
      <w:start w:val="1"/>
      <w:numFmt w:val="lowerRoman"/>
      <w:lvlText w:val="%6."/>
      <w:lvlJc w:val="right"/>
      <w:pPr>
        <w:ind w:left="4660" w:hanging="180"/>
      </w:pPr>
    </w:lvl>
    <w:lvl w:ilvl="6" w:tplc="3809000F" w:tentative="1">
      <w:start w:val="1"/>
      <w:numFmt w:val="decimal"/>
      <w:lvlText w:val="%7."/>
      <w:lvlJc w:val="left"/>
      <w:pPr>
        <w:ind w:left="5380" w:hanging="360"/>
      </w:pPr>
    </w:lvl>
    <w:lvl w:ilvl="7" w:tplc="38090019" w:tentative="1">
      <w:start w:val="1"/>
      <w:numFmt w:val="lowerLetter"/>
      <w:lvlText w:val="%8."/>
      <w:lvlJc w:val="left"/>
      <w:pPr>
        <w:ind w:left="6100" w:hanging="360"/>
      </w:pPr>
    </w:lvl>
    <w:lvl w:ilvl="8" w:tplc="3809001B" w:tentative="1">
      <w:start w:val="1"/>
      <w:numFmt w:val="lowerRoman"/>
      <w:lvlText w:val="%9."/>
      <w:lvlJc w:val="right"/>
      <w:pPr>
        <w:ind w:left="6820" w:hanging="180"/>
      </w:pPr>
    </w:lvl>
  </w:abstractNum>
  <w:abstractNum w:abstractNumId="31" w15:restartNumberingAfterBreak="0">
    <w:nsid w:val="7DD63B94"/>
    <w:multiLevelType w:val="hybridMultilevel"/>
    <w:tmpl w:val="9FD4129E"/>
    <w:lvl w:ilvl="0" w:tplc="D5E8A5A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9"/>
  </w:num>
  <w:num w:numId="3">
    <w:abstractNumId w:val="17"/>
  </w:num>
  <w:num w:numId="4">
    <w:abstractNumId w:val="28"/>
  </w:num>
  <w:num w:numId="5">
    <w:abstractNumId w:val="26"/>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 w:numId="16">
    <w:abstractNumId w:val="19"/>
  </w:num>
  <w:num w:numId="17">
    <w:abstractNumId w:val="31"/>
  </w:num>
  <w:num w:numId="18">
    <w:abstractNumId w:val="24"/>
  </w:num>
  <w:num w:numId="19">
    <w:abstractNumId w:val="27"/>
  </w:num>
  <w:num w:numId="20">
    <w:abstractNumId w:val="20"/>
  </w:num>
  <w:num w:numId="21">
    <w:abstractNumId w:val="10"/>
    <w:lvlOverride w:ilvl="0">
      <w:lvl w:ilvl="0">
        <w:start w:val="1"/>
        <w:numFmt w:val="bullet"/>
        <w:lvlText w:val=""/>
        <w:legacy w:legacy="1" w:legacySpace="0" w:legacyIndent="283"/>
        <w:lvlJc w:val="left"/>
        <w:pPr>
          <w:ind w:left="571" w:hanging="283"/>
        </w:pPr>
        <w:rPr>
          <w:rFonts w:ascii="Symbol" w:hAnsi="Symbol" w:hint="default"/>
        </w:rPr>
      </w:lvl>
    </w:lvlOverride>
  </w:num>
  <w:num w:numId="22">
    <w:abstractNumId w:val="10"/>
    <w:lvlOverride w:ilvl="0">
      <w:lvl w:ilvl="0">
        <w:start w:val="1"/>
        <w:numFmt w:val="bullet"/>
        <w:lvlText w:val=""/>
        <w:legacy w:legacy="1" w:legacySpace="0" w:legacyIndent="283"/>
        <w:lvlJc w:val="left"/>
        <w:pPr>
          <w:ind w:left="1145" w:hanging="283"/>
        </w:pPr>
        <w:rPr>
          <w:rFonts w:ascii="Symbol" w:hAnsi="Symbol" w:hint="default"/>
        </w:rPr>
      </w:lvl>
    </w:lvlOverride>
  </w:num>
  <w:num w:numId="23">
    <w:abstractNumId w:val="18"/>
  </w:num>
  <w:num w:numId="24">
    <w:abstractNumId w:val="18"/>
    <w:lvlOverride w:ilvl="0">
      <w:lvl w:ilvl="0">
        <w:start w:val="2"/>
        <w:numFmt w:val="decimal"/>
        <w:lvlText w:val="%1."/>
        <w:legacy w:legacy="1" w:legacySpace="0" w:legacyIndent="288"/>
        <w:lvlJc w:val="left"/>
        <w:pPr>
          <w:ind w:left="576" w:hanging="288"/>
        </w:pPr>
        <w:rPr>
          <w:rFonts w:ascii="Times New Roman" w:hAnsi="Times New Roman" w:hint="default"/>
        </w:rPr>
      </w:lvl>
    </w:lvlOverride>
  </w:num>
  <w:num w:numId="25">
    <w:abstractNumId w:val="29"/>
  </w:num>
  <w:num w:numId="26">
    <w:abstractNumId w:val="22"/>
  </w:num>
  <w:num w:numId="27">
    <w:abstractNumId w:val="25"/>
  </w:num>
  <w:num w:numId="28">
    <w:abstractNumId w:val="23"/>
  </w:num>
  <w:num w:numId="29">
    <w:abstractNumId w:val="30"/>
  </w:num>
  <w:num w:numId="30">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U1NjcxMjI2MLYwNjBQ0lEKTi0uzszPAykwrAUArZ26AiwAAAA="/>
  </w:docVars>
  <w:rsids>
    <w:rsidRoot w:val="002B3CA2"/>
    <w:rsid w:val="00013FF3"/>
    <w:rsid w:val="00023572"/>
    <w:rsid w:val="000236A1"/>
    <w:rsid w:val="00023768"/>
    <w:rsid w:val="000312D3"/>
    <w:rsid w:val="00040FC7"/>
    <w:rsid w:val="00043442"/>
    <w:rsid w:val="0004430D"/>
    <w:rsid w:val="00045A84"/>
    <w:rsid w:val="00051503"/>
    <w:rsid w:val="00056357"/>
    <w:rsid w:val="00062345"/>
    <w:rsid w:val="0006547D"/>
    <w:rsid w:val="00067034"/>
    <w:rsid w:val="00067883"/>
    <w:rsid w:val="00070983"/>
    <w:rsid w:val="00075218"/>
    <w:rsid w:val="00081444"/>
    <w:rsid w:val="00092182"/>
    <w:rsid w:val="00092D2D"/>
    <w:rsid w:val="000974F4"/>
    <w:rsid w:val="00097C1E"/>
    <w:rsid w:val="000A1D90"/>
    <w:rsid w:val="000A2193"/>
    <w:rsid w:val="000A2ACD"/>
    <w:rsid w:val="000A35F2"/>
    <w:rsid w:val="000A53FD"/>
    <w:rsid w:val="000A583D"/>
    <w:rsid w:val="000B24BE"/>
    <w:rsid w:val="000C382F"/>
    <w:rsid w:val="000C4EB8"/>
    <w:rsid w:val="000C52D4"/>
    <w:rsid w:val="000D1146"/>
    <w:rsid w:val="000D1A65"/>
    <w:rsid w:val="000D5D1B"/>
    <w:rsid w:val="000D7391"/>
    <w:rsid w:val="000E6459"/>
    <w:rsid w:val="000E698D"/>
    <w:rsid w:val="000F2385"/>
    <w:rsid w:val="000F26E0"/>
    <w:rsid w:val="000F2E8A"/>
    <w:rsid w:val="000F30D8"/>
    <w:rsid w:val="000F6CD6"/>
    <w:rsid w:val="000F7385"/>
    <w:rsid w:val="001010AA"/>
    <w:rsid w:val="0010554F"/>
    <w:rsid w:val="0011156A"/>
    <w:rsid w:val="001131AD"/>
    <w:rsid w:val="00120AE1"/>
    <w:rsid w:val="00121E2F"/>
    <w:rsid w:val="00125645"/>
    <w:rsid w:val="00127E0F"/>
    <w:rsid w:val="0013240E"/>
    <w:rsid w:val="00141FC6"/>
    <w:rsid w:val="00142F6D"/>
    <w:rsid w:val="00145B60"/>
    <w:rsid w:val="001501C0"/>
    <w:rsid w:val="00156458"/>
    <w:rsid w:val="001574F9"/>
    <w:rsid w:val="00160D3B"/>
    <w:rsid w:val="001634CC"/>
    <w:rsid w:val="0016361F"/>
    <w:rsid w:val="00170AD6"/>
    <w:rsid w:val="0017568A"/>
    <w:rsid w:val="001805F4"/>
    <w:rsid w:val="00181A8B"/>
    <w:rsid w:val="00181B58"/>
    <w:rsid w:val="001824F6"/>
    <w:rsid w:val="00182CDE"/>
    <w:rsid w:val="00190489"/>
    <w:rsid w:val="001907EA"/>
    <w:rsid w:val="00191C5C"/>
    <w:rsid w:val="00192BCE"/>
    <w:rsid w:val="001944BA"/>
    <w:rsid w:val="00194811"/>
    <w:rsid w:val="001952B1"/>
    <w:rsid w:val="00196BD3"/>
    <w:rsid w:val="001A184F"/>
    <w:rsid w:val="001A4038"/>
    <w:rsid w:val="001A6CF4"/>
    <w:rsid w:val="001B0967"/>
    <w:rsid w:val="001B7712"/>
    <w:rsid w:val="001C25B7"/>
    <w:rsid w:val="001C7F91"/>
    <w:rsid w:val="001D4039"/>
    <w:rsid w:val="001D62A1"/>
    <w:rsid w:val="001E1AA3"/>
    <w:rsid w:val="001E25AF"/>
    <w:rsid w:val="001E2B08"/>
    <w:rsid w:val="001E59EB"/>
    <w:rsid w:val="001E79D0"/>
    <w:rsid w:val="001F467B"/>
    <w:rsid w:val="00203955"/>
    <w:rsid w:val="0021034D"/>
    <w:rsid w:val="00210397"/>
    <w:rsid w:val="00211BD7"/>
    <w:rsid w:val="00211D14"/>
    <w:rsid w:val="00214C15"/>
    <w:rsid w:val="0021636D"/>
    <w:rsid w:val="002243CA"/>
    <w:rsid w:val="00225749"/>
    <w:rsid w:val="00225B10"/>
    <w:rsid w:val="00227440"/>
    <w:rsid w:val="002344A9"/>
    <w:rsid w:val="00234CC6"/>
    <w:rsid w:val="002354EF"/>
    <w:rsid w:val="00235713"/>
    <w:rsid w:val="00235FB3"/>
    <w:rsid w:val="00245AED"/>
    <w:rsid w:val="002545F6"/>
    <w:rsid w:val="0025525E"/>
    <w:rsid w:val="002568FF"/>
    <w:rsid w:val="00256ABA"/>
    <w:rsid w:val="002604FD"/>
    <w:rsid w:val="0026182C"/>
    <w:rsid w:val="002620B1"/>
    <w:rsid w:val="002630C8"/>
    <w:rsid w:val="00263AF8"/>
    <w:rsid w:val="00267693"/>
    <w:rsid w:val="00267790"/>
    <w:rsid w:val="0027062E"/>
    <w:rsid w:val="002763A4"/>
    <w:rsid w:val="0027686D"/>
    <w:rsid w:val="00282A4A"/>
    <w:rsid w:val="0028339A"/>
    <w:rsid w:val="002861F3"/>
    <w:rsid w:val="00290ABE"/>
    <w:rsid w:val="00291096"/>
    <w:rsid w:val="00294DE7"/>
    <w:rsid w:val="002977A2"/>
    <w:rsid w:val="002A092D"/>
    <w:rsid w:val="002A1D69"/>
    <w:rsid w:val="002A5C25"/>
    <w:rsid w:val="002A5F3F"/>
    <w:rsid w:val="002A76E2"/>
    <w:rsid w:val="002B3CA2"/>
    <w:rsid w:val="002C4803"/>
    <w:rsid w:val="002C6554"/>
    <w:rsid w:val="002D7784"/>
    <w:rsid w:val="002E0B77"/>
    <w:rsid w:val="002E3AC3"/>
    <w:rsid w:val="002E4B89"/>
    <w:rsid w:val="002E4DE8"/>
    <w:rsid w:val="002E61D0"/>
    <w:rsid w:val="002E7CA9"/>
    <w:rsid w:val="002F2CD2"/>
    <w:rsid w:val="002F3463"/>
    <w:rsid w:val="002F35A9"/>
    <w:rsid w:val="002F5361"/>
    <w:rsid w:val="00300999"/>
    <w:rsid w:val="003017B7"/>
    <w:rsid w:val="003051AC"/>
    <w:rsid w:val="00306BC8"/>
    <w:rsid w:val="0031110F"/>
    <w:rsid w:val="00317D24"/>
    <w:rsid w:val="0032084F"/>
    <w:rsid w:val="00323CCC"/>
    <w:rsid w:val="003255A0"/>
    <w:rsid w:val="0032687D"/>
    <w:rsid w:val="00330A03"/>
    <w:rsid w:val="00330E78"/>
    <w:rsid w:val="003318E1"/>
    <w:rsid w:val="003431F5"/>
    <w:rsid w:val="003528A0"/>
    <w:rsid w:val="00354C87"/>
    <w:rsid w:val="0036559A"/>
    <w:rsid w:val="0037404F"/>
    <w:rsid w:val="0037584D"/>
    <w:rsid w:val="00383BFA"/>
    <w:rsid w:val="00384504"/>
    <w:rsid w:val="00387990"/>
    <w:rsid w:val="00387E27"/>
    <w:rsid w:val="00397793"/>
    <w:rsid w:val="00397978"/>
    <w:rsid w:val="003A4202"/>
    <w:rsid w:val="003A43D4"/>
    <w:rsid w:val="003A5EFA"/>
    <w:rsid w:val="003A7307"/>
    <w:rsid w:val="003B08EE"/>
    <w:rsid w:val="003B08EF"/>
    <w:rsid w:val="003B1480"/>
    <w:rsid w:val="003D1AC2"/>
    <w:rsid w:val="003D6D95"/>
    <w:rsid w:val="003E01DC"/>
    <w:rsid w:val="003E0BC6"/>
    <w:rsid w:val="003F5201"/>
    <w:rsid w:val="003F6CA1"/>
    <w:rsid w:val="0040042E"/>
    <w:rsid w:val="0040123A"/>
    <w:rsid w:val="00406012"/>
    <w:rsid w:val="00410D2A"/>
    <w:rsid w:val="00411ACD"/>
    <w:rsid w:val="00415546"/>
    <w:rsid w:val="00420B18"/>
    <w:rsid w:val="00423A8E"/>
    <w:rsid w:val="004257DA"/>
    <w:rsid w:val="004264DB"/>
    <w:rsid w:val="00426FEC"/>
    <w:rsid w:val="0042724F"/>
    <w:rsid w:val="00444BF7"/>
    <w:rsid w:val="00452CD3"/>
    <w:rsid w:val="00453F87"/>
    <w:rsid w:val="004551A4"/>
    <w:rsid w:val="00456EEC"/>
    <w:rsid w:val="00461AE4"/>
    <w:rsid w:val="00462031"/>
    <w:rsid w:val="00462D59"/>
    <w:rsid w:val="0046708B"/>
    <w:rsid w:val="00471288"/>
    <w:rsid w:val="00472047"/>
    <w:rsid w:val="00472AE8"/>
    <w:rsid w:val="00475F6E"/>
    <w:rsid w:val="004825CD"/>
    <w:rsid w:val="00490C71"/>
    <w:rsid w:val="0049332A"/>
    <w:rsid w:val="00496747"/>
    <w:rsid w:val="0049703C"/>
    <w:rsid w:val="004A38A9"/>
    <w:rsid w:val="004A3DFC"/>
    <w:rsid w:val="004A54E2"/>
    <w:rsid w:val="004A780D"/>
    <w:rsid w:val="004B0ABD"/>
    <w:rsid w:val="004B3003"/>
    <w:rsid w:val="004C11DF"/>
    <w:rsid w:val="004C45E7"/>
    <w:rsid w:val="004D471D"/>
    <w:rsid w:val="004D50C1"/>
    <w:rsid w:val="004D598F"/>
    <w:rsid w:val="004D6EDF"/>
    <w:rsid w:val="004E125B"/>
    <w:rsid w:val="004E5AE4"/>
    <w:rsid w:val="004E79C0"/>
    <w:rsid w:val="004E7F44"/>
    <w:rsid w:val="004F3177"/>
    <w:rsid w:val="0050104E"/>
    <w:rsid w:val="00504038"/>
    <w:rsid w:val="005052AB"/>
    <w:rsid w:val="00515D32"/>
    <w:rsid w:val="005161CD"/>
    <w:rsid w:val="00522266"/>
    <w:rsid w:val="00522A49"/>
    <w:rsid w:val="0052314C"/>
    <w:rsid w:val="00533E11"/>
    <w:rsid w:val="0053537A"/>
    <w:rsid w:val="00535625"/>
    <w:rsid w:val="005364F2"/>
    <w:rsid w:val="0053664B"/>
    <w:rsid w:val="00537659"/>
    <w:rsid w:val="00537FF5"/>
    <w:rsid w:val="00544E46"/>
    <w:rsid w:val="00545047"/>
    <w:rsid w:val="00547596"/>
    <w:rsid w:val="005505F1"/>
    <w:rsid w:val="00551146"/>
    <w:rsid w:val="005513C9"/>
    <w:rsid w:val="00551AAA"/>
    <w:rsid w:val="00552D2B"/>
    <w:rsid w:val="00553432"/>
    <w:rsid w:val="00553560"/>
    <w:rsid w:val="005543F9"/>
    <w:rsid w:val="005559DC"/>
    <w:rsid w:val="00557364"/>
    <w:rsid w:val="00560726"/>
    <w:rsid w:val="00567E49"/>
    <w:rsid w:val="005704AB"/>
    <w:rsid w:val="0057215E"/>
    <w:rsid w:val="00576BC1"/>
    <w:rsid w:val="00580524"/>
    <w:rsid w:val="005812A4"/>
    <w:rsid w:val="00582370"/>
    <w:rsid w:val="00582FDC"/>
    <w:rsid w:val="00583429"/>
    <w:rsid w:val="005865DC"/>
    <w:rsid w:val="0059316B"/>
    <w:rsid w:val="00594827"/>
    <w:rsid w:val="005A2FB4"/>
    <w:rsid w:val="005A572C"/>
    <w:rsid w:val="005A61F7"/>
    <w:rsid w:val="005B2641"/>
    <w:rsid w:val="005B4695"/>
    <w:rsid w:val="005C25EF"/>
    <w:rsid w:val="005C40BA"/>
    <w:rsid w:val="005D0207"/>
    <w:rsid w:val="005D1EFA"/>
    <w:rsid w:val="005D39C0"/>
    <w:rsid w:val="005D3DB6"/>
    <w:rsid w:val="005D3FC1"/>
    <w:rsid w:val="005E1A47"/>
    <w:rsid w:val="005E262A"/>
    <w:rsid w:val="005F0B99"/>
    <w:rsid w:val="005F42C0"/>
    <w:rsid w:val="00601E61"/>
    <w:rsid w:val="0060257D"/>
    <w:rsid w:val="00602DF6"/>
    <w:rsid w:val="006033E3"/>
    <w:rsid w:val="00606363"/>
    <w:rsid w:val="00612492"/>
    <w:rsid w:val="00613B76"/>
    <w:rsid w:val="006148CD"/>
    <w:rsid w:val="00615ECB"/>
    <w:rsid w:val="00616522"/>
    <w:rsid w:val="00617D28"/>
    <w:rsid w:val="00627214"/>
    <w:rsid w:val="00627A05"/>
    <w:rsid w:val="006324FF"/>
    <w:rsid w:val="00634614"/>
    <w:rsid w:val="00640550"/>
    <w:rsid w:val="00640684"/>
    <w:rsid w:val="0064436D"/>
    <w:rsid w:val="0065065E"/>
    <w:rsid w:val="006573C4"/>
    <w:rsid w:val="00657525"/>
    <w:rsid w:val="0066379F"/>
    <w:rsid w:val="00665556"/>
    <w:rsid w:val="006702CF"/>
    <w:rsid w:val="00671C44"/>
    <w:rsid w:val="00673E1E"/>
    <w:rsid w:val="00681F05"/>
    <w:rsid w:val="0068648B"/>
    <w:rsid w:val="00690327"/>
    <w:rsid w:val="00690E29"/>
    <w:rsid w:val="00691966"/>
    <w:rsid w:val="0069746D"/>
    <w:rsid w:val="006A0D5A"/>
    <w:rsid w:val="006A3357"/>
    <w:rsid w:val="006A3D81"/>
    <w:rsid w:val="006B6D32"/>
    <w:rsid w:val="006D0DBB"/>
    <w:rsid w:val="006D24F4"/>
    <w:rsid w:val="006D38E8"/>
    <w:rsid w:val="006D6CF0"/>
    <w:rsid w:val="006E179C"/>
    <w:rsid w:val="006F0F37"/>
    <w:rsid w:val="006F5850"/>
    <w:rsid w:val="007008EE"/>
    <w:rsid w:val="00700B47"/>
    <w:rsid w:val="00704706"/>
    <w:rsid w:val="00705614"/>
    <w:rsid w:val="007118E6"/>
    <w:rsid w:val="007137EE"/>
    <w:rsid w:val="0071459E"/>
    <w:rsid w:val="007203F4"/>
    <w:rsid w:val="00721598"/>
    <w:rsid w:val="00723231"/>
    <w:rsid w:val="00723607"/>
    <w:rsid w:val="00723751"/>
    <w:rsid w:val="00725FE7"/>
    <w:rsid w:val="007361D4"/>
    <w:rsid w:val="00737BC0"/>
    <w:rsid w:val="00747E1D"/>
    <w:rsid w:val="00752D4B"/>
    <w:rsid w:val="00753961"/>
    <w:rsid w:val="007547B5"/>
    <w:rsid w:val="007564A9"/>
    <w:rsid w:val="007567AA"/>
    <w:rsid w:val="00770C53"/>
    <w:rsid w:val="00771817"/>
    <w:rsid w:val="00774454"/>
    <w:rsid w:val="0078534A"/>
    <w:rsid w:val="007865D5"/>
    <w:rsid w:val="00786A91"/>
    <w:rsid w:val="00792323"/>
    <w:rsid w:val="007975BC"/>
    <w:rsid w:val="00797D52"/>
    <w:rsid w:val="007A0211"/>
    <w:rsid w:val="007A26B1"/>
    <w:rsid w:val="007A3518"/>
    <w:rsid w:val="007B002A"/>
    <w:rsid w:val="007B0377"/>
    <w:rsid w:val="007B2890"/>
    <w:rsid w:val="007B3BB7"/>
    <w:rsid w:val="007B439A"/>
    <w:rsid w:val="007B60B5"/>
    <w:rsid w:val="007D181E"/>
    <w:rsid w:val="007D1B4E"/>
    <w:rsid w:val="007E1A50"/>
    <w:rsid w:val="007F2952"/>
    <w:rsid w:val="007F4A7A"/>
    <w:rsid w:val="007F6590"/>
    <w:rsid w:val="00804512"/>
    <w:rsid w:val="00806171"/>
    <w:rsid w:val="00811DA2"/>
    <w:rsid w:val="00812C5F"/>
    <w:rsid w:val="0081363A"/>
    <w:rsid w:val="00815736"/>
    <w:rsid w:val="008216EB"/>
    <w:rsid w:val="00821E8E"/>
    <w:rsid w:val="00831C68"/>
    <w:rsid w:val="00833A97"/>
    <w:rsid w:val="00837177"/>
    <w:rsid w:val="00845E7F"/>
    <w:rsid w:val="008464A0"/>
    <w:rsid w:val="00847344"/>
    <w:rsid w:val="00854475"/>
    <w:rsid w:val="00854779"/>
    <w:rsid w:val="008552F9"/>
    <w:rsid w:val="0085670F"/>
    <w:rsid w:val="00870902"/>
    <w:rsid w:val="00871C57"/>
    <w:rsid w:val="00877E30"/>
    <w:rsid w:val="00880AC3"/>
    <w:rsid w:val="0088305A"/>
    <w:rsid w:val="0088314E"/>
    <w:rsid w:val="0089008E"/>
    <w:rsid w:val="00893223"/>
    <w:rsid w:val="00894F61"/>
    <w:rsid w:val="00895F5D"/>
    <w:rsid w:val="00896D39"/>
    <w:rsid w:val="008977C4"/>
    <w:rsid w:val="008A27E3"/>
    <w:rsid w:val="008A5914"/>
    <w:rsid w:val="008A6D9A"/>
    <w:rsid w:val="008A7D17"/>
    <w:rsid w:val="008C0592"/>
    <w:rsid w:val="008C21FC"/>
    <w:rsid w:val="008C4DDA"/>
    <w:rsid w:val="008C5BCF"/>
    <w:rsid w:val="008C6DD1"/>
    <w:rsid w:val="008C71C3"/>
    <w:rsid w:val="008D03B7"/>
    <w:rsid w:val="008D46CF"/>
    <w:rsid w:val="008D5949"/>
    <w:rsid w:val="008D661E"/>
    <w:rsid w:val="008E08E4"/>
    <w:rsid w:val="008E504C"/>
    <w:rsid w:val="008E7F83"/>
    <w:rsid w:val="008F1FF3"/>
    <w:rsid w:val="008F2AAB"/>
    <w:rsid w:val="008F31BD"/>
    <w:rsid w:val="009023A8"/>
    <w:rsid w:val="00902DD2"/>
    <w:rsid w:val="0090429F"/>
    <w:rsid w:val="00910EE4"/>
    <w:rsid w:val="00913087"/>
    <w:rsid w:val="009162BD"/>
    <w:rsid w:val="00924A92"/>
    <w:rsid w:val="00932902"/>
    <w:rsid w:val="009331D2"/>
    <w:rsid w:val="009345D8"/>
    <w:rsid w:val="009356BE"/>
    <w:rsid w:val="0094040A"/>
    <w:rsid w:val="00940537"/>
    <w:rsid w:val="00941DE2"/>
    <w:rsid w:val="00942712"/>
    <w:rsid w:val="00944F3D"/>
    <w:rsid w:val="009473A2"/>
    <w:rsid w:val="009549CB"/>
    <w:rsid w:val="00956A64"/>
    <w:rsid w:val="00961244"/>
    <w:rsid w:val="00962235"/>
    <w:rsid w:val="00970919"/>
    <w:rsid w:val="00971C5E"/>
    <w:rsid w:val="00974777"/>
    <w:rsid w:val="0097482F"/>
    <w:rsid w:val="009753E4"/>
    <w:rsid w:val="009839A8"/>
    <w:rsid w:val="009854BB"/>
    <w:rsid w:val="00993EFD"/>
    <w:rsid w:val="009953B3"/>
    <w:rsid w:val="0099598F"/>
    <w:rsid w:val="009A0E6A"/>
    <w:rsid w:val="009A2E20"/>
    <w:rsid w:val="009B006C"/>
    <w:rsid w:val="009B1ACF"/>
    <w:rsid w:val="009B464B"/>
    <w:rsid w:val="009B6B07"/>
    <w:rsid w:val="009C01A3"/>
    <w:rsid w:val="009C40C8"/>
    <w:rsid w:val="009C4B1D"/>
    <w:rsid w:val="009D3382"/>
    <w:rsid w:val="00A05037"/>
    <w:rsid w:val="00A0649F"/>
    <w:rsid w:val="00A12C08"/>
    <w:rsid w:val="00A13C48"/>
    <w:rsid w:val="00A155B6"/>
    <w:rsid w:val="00A17058"/>
    <w:rsid w:val="00A214A5"/>
    <w:rsid w:val="00A22CAD"/>
    <w:rsid w:val="00A23853"/>
    <w:rsid w:val="00A244C5"/>
    <w:rsid w:val="00A24917"/>
    <w:rsid w:val="00A270DD"/>
    <w:rsid w:val="00A2776E"/>
    <w:rsid w:val="00A33138"/>
    <w:rsid w:val="00A33B1B"/>
    <w:rsid w:val="00A552D8"/>
    <w:rsid w:val="00A607A6"/>
    <w:rsid w:val="00A61944"/>
    <w:rsid w:val="00A62A57"/>
    <w:rsid w:val="00A63DC6"/>
    <w:rsid w:val="00A64C2A"/>
    <w:rsid w:val="00A677A0"/>
    <w:rsid w:val="00A72A73"/>
    <w:rsid w:val="00A75D71"/>
    <w:rsid w:val="00A83901"/>
    <w:rsid w:val="00A83E57"/>
    <w:rsid w:val="00A85F38"/>
    <w:rsid w:val="00A944AF"/>
    <w:rsid w:val="00AA3DB1"/>
    <w:rsid w:val="00AB3E54"/>
    <w:rsid w:val="00AB3E6A"/>
    <w:rsid w:val="00AB4941"/>
    <w:rsid w:val="00AB5757"/>
    <w:rsid w:val="00AC0424"/>
    <w:rsid w:val="00AC0BF4"/>
    <w:rsid w:val="00AC32BD"/>
    <w:rsid w:val="00AC4C9E"/>
    <w:rsid w:val="00AC5D39"/>
    <w:rsid w:val="00AD1D21"/>
    <w:rsid w:val="00AD543D"/>
    <w:rsid w:val="00AE2195"/>
    <w:rsid w:val="00AE5FE3"/>
    <w:rsid w:val="00AF3A3A"/>
    <w:rsid w:val="00AF64D7"/>
    <w:rsid w:val="00AF7F10"/>
    <w:rsid w:val="00B0148D"/>
    <w:rsid w:val="00B01519"/>
    <w:rsid w:val="00B02B01"/>
    <w:rsid w:val="00B0781D"/>
    <w:rsid w:val="00B07F3C"/>
    <w:rsid w:val="00B11EE9"/>
    <w:rsid w:val="00B140B1"/>
    <w:rsid w:val="00B1520A"/>
    <w:rsid w:val="00B15DB1"/>
    <w:rsid w:val="00B20AC8"/>
    <w:rsid w:val="00B22A4F"/>
    <w:rsid w:val="00B22EF0"/>
    <w:rsid w:val="00B245AC"/>
    <w:rsid w:val="00B25E60"/>
    <w:rsid w:val="00B329D5"/>
    <w:rsid w:val="00B357C4"/>
    <w:rsid w:val="00B40831"/>
    <w:rsid w:val="00B40BFB"/>
    <w:rsid w:val="00B41777"/>
    <w:rsid w:val="00B460CC"/>
    <w:rsid w:val="00B50570"/>
    <w:rsid w:val="00B53808"/>
    <w:rsid w:val="00B54067"/>
    <w:rsid w:val="00B5593A"/>
    <w:rsid w:val="00B56EEF"/>
    <w:rsid w:val="00B57E02"/>
    <w:rsid w:val="00B60980"/>
    <w:rsid w:val="00B616CD"/>
    <w:rsid w:val="00B633AB"/>
    <w:rsid w:val="00B64DB9"/>
    <w:rsid w:val="00B6742B"/>
    <w:rsid w:val="00B707B3"/>
    <w:rsid w:val="00B72DAE"/>
    <w:rsid w:val="00B76D51"/>
    <w:rsid w:val="00B772F8"/>
    <w:rsid w:val="00B813B2"/>
    <w:rsid w:val="00B81429"/>
    <w:rsid w:val="00B8148D"/>
    <w:rsid w:val="00B8185E"/>
    <w:rsid w:val="00B87765"/>
    <w:rsid w:val="00B90A84"/>
    <w:rsid w:val="00B94FB7"/>
    <w:rsid w:val="00B951CB"/>
    <w:rsid w:val="00B95491"/>
    <w:rsid w:val="00BA05EB"/>
    <w:rsid w:val="00BA20D1"/>
    <w:rsid w:val="00BA4253"/>
    <w:rsid w:val="00BA4592"/>
    <w:rsid w:val="00BA625C"/>
    <w:rsid w:val="00BB10C9"/>
    <w:rsid w:val="00BB6822"/>
    <w:rsid w:val="00BB6A8D"/>
    <w:rsid w:val="00BC4B71"/>
    <w:rsid w:val="00BD0429"/>
    <w:rsid w:val="00BD423D"/>
    <w:rsid w:val="00BD711E"/>
    <w:rsid w:val="00BE23FA"/>
    <w:rsid w:val="00BF0EBA"/>
    <w:rsid w:val="00BF1009"/>
    <w:rsid w:val="00BF26F0"/>
    <w:rsid w:val="00C007DF"/>
    <w:rsid w:val="00C0153B"/>
    <w:rsid w:val="00C022AA"/>
    <w:rsid w:val="00C0263B"/>
    <w:rsid w:val="00C04318"/>
    <w:rsid w:val="00C0481F"/>
    <w:rsid w:val="00C06F3A"/>
    <w:rsid w:val="00C11806"/>
    <w:rsid w:val="00C21646"/>
    <w:rsid w:val="00C21F58"/>
    <w:rsid w:val="00C2246E"/>
    <w:rsid w:val="00C2371F"/>
    <w:rsid w:val="00C240CE"/>
    <w:rsid w:val="00C25FF7"/>
    <w:rsid w:val="00C32083"/>
    <w:rsid w:val="00C34ECF"/>
    <w:rsid w:val="00C439DD"/>
    <w:rsid w:val="00C50A6C"/>
    <w:rsid w:val="00C5317E"/>
    <w:rsid w:val="00C5507A"/>
    <w:rsid w:val="00C626EA"/>
    <w:rsid w:val="00C67518"/>
    <w:rsid w:val="00C7121E"/>
    <w:rsid w:val="00C721C6"/>
    <w:rsid w:val="00C7374B"/>
    <w:rsid w:val="00C81D56"/>
    <w:rsid w:val="00C831DD"/>
    <w:rsid w:val="00C846AD"/>
    <w:rsid w:val="00C94DEC"/>
    <w:rsid w:val="00C95F63"/>
    <w:rsid w:val="00C9745F"/>
    <w:rsid w:val="00CA7A7B"/>
    <w:rsid w:val="00CB4855"/>
    <w:rsid w:val="00CC3514"/>
    <w:rsid w:val="00CD5D66"/>
    <w:rsid w:val="00CE0302"/>
    <w:rsid w:val="00CE2BED"/>
    <w:rsid w:val="00CE2F4D"/>
    <w:rsid w:val="00CE3E43"/>
    <w:rsid w:val="00CE42D3"/>
    <w:rsid w:val="00CE5F5C"/>
    <w:rsid w:val="00CF2208"/>
    <w:rsid w:val="00D058CE"/>
    <w:rsid w:val="00D07A29"/>
    <w:rsid w:val="00D107DE"/>
    <w:rsid w:val="00D1235B"/>
    <w:rsid w:val="00D124A9"/>
    <w:rsid w:val="00D139D5"/>
    <w:rsid w:val="00D228AA"/>
    <w:rsid w:val="00D240C6"/>
    <w:rsid w:val="00D26D48"/>
    <w:rsid w:val="00D31E30"/>
    <w:rsid w:val="00D3561A"/>
    <w:rsid w:val="00D368B3"/>
    <w:rsid w:val="00D407D4"/>
    <w:rsid w:val="00D40BCE"/>
    <w:rsid w:val="00D4574D"/>
    <w:rsid w:val="00D46741"/>
    <w:rsid w:val="00D5661D"/>
    <w:rsid w:val="00D705B1"/>
    <w:rsid w:val="00D73487"/>
    <w:rsid w:val="00D74942"/>
    <w:rsid w:val="00D7554C"/>
    <w:rsid w:val="00D7640F"/>
    <w:rsid w:val="00D86468"/>
    <w:rsid w:val="00D87916"/>
    <w:rsid w:val="00D87D9B"/>
    <w:rsid w:val="00D90B6C"/>
    <w:rsid w:val="00D927F1"/>
    <w:rsid w:val="00D930C5"/>
    <w:rsid w:val="00D93D34"/>
    <w:rsid w:val="00D94C05"/>
    <w:rsid w:val="00D96696"/>
    <w:rsid w:val="00DA1A03"/>
    <w:rsid w:val="00DA2891"/>
    <w:rsid w:val="00DA6367"/>
    <w:rsid w:val="00DB0F07"/>
    <w:rsid w:val="00DB3061"/>
    <w:rsid w:val="00DB3393"/>
    <w:rsid w:val="00DB36B4"/>
    <w:rsid w:val="00DB4BDC"/>
    <w:rsid w:val="00DB4D7B"/>
    <w:rsid w:val="00DB67D5"/>
    <w:rsid w:val="00DB7BFF"/>
    <w:rsid w:val="00DC0B1A"/>
    <w:rsid w:val="00DC0FB5"/>
    <w:rsid w:val="00DC598D"/>
    <w:rsid w:val="00DC6C31"/>
    <w:rsid w:val="00DD03F6"/>
    <w:rsid w:val="00DD1C3E"/>
    <w:rsid w:val="00DD39CA"/>
    <w:rsid w:val="00DD5516"/>
    <w:rsid w:val="00DD6D68"/>
    <w:rsid w:val="00DE536B"/>
    <w:rsid w:val="00E0037F"/>
    <w:rsid w:val="00E00F52"/>
    <w:rsid w:val="00E03BC8"/>
    <w:rsid w:val="00E03F66"/>
    <w:rsid w:val="00E05A70"/>
    <w:rsid w:val="00E26C02"/>
    <w:rsid w:val="00E27BE2"/>
    <w:rsid w:val="00E309E2"/>
    <w:rsid w:val="00E3375A"/>
    <w:rsid w:val="00E349CE"/>
    <w:rsid w:val="00E373AD"/>
    <w:rsid w:val="00E47AC4"/>
    <w:rsid w:val="00E53438"/>
    <w:rsid w:val="00E567FF"/>
    <w:rsid w:val="00E6139C"/>
    <w:rsid w:val="00E663EA"/>
    <w:rsid w:val="00E66695"/>
    <w:rsid w:val="00E704F0"/>
    <w:rsid w:val="00E8553F"/>
    <w:rsid w:val="00E875B9"/>
    <w:rsid w:val="00E93A04"/>
    <w:rsid w:val="00E95E77"/>
    <w:rsid w:val="00E967D6"/>
    <w:rsid w:val="00EA5770"/>
    <w:rsid w:val="00EA6EDC"/>
    <w:rsid w:val="00EA775A"/>
    <w:rsid w:val="00EB2C55"/>
    <w:rsid w:val="00EC4AD5"/>
    <w:rsid w:val="00ED6244"/>
    <w:rsid w:val="00ED62CF"/>
    <w:rsid w:val="00EE413A"/>
    <w:rsid w:val="00EE61B8"/>
    <w:rsid w:val="00EE6C51"/>
    <w:rsid w:val="00EF4434"/>
    <w:rsid w:val="00F009D3"/>
    <w:rsid w:val="00F030D1"/>
    <w:rsid w:val="00F07904"/>
    <w:rsid w:val="00F109B6"/>
    <w:rsid w:val="00F22247"/>
    <w:rsid w:val="00F24A68"/>
    <w:rsid w:val="00F25BEF"/>
    <w:rsid w:val="00F34768"/>
    <w:rsid w:val="00F34C2C"/>
    <w:rsid w:val="00F367F9"/>
    <w:rsid w:val="00F3683D"/>
    <w:rsid w:val="00F44A3F"/>
    <w:rsid w:val="00F44BB4"/>
    <w:rsid w:val="00F515DC"/>
    <w:rsid w:val="00F52374"/>
    <w:rsid w:val="00F55ED7"/>
    <w:rsid w:val="00F571E1"/>
    <w:rsid w:val="00F64BAE"/>
    <w:rsid w:val="00F66E41"/>
    <w:rsid w:val="00F73DA1"/>
    <w:rsid w:val="00F74C3A"/>
    <w:rsid w:val="00F752BC"/>
    <w:rsid w:val="00F7719B"/>
    <w:rsid w:val="00F82847"/>
    <w:rsid w:val="00F836C0"/>
    <w:rsid w:val="00F84142"/>
    <w:rsid w:val="00F86024"/>
    <w:rsid w:val="00F9087F"/>
    <w:rsid w:val="00F95AC7"/>
    <w:rsid w:val="00FA2636"/>
    <w:rsid w:val="00FA2A4A"/>
    <w:rsid w:val="00FA2F90"/>
    <w:rsid w:val="00FB4BCE"/>
    <w:rsid w:val="00FC3455"/>
    <w:rsid w:val="00FD1529"/>
    <w:rsid w:val="00FD70AE"/>
    <w:rsid w:val="00FE1554"/>
    <w:rsid w:val="00FE434A"/>
    <w:rsid w:val="00FF4B4F"/>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57136"/>
  <w15:docId w15:val="{F776DE60-2404-439C-8AE9-1D8D70E7B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7F6590"/>
    <w:pPr>
      <w:autoSpaceDE w:val="0"/>
      <w:autoSpaceDN w:val="0"/>
      <w:spacing w:after="0" w:line="240" w:lineRule="auto"/>
    </w:pPr>
    <w:rPr>
      <w:rFonts w:ascii="Cambria" w:eastAsia="Times New Roman" w:hAnsi="Cambria" w:cs="Times New Roman"/>
      <w:sz w:val="20"/>
      <w:szCs w:val="20"/>
      <w:lang w:val="de-DE"/>
    </w:rPr>
  </w:style>
  <w:style w:type="paragraph" w:styleId="Heading1">
    <w:name w:val="heading 1"/>
    <w:basedOn w:val="Normal"/>
    <w:next w:val="Normal"/>
    <w:link w:val="Heading1Char"/>
    <w:qFormat/>
    <w:rsid w:val="00F84142"/>
    <w:pPr>
      <w:keepNext/>
      <w:autoSpaceDE/>
      <w:autoSpaceDN/>
      <w:spacing w:before="120" w:after="120"/>
      <w:outlineLvl w:val="0"/>
    </w:pPr>
    <w:rPr>
      <w:b/>
      <w:bCs/>
      <w:caps/>
      <w:kern w:val="32"/>
      <w:sz w:val="24"/>
      <w:szCs w:val="32"/>
      <w:lang w:val="en-US"/>
    </w:rPr>
  </w:style>
  <w:style w:type="paragraph" w:styleId="Heading2">
    <w:name w:val="heading 2"/>
    <w:basedOn w:val="Normal"/>
    <w:next w:val="Normal"/>
    <w:link w:val="Heading2Char"/>
    <w:unhideWhenUsed/>
    <w:qFormat/>
    <w:rsid w:val="0089008E"/>
    <w:pPr>
      <w:keepNext/>
      <w:keepLines/>
      <w:spacing w:after="120"/>
      <w:outlineLvl w:val="1"/>
    </w:pPr>
    <w:rPr>
      <w:rFonts w:asciiTheme="majorHAnsi" w:hAnsiTheme="majorHAnsi"/>
      <w:b/>
      <w:bCs/>
      <w:sz w:val="24"/>
      <w:szCs w:val="26"/>
      <w:lang w:val="en-US"/>
    </w:rPr>
  </w:style>
  <w:style w:type="paragraph" w:styleId="Heading3">
    <w:name w:val="heading 3"/>
    <w:basedOn w:val="Heading2"/>
    <w:next w:val="Normal"/>
    <w:link w:val="Heading3Char"/>
    <w:unhideWhenUsed/>
    <w:qFormat/>
    <w:rsid w:val="0089008E"/>
    <w:pPr>
      <w:outlineLvl w:val="2"/>
    </w:pPr>
    <w:rPr>
      <w:sz w:val="22"/>
    </w:rPr>
  </w:style>
  <w:style w:type="paragraph" w:styleId="Heading4">
    <w:name w:val="heading 4"/>
    <w:basedOn w:val="Normal"/>
    <w:next w:val="Normal"/>
    <w:link w:val="Heading4Char"/>
    <w:uiPriority w:val="99"/>
    <w:unhideWhenUsed/>
    <w:rsid w:val="006D24F4"/>
    <w:pPr>
      <w:keepNext/>
      <w:keepLines/>
      <w:numPr>
        <w:ilvl w:val="3"/>
        <w:numId w:val="18"/>
      </w:numPr>
      <w:spacing w:before="200"/>
      <w:outlineLvl w:val="3"/>
    </w:pPr>
    <w:rPr>
      <w:b/>
      <w:bCs/>
      <w:iCs/>
      <w:caps/>
      <w:color w:val="000000"/>
    </w:rPr>
  </w:style>
  <w:style w:type="paragraph" w:styleId="Heading5">
    <w:name w:val="heading 5"/>
    <w:basedOn w:val="Normal"/>
    <w:next w:val="Normal"/>
    <w:link w:val="Heading5Char"/>
    <w:uiPriority w:val="99"/>
    <w:unhideWhenUsed/>
    <w:rsid w:val="006D24F4"/>
    <w:pPr>
      <w:keepNext/>
      <w:keepLines/>
      <w:numPr>
        <w:ilvl w:val="4"/>
        <w:numId w:val="18"/>
      </w:numPr>
      <w:spacing w:before="200"/>
      <w:outlineLvl w:val="4"/>
    </w:pPr>
    <w:rPr>
      <w:rFonts w:ascii="Calibri Light" w:hAnsi="Calibri Light"/>
      <w:b/>
      <w:caps/>
      <w:color w:val="000000"/>
    </w:rPr>
  </w:style>
  <w:style w:type="paragraph" w:styleId="Heading6">
    <w:name w:val="heading 6"/>
    <w:basedOn w:val="Normal"/>
    <w:next w:val="Normal"/>
    <w:link w:val="Heading6Char"/>
    <w:uiPriority w:val="99"/>
    <w:semiHidden/>
    <w:unhideWhenUsed/>
    <w:rsid w:val="00D46741"/>
    <w:pPr>
      <w:keepNext/>
      <w:keepLines/>
      <w:numPr>
        <w:ilvl w:val="5"/>
        <w:numId w:val="18"/>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rsid w:val="00D46741"/>
    <w:pPr>
      <w:keepNext/>
      <w:keepLines/>
      <w:numPr>
        <w:ilvl w:val="6"/>
        <w:numId w:val="18"/>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rsid w:val="00D46741"/>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rsid w:val="00D46741"/>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uiPriority w:val="1"/>
    <w:qFormat/>
    <w:rsid w:val="0089008E"/>
    <w:pPr>
      <w:widowControl w:val="0"/>
      <w:autoSpaceDE/>
      <w:autoSpaceDN/>
      <w:spacing w:after="240"/>
      <w:contextualSpacing/>
      <w:jc w:val="both"/>
    </w:pPr>
    <w:rPr>
      <w:rFonts w:eastAsia="MS Mincho"/>
      <w:kern w:val="2"/>
      <w:szCs w:val="24"/>
      <w:lang w:val="en-US" w:eastAsia="ja-JP"/>
    </w:rPr>
  </w:style>
  <w:style w:type="paragraph" w:customStyle="1" w:styleId="AbstractTitle">
    <w:name w:val="Abstract Title"/>
    <w:basedOn w:val="Normal"/>
    <w:link w:val="AbstractTitleChar"/>
    <w:uiPriority w:val="1"/>
    <w:qFormat/>
    <w:rsid w:val="0089008E"/>
    <w:pPr>
      <w:keepNext/>
      <w:suppressAutoHyphens/>
      <w:spacing w:before="240" w:after="120"/>
      <w:contextualSpacing/>
      <w:jc w:val="center"/>
      <w:outlineLvl w:val="0"/>
    </w:pPr>
    <w:rPr>
      <w:rFonts w:eastAsia="MS Mincho" w:cs="Tahoma"/>
      <w:b/>
      <w:bCs/>
      <w:szCs w:val="24"/>
      <w:lang w:val="en-US" w:eastAsia="ar-SA"/>
    </w:rPr>
  </w:style>
  <w:style w:type="character" w:customStyle="1" w:styleId="AbstractTitleChar">
    <w:name w:val="Abstract Title Char"/>
    <w:link w:val="AbstractTitle"/>
    <w:uiPriority w:val="1"/>
    <w:rsid w:val="0089008E"/>
    <w:rPr>
      <w:rFonts w:ascii="Cambria" w:eastAsia="MS Mincho" w:hAnsi="Cambria" w:cs="Tahoma"/>
      <w:b/>
      <w:bCs/>
      <w:sz w:val="20"/>
      <w:szCs w:val="24"/>
      <w:lang w:eastAsia="ar-SA"/>
    </w:rPr>
  </w:style>
  <w:style w:type="paragraph" w:customStyle="1" w:styleId="ArticleContent">
    <w:name w:val="Article Content"/>
    <w:basedOn w:val="Normal"/>
    <w:qFormat/>
    <w:rsid w:val="00DD6D68"/>
    <w:pPr>
      <w:ind w:firstLine="720"/>
      <w:jc w:val="both"/>
    </w:pPr>
    <w:rPr>
      <w:rFonts w:asciiTheme="majorHAnsi" w:hAnsiTheme="majorHAnsi"/>
      <w:sz w:val="22"/>
      <w:lang w:val="en-US"/>
    </w:rPr>
  </w:style>
  <w:style w:type="paragraph" w:customStyle="1" w:styleId="Author">
    <w:name w:val="Author"/>
    <w:basedOn w:val="Normal"/>
    <w:uiPriority w:val="2"/>
    <w:qFormat/>
    <w:rsid w:val="0089008E"/>
    <w:pPr>
      <w:spacing w:after="200"/>
      <w:jc w:val="center"/>
    </w:pPr>
    <w:rPr>
      <w:b/>
      <w:lang w:val="en-US"/>
    </w:rPr>
  </w:style>
  <w:style w:type="paragraph" w:customStyle="1" w:styleId="Affiliation">
    <w:name w:val="Affiliation"/>
    <w:basedOn w:val="Normal"/>
    <w:next w:val="Normal"/>
    <w:uiPriority w:val="2"/>
    <w:qFormat/>
    <w:rsid w:val="0089008E"/>
    <w:pPr>
      <w:suppressAutoHyphens/>
      <w:autoSpaceDE/>
      <w:autoSpaceDN/>
      <w:spacing w:after="200"/>
      <w:contextualSpacing/>
      <w:jc w:val="center"/>
    </w:pPr>
    <w:rPr>
      <w:szCs w:val="24"/>
      <w:lang w:val="en-US" w:eastAsia="ar-SA"/>
    </w:rPr>
  </w:style>
  <w:style w:type="paragraph" w:styleId="BalloonText">
    <w:name w:val="Balloon Text"/>
    <w:basedOn w:val="Normal"/>
    <w:link w:val="BalloonTextChar"/>
    <w:uiPriority w:val="99"/>
    <w:rsid w:val="006D24F4"/>
    <w:rPr>
      <w:rFonts w:ascii="Tahoma" w:hAnsi="Tahoma"/>
      <w:sz w:val="16"/>
      <w:szCs w:val="16"/>
    </w:rPr>
  </w:style>
  <w:style w:type="character" w:customStyle="1" w:styleId="BalloonTextChar">
    <w:name w:val="Balloon Text Char"/>
    <w:link w:val="BalloonText"/>
    <w:uiPriority w:val="99"/>
    <w:rsid w:val="0031110F"/>
    <w:rPr>
      <w:rFonts w:ascii="Tahoma" w:eastAsia="Times New Roman" w:hAnsi="Tahoma" w:cs="Times New Roman"/>
      <w:sz w:val="16"/>
      <w:szCs w:val="16"/>
      <w:lang w:val="de-DE"/>
    </w:rPr>
  </w:style>
  <w:style w:type="paragraph" w:styleId="BodyText">
    <w:name w:val="Body Text"/>
    <w:basedOn w:val="Normal"/>
    <w:link w:val="BodyTextChar"/>
    <w:uiPriority w:val="99"/>
    <w:rsid w:val="00B813B2"/>
    <w:pPr>
      <w:suppressAutoHyphens/>
      <w:spacing w:before="120" w:after="120"/>
      <w:jc w:val="both"/>
    </w:pPr>
    <w:rPr>
      <w:lang w:eastAsia="ar-SA"/>
    </w:rPr>
  </w:style>
  <w:style w:type="character" w:customStyle="1" w:styleId="BodyTextChar">
    <w:name w:val="Body Text Char"/>
    <w:link w:val="BodyText"/>
    <w:uiPriority w:val="99"/>
    <w:rsid w:val="0031110F"/>
    <w:rPr>
      <w:rFonts w:ascii="Cambria" w:eastAsia="Times New Roman" w:hAnsi="Cambria" w:cs="Times New Roman"/>
      <w:sz w:val="20"/>
      <w:szCs w:val="20"/>
      <w:lang w:val="de-DE" w:eastAsia="ar-SA"/>
    </w:rPr>
  </w:style>
  <w:style w:type="paragraph" w:styleId="Bibliography">
    <w:name w:val="Bibliography"/>
    <w:basedOn w:val="BodyText"/>
    <w:next w:val="Normal"/>
    <w:uiPriority w:val="3"/>
    <w:unhideWhenUsed/>
    <w:qFormat/>
    <w:rsid w:val="0089008E"/>
    <w:pPr>
      <w:tabs>
        <w:tab w:val="left" w:pos="504"/>
      </w:tabs>
      <w:spacing w:before="0" w:after="0"/>
      <w:ind w:left="504" w:hanging="504"/>
    </w:pPr>
    <w:rPr>
      <w:lang w:val="en-US"/>
    </w:rPr>
  </w:style>
  <w:style w:type="paragraph" w:styleId="BodyText2">
    <w:name w:val="Body Text 2"/>
    <w:aliases w:val="Body 2"/>
    <w:basedOn w:val="Normal"/>
    <w:link w:val="BodyText2Char"/>
    <w:uiPriority w:val="99"/>
    <w:rsid w:val="006D24F4"/>
    <w:pPr>
      <w:widowControl w:val="0"/>
      <w:spacing w:after="120"/>
      <w:jc w:val="both"/>
    </w:pPr>
    <w:rPr>
      <w:snapToGrid w:val="0"/>
    </w:rPr>
  </w:style>
  <w:style w:type="character" w:customStyle="1" w:styleId="BodyText2Char">
    <w:name w:val="Body Text 2 Char"/>
    <w:aliases w:val="Body 2 Char"/>
    <w:link w:val="BodyText2"/>
    <w:uiPriority w:val="99"/>
    <w:rsid w:val="0031110F"/>
    <w:rPr>
      <w:rFonts w:ascii="Cambria" w:eastAsia="Times New Roman" w:hAnsi="Cambria" w:cs="Times New Roman"/>
      <w:snapToGrid w:val="0"/>
      <w:sz w:val="20"/>
      <w:szCs w:val="20"/>
      <w:lang w:val="de-DE"/>
    </w:rPr>
  </w:style>
  <w:style w:type="paragraph" w:styleId="BodyText3">
    <w:name w:val="Body Text 3"/>
    <w:basedOn w:val="Normal"/>
    <w:link w:val="BodyText3Char"/>
    <w:uiPriority w:val="99"/>
    <w:rsid w:val="006D24F4"/>
    <w:pPr>
      <w:suppressAutoHyphens/>
    </w:pPr>
    <w:rPr>
      <w:sz w:val="16"/>
      <w:szCs w:val="16"/>
      <w:lang w:eastAsia="ar-SA"/>
    </w:rPr>
  </w:style>
  <w:style w:type="character" w:customStyle="1" w:styleId="BodyText3Char">
    <w:name w:val="Body Text 3 Char"/>
    <w:link w:val="BodyText3"/>
    <w:uiPriority w:val="99"/>
    <w:rsid w:val="0031110F"/>
    <w:rPr>
      <w:rFonts w:ascii="Cambria" w:eastAsia="Times New Roman" w:hAnsi="Cambria" w:cs="Times New Roman"/>
      <w:sz w:val="16"/>
      <w:szCs w:val="16"/>
      <w:lang w:val="de-DE" w:eastAsia="ar-SA"/>
    </w:rPr>
  </w:style>
  <w:style w:type="paragraph" w:styleId="BodyTextIndent2">
    <w:name w:val="Body Text Indent 2"/>
    <w:basedOn w:val="Normal"/>
    <w:link w:val="BodyTextIndent2Char"/>
    <w:uiPriority w:val="99"/>
    <w:rsid w:val="006D24F4"/>
    <w:pPr>
      <w:ind w:left="720"/>
    </w:pPr>
    <w:rPr>
      <w:sz w:val="24"/>
    </w:rPr>
  </w:style>
  <w:style w:type="character" w:customStyle="1" w:styleId="BodyTextIndent2Char">
    <w:name w:val="Body Text Indent 2 Char"/>
    <w:link w:val="BodyTextIndent2"/>
    <w:uiPriority w:val="99"/>
    <w:rsid w:val="0031110F"/>
    <w:rPr>
      <w:rFonts w:ascii="Cambria" w:eastAsia="Times New Roman" w:hAnsi="Cambria" w:cs="Times New Roman"/>
      <w:sz w:val="24"/>
      <w:szCs w:val="20"/>
      <w:lang w:val="de-DE"/>
    </w:rPr>
  </w:style>
  <w:style w:type="character" w:customStyle="1" w:styleId="Heading1Char">
    <w:name w:val="Heading 1 Char"/>
    <w:link w:val="Heading1"/>
    <w:rsid w:val="00F84142"/>
    <w:rPr>
      <w:rFonts w:ascii="Cambria" w:eastAsia="Times New Roman" w:hAnsi="Cambria" w:cs="Times New Roman"/>
      <w:b/>
      <w:bCs/>
      <w:caps/>
      <w:kern w:val="32"/>
      <w:sz w:val="24"/>
      <w:szCs w:val="32"/>
    </w:rPr>
  </w:style>
  <w:style w:type="paragraph" w:styleId="BodyTextIndent3">
    <w:name w:val="Body Text Indent 3"/>
    <w:basedOn w:val="Normal"/>
    <w:link w:val="BodyTextIndent3Char"/>
    <w:uiPriority w:val="99"/>
    <w:unhideWhenUsed/>
    <w:rsid w:val="006D24F4"/>
    <w:pPr>
      <w:ind w:left="360"/>
    </w:pPr>
    <w:rPr>
      <w:sz w:val="16"/>
      <w:szCs w:val="16"/>
    </w:rPr>
  </w:style>
  <w:style w:type="character" w:customStyle="1" w:styleId="BodyTextIndent3Char">
    <w:name w:val="Body Text Indent 3 Char"/>
    <w:link w:val="BodyTextIndent3"/>
    <w:uiPriority w:val="99"/>
    <w:rsid w:val="0031110F"/>
    <w:rPr>
      <w:rFonts w:ascii="Cambria" w:eastAsia="Times New Roman" w:hAnsi="Cambria" w:cs="Times New Roman"/>
      <w:sz w:val="16"/>
      <w:szCs w:val="16"/>
      <w:lang w:val="de-DE"/>
    </w:rPr>
  </w:style>
  <w:style w:type="paragraph" w:styleId="Caption">
    <w:name w:val="caption"/>
    <w:basedOn w:val="Normal"/>
    <w:next w:val="Normal"/>
    <w:unhideWhenUsed/>
    <w:qFormat/>
    <w:rsid w:val="00F24A68"/>
    <w:pPr>
      <w:contextualSpacing/>
      <w:jc w:val="center"/>
    </w:pPr>
    <w:rPr>
      <w:bCs/>
      <w:sz w:val="18"/>
      <w:lang w:val="en-US"/>
    </w:rPr>
  </w:style>
  <w:style w:type="paragraph" w:styleId="Title">
    <w:name w:val="Title"/>
    <w:basedOn w:val="Normal"/>
    <w:next w:val="Normal"/>
    <w:link w:val="TitleChar"/>
    <w:uiPriority w:val="2"/>
    <w:qFormat/>
    <w:rsid w:val="00227440"/>
    <w:pPr>
      <w:spacing w:before="480" w:after="360"/>
      <w:contextualSpacing/>
      <w:jc w:val="center"/>
    </w:pPr>
    <w:rPr>
      <w:b/>
      <w:spacing w:val="-10"/>
      <w:kern w:val="28"/>
      <w:sz w:val="28"/>
      <w:szCs w:val="56"/>
      <w:lang w:val="en-US"/>
    </w:rPr>
  </w:style>
  <w:style w:type="character" w:customStyle="1" w:styleId="TitleChar">
    <w:name w:val="Title Char"/>
    <w:link w:val="Title"/>
    <w:uiPriority w:val="2"/>
    <w:rsid w:val="00227440"/>
    <w:rPr>
      <w:rFonts w:ascii="Cambria" w:eastAsia="Times New Roman" w:hAnsi="Cambria" w:cs="Times New Roman"/>
      <w:b/>
      <w:spacing w:val="-10"/>
      <w:kern w:val="28"/>
      <w:sz w:val="28"/>
      <w:szCs w:val="56"/>
    </w:rPr>
  </w:style>
  <w:style w:type="paragraph" w:styleId="DocumentMap">
    <w:name w:val="Document Map"/>
    <w:basedOn w:val="Normal"/>
    <w:link w:val="DocumentMapChar"/>
    <w:uiPriority w:val="99"/>
    <w:rsid w:val="006D24F4"/>
    <w:pPr>
      <w:jc w:val="both"/>
    </w:pPr>
    <w:rPr>
      <w:rFonts w:ascii="Tahoma" w:hAnsi="Tahoma" w:cs="Tahoma"/>
      <w:sz w:val="16"/>
      <w:szCs w:val="16"/>
    </w:rPr>
  </w:style>
  <w:style w:type="character" w:customStyle="1" w:styleId="DocumentMapChar">
    <w:name w:val="Document Map Char"/>
    <w:link w:val="DocumentMap"/>
    <w:uiPriority w:val="99"/>
    <w:rsid w:val="0031110F"/>
    <w:rPr>
      <w:rFonts w:ascii="Tahoma" w:eastAsia="Times New Roman" w:hAnsi="Tahoma" w:cs="Tahoma"/>
      <w:sz w:val="16"/>
      <w:szCs w:val="16"/>
      <w:lang w:val="de-DE"/>
    </w:rPr>
  </w:style>
  <w:style w:type="paragraph" w:customStyle="1" w:styleId="email">
    <w:name w:val="email"/>
    <w:basedOn w:val="Normal"/>
    <w:link w:val="emailChar"/>
    <w:uiPriority w:val="2"/>
    <w:qFormat/>
    <w:rsid w:val="0089008E"/>
    <w:pPr>
      <w:spacing w:after="360"/>
      <w:contextualSpacing/>
      <w:jc w:val="center"/>
    </w:pPr>
    <w:rPr>
      <w:rFonts w:cs="Arial"/>
      <w:szCs w:val="22"/>
      <w:lang w:val="en-US"/>
    </w:rPr>
  </w:style>
  <w:style w:type="character" w:customStyle="1" w:styleId="emailChar">
    <w:name w:val="email Char"/>
    <w:link w:val="email"/>
    <w:uiPriority w:val="2"/>
    <w:rsid w:val="0089008E"/>
    <w:rPr>
      <w:rFonts w:ascii="Cambria" w:eastAsia="Times New Roman" w:hAnsi="Cambria" w:cs="Arial"/>
      <w:sz w:val="20"/>
    </w:rPr>
  </w:style>
  <w:style w:type="character" w:styleId="Emphasis">
    <w:name w:val="Emphasis"/>
    <w:uiPriority w:val="99"/>
    <w:rsid w:val="006D24F4"/>
    <w:rPr>
      <w:i/>
      <w:iCs/>
    </w:rPr>
  </w:style>
  <w:style w:type="character" w:styleId="EndnoteReference">
    <w:name w:val="endnote reference"/>
    <w:uiPriority w:val="99"/>
    <w:rsid w:val="006D24F4"/>
    <w:rPr>
      <w:vertAlign w:val="superscript"/>
    </w:rPr>
  </w:style>
  <w:style w:type="paragraph" w:styleId="EnvelopeReturn">
    <w:name w:val="envelope return"/>
    <w:basedOn w:val="Normal"/>
    <w:uiPriority w:val="99"/>
    <w:rsid w:val="006D24F4"/>
    <w:rPr>
      <w:rFonts w:ascii="Arial" w:hAnsi="Arial" w:cs="Arial"/>
    </w:rPr>
  </w:style>
  <w:style w:type="character" w:customStyle="1" w:styleId="Heading2Char">
    <w:name w:val="Heading 2 Char"/>
    <w:link w:val="Heading2"/>
    <w:rsid w:val="0089008E"/>
    <w:rPr>
      <w:rFonts w:asciiTheme="majorHAnsi" w:eastAsia="Times New Roman" w:hAnsiTheme="majorHAnsi" w:cs="Times New Roman"/>
      <w:b/>
      <w:bCs/>
      <w:sz w:val="24"/>
      <w:szCs w:val="26"/>
    </w:rPr>
  </w:style>
  <w:style w:type="character" w:styleId="FollowedHyperlink">
    <w:name w:val="FollowedHyperlink"/>
    <w:uiPriority w:val="99"/>
    <w:rsid w:val="006D24F4"/>
    <w:rPr>
      <w:rFonts w:cs="Times New Roman"/>
      <w:color w:val="800080"/>
      <w:u w:val="single"/>
    </w:rPr>
  </w:style>
  <w:style w:type="paragraph" w:styleId="Footer">
    <w:name w:val="footer"/>
    <w:basedOn w:val="Normal"/>
    <w:link w:val="FooterChar"/>
    <w:uiPriority w:val="99"/>
    <w:rsid w:val="006D24F4"/>
    <w:pPr>
      <w:tabs>
        <w:tab w:val="center" w:pos="4536"/>
        <w:tab w:val="right" w:pos="9072"/>
      </w:tabs>
    </w:pPr>
  </w:style>
  <w:style w:type="character" w:customStyle="1" w:styleId="FooterChar">
    <w:name w:val="Footer Char"/>
    <w:link w:val="Footer"/>
    <w:uiPriority w:val="99"/>
    <w:rsid w:val="0031110F"/>
    <w:rPr>
      <w:rFonts w:ascii="Cambria" w:eastAsia="Times New Roman" w:hAnsi="Cambria" w:cs="Times New Roman"/>
      <w:sz w:val="20"/>
      <w:szCs w:val="20"/>
      <w:lang w:val="de-DE"/>
    </w:rPr>
  </w:style>
  <w:style w:type="character" w:styleId="FootnoteReference">
    <w:name w:val="footnote reference"/>
    <w:uiPriority w:val="99"/>
    <w:rsid w:val="006D24F4"/>
    <w:rPr>
      <w:rFonts w:cs="Times New Roman"/>
      <w:vertAlign w:val="superscript"/>
    </w:rPr>
  </w:style>
  <w:style w:type="paragraph" w:styleId="FootnoteText">
    <w:name w:val="footnote text"/>
    <w:basedOn w:val="Normal"/>
    <w:link w:val="FootnoteTextChar"/>
    <w:uiPriority w:val="99"/>
    <w:rsid w:val="006D24F4"/>
  </w:style>
  <w:style w:type="character" w:customStyle="1" w:styleId="FootnoteTextChar">
    <w:name w:val="Footnote Text Char"/>
    <w:link w:val="FootnoteText"/>
    <w:uiPriority w:val="99"/>
    <w:rsid w:val="0031110F"/>
    <w:rPr>
      <w:rFonts w:ascii="Cambria" w:eastAsia="Times New Roman" w:hAnsi="Cambria" w:cs="Times New Roman"/>
      <w:sz w:val="20"/>
      <w:szCs w:val="20"/>
      <w:lang w:val="de-DE"/>
    </w:rPr>
  </w:style>
  <w:style w:type="character" w:customStyle="1" w:styleId="Heading3Char">
    <w:name w:val="Heading 3 Char"/>
    <w:link w:val="Heading3"/>
    <w:rsid w:val="0089008E"/>
    <w:rPr>
      <w:rFonts w:asciiTheme="majorHAnsi" w:eastAsia="Times New Roman" w:hAnsiTheme="majorHAnsi" w:cs="Times New Roman"/>
      <w:b/>
      <w:bCs/>
      <w:szCs w:val="26"/>
    </w:rPr>
  </w:style>
  <w:style w:type="paragraph" w:styleId="Header">
    <w:name w:val="header"/>
    <w:basedOn w:val="Normal"/>
    <w:link w:val="HeaderChar"/>
    <w:uiPriority w:val="99"/>
    <w:rsid w:val="006D24F4"/>
    <w:pPr>
      <w:tabs>
        <w:tab w:val="center" w:pos="4536"/>
        <w:tab w:val="right" w:pos="9072"/>
      </w:tabs>
    </w:pPr>
  </w:style>
  <w:style w:type="character" w:customStyle="1" w:styleId="HeaderChar">
    <w:name w:val="Header Char"/>
    <w:link w:val="Header"/>
    <w:uiPriority w:val="99"/>
    <w:rsid w:val="0031110F"/>
    <w:rPr>
      <w:rFonts w:ascii="Cambria" w:eastAsia="Times New Roman" w:hAnsi="Cambria" w:cs="Times New Roman"/>
      <w:sz w:val="20"/>
      <w:szCs w:val="20"/>
      <w:lang w:val="de-DE"/>
    </w:rPr>
  </w:style>
  <w:style w:type="character" w:customStyle="1" w:styleId="Heading4Char">
    <w:name w:val="Heading 4 Char"/>
    <w:link w:val="Heading4"/>
    <w:uiPriority w:val="99"/>
    <w:rsid w:val="0031110F"/>
    <w:rPr>
      <w:rFonts w:ascii="Cambria" w:eastAsia="Times New Roman" w:hAnsi="Cambria" w:cs="Times New Roman"/>
      <w:b/>
      <w:bCs/>
      <w:iCs/>
      <w:caps/>
      <w:color w:val="000000"/>
      <w:sz w:val="20"/>
      <w:szCs w:val="20"/>
      <w:lang w:val="de-DE"/>
    </w:rPr>
  </w:style>
  <w:style w:type="character" w:customStyle="1" w:styleId="Heading5Char">
    <w:name w:val="Heading 5 Char"/>
    <w:link w:val="Heading5"/>
    <w:uiPriority w:val="99"/>
    <w:rsid w:val="0031110F"/>
    <w:rPr>
      <w:rFonts w:ascii="Calibri Light" w:eastAsia="Times New Roman" w:hAnsi="Calibri Light" w:cs="Times New Roman"/>
      <w:b/>
      <w:caps/>
      <w:color w:val="000000"/>
      <w:sz w:val="20"/>
      <w:szCs w:val="20"/>
      <w:lang w:val="de-DE"/>
    </w:rPr>
  </w:style>
  <w:style w:type="character" w:styleId="HTMLCite">
    <w:name w:val="HTML Cite"/>
    <w:uiPriority w:val="99"/>
    <w:unhideWhenUsed/>
    <w:rsid w:val="006D24F4"/>
    <w:rPr>
      <w:i/>
      <w:iCs/>
    </w:rPr>
  </w:style>
  <w:style w:type="paragraph" w:styleId="HTMLPreformatted">
    <w:name w:val="HTML Preformatted"/>
    <w:basedOn w:val="Normal"/>
    <w:link w:val="HTMLPreformattedChar"/>
    <w:uiPriority w:val="99"/>
    <w:unhideWhenUsed/>
    <w:rsid w:val="006D2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PreformattedChar">
    <w:name w:val="HTML Preformatted Char"/>
    <w:link w:val="HTMLPreformatted"/>
    <w:uiPriority w:val="99"/>
    <w:rsid w:val="0031110F"/>
    <w:rPr>
      <w:rFonts w:ascii="Courier New" w:eastAsia="Times New Roman" w:hAnsi="Courier New" w:cs="Times New Roman"/>
      <w:sz w:val="20"/>
      <w:szCs w:val="20"/>
      <w:lang w:val="de-DE"/>
    </w:rPr>
  </w:style>
  <w:style w:type="character" w:styleId="Hyperlink">
    <w:name w:val="Hyperlink"/>
    <w:uiPriority w:val="99"/>
    <w:rsid w:val="006D24F4"/>
    <w:rPr>
      <w:rFonts w:cs="Times New Roman"/>
      <w:color w:val="0000FF"/>
      <w:u w:val="single"/>
    </w:rPr>
  </w:style>
  <w:style w:type="paragraph" w:customStyle="1" w:styleId="Keywords">
    <w:name w:val="Keywords"/>
    <w:basedOn w:val="Normal"/>
    <w:link w:val="KeywordsChar"/>
    <w:uiPriority w:val="2"/>
    <w:qFormat/>
    <w:rsid w:val="00A270DD"/>
    <w:pPr>
      <w:pBdr>
        <w:bottom w:val="single" w:sz="4" w:space="1" w:color="4F81BD" w:themeColor="accent1"/>
      </w:pBdr>
      <w:spacing w:after="567"/>
      <w:contextualSpacing/>
      <w:jc w:val="both"/>
    </w:pPr>
    <w:rPr>
      <w:rFonts w:cs="Arial"/>
      <w:szCs w:val="22"/>
      <w:lang w:val="en-US"/>
    </w:rPr>
  </w:style>
  <w:style w:type="character" w:customStyle="1" w:styleId="KeywordsChar">
    <w:name w:val="Keywords Char"/>
    <w:link w:val="Keywords"/>
    <w:uiPriority w:val="2"/>
    <w:rsid w:val="00A270DD"/>
    <w:rPr>
      <w:rFonts w:ascii="Cambria" w:eastAsia="Times New Roman" w:hAnsi="Cambria" w:cs="Arial"/>
      <w:sz w:val="20"/>
    </w:rPr>
  </w:style>
  <w:style w:type="table" w:styleId="LightShading">
    <w:name w:val="Light Shading"/>
    <w:basedOn w:val="TableNormal"/>
    <w:uiPriority w:val="60"/>
    <w:rsid w:val="006D24F4"/>
    <w:pPr>
      <w:spacing w:after="0" w:line="240" w:lineRule="auto"/>
    </w:pPr>
    <w:rPr>
      <w:rFonts w:eastAsia="Times New Roman"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character" w:styleId="LineNumber">
    <w:name w:val="line number"/>
    <w:uiPriority w:val="99"/>
    <w:unhideWhenUsed/>
    <w:rsid w:val="006D24F4"/>
  </w:style>
  <w:style w:type="paragraph" w:styleId="List">
    <w:name w:val="List"/>
    <w:basedOn w:val="BodyText"/>
    <w:uiPriority w:val="99"/>
    <w:rsid w:val="006D24F4"/>
    <w:rPr>
      <w:rFonts w:cs="Tahoma"/>
    </w:rPr>
  </w:style>
  <w:style w:type="paragraph" w:styleId="ListBullet">
    <w:name w:val="List Bullet"/>
    <w:basedOn w:val="Normal"/>
    <w:uiPriority w:val="99"/>
    <w:unhideWhenUsed/>
    <w:rsid w:val="006D24F4"/>
    <w:pPr>
      <w:numPr>
        <w:numId w:val="2"/>
      </w:numPr>
      <w:contextualSpacing/>
    </w:pPr>
  </w:style>
  <w:style w:type="paragraph" w:styleId="ListParagraph">
    <w:name w:val="List Paragraph"/>
    <w:basedOn w:val="Normal"/>
    <w:link w:val="ListParagraphChar"/>
    <w:uiPriority w:val="99"/>
    <w:rsid w:val="006D24F4"/>
    <w:pPr>
      <w:autoSpaceDE/>
      <w:autoSpaceDN/>
      <w:spacing w:after="200" w:line="276" w:lineRule="auto"/>
      <w:ind w:left="720"/>
      <w:contextualSpacing/>
    </w:pPr>
    <w:rPr>
      <w:rFonts w:ascii="Calibri" w:eastAsia="Calibri" w:hAnsi="Calibri"/>
      <w:szCs w:val="22"/>
      <w:lang w:val="id-ID"/>
    </w:rPr>
  </w:style>
  <w:style w:type="character" w:customStyle="1" w:styleId="ListParagraphChar">
    <w:name w:val="List Paragraph Char"/>
    <w:link w:val="ListParagraph"/>
    <w:uiPriority w:val="99"/>
    <w:rsid w:val="0031110F"/>
    <w:rPr>
      <w:rFonts w:ascii="Calibri" w:eastAsia="Calibri" w:hAnsi="Calibri" w:cs="Times New Roman"/>
      <w:sz w:val="20"/>
      <w:lang w:val="id-ID"/>
    </w:rPr>
  </w:style>
  <w:style w:type="paragraph" w:styleId="NoSpacing">
    <w:name w:val="No Spacing"/>
    <w:uiPriority w:val="99"/>
    <w:rsid w:val="006D24F4"/>
    <w:pPr>
      <w:spacing w:after="0" w:line="240" w:lineRule="auto"/>
    </w:pPr>
    <w:rPr>
      <w:rFonts w:ascii="Calibri" w:eastAsia="Calibri" w:hAnsi="Calibri" w:cs="Times New Roman"/>
      <w:lang w:val="id-ID"/>
    </w:rPr>
  </w:style>
  <w:style w:type="paragraph" w:styleId="NormalWeb">
    <w:name w:val="Normal (Web)"/>
    <w:basedOn w:val="Normal"/>
    <w:uiPriority w:val="99"/>
    <w:unhideWhenUsed/>
    <w:rsid w:val="006D24F4"/>
    <w:pPr>
      <w:autoSpaceDE/>
      <w:autoSpaceDN/>
      <w:spacing w:before="100" w:beforeAutospacing="1" w:after="100" w:afterAutospacing="1"/>
    </w:pPr>
    <w:rPr>
      <w:sz w:val="24"/>
      <w:szCs w:val="24"/>
      <w:lang w:val="en-US"/>
    </w:rPr>
  </w:style>
  <w:style w:type="character" w:styleId="PlaceholderText">
    <w:name w:val="Placeholder Text"/>
    <w:uiPriority w:val="99"/>
    <w:semiHidden/>
    <w:rsid w:val="006D24F4"/>
    <w:rPr>
      <w:color w:val="808080"/>
    </w:rPr>
  </w:style>
  <w:style w:type="paragraph" w:customStyle="1" w:styleId="Section">
    <w:name w:val="Section"/>
    <w:basedOn w:val="Heading1"/>
    <w:link w:val="SectionChar"/>
    <w:uiPriority w:val="99"/>
    <w:rsid w:val="004E125B"/>
    <w:pPr>
      <w:spacing w:before="240" w:after="200"/>
      <w:contextualSpacing/>
    </w:pPr>
    <w:rPr>
      <w:caps w:val="0"/>
      <w:sz w:val="20"/>
    </w:rPr>
  </w:style>
  <w:style w:type="character" w:customStyle="1" w:styleId="SectionChar">
    <w:name w:val="Section Char"/>
    <w:link w:val="Section"/>
    <w:uiPriority w:val="99"/>
    <w:rsid w:val="0031110F"/>
    <w:rPr>
      <w:rFonts w:ascii="Cambria" w:eastAsia="Times New Roman" w:hAnsi="Cambria" w:cs="Times New Roman"/>
      <w:b/>
      <w:bCs/>
      <w:caps/>
      <w:noProof/>
      <w:kern w:val="32"/>
      <w:sz w:val="20"/>
      <w:szCs w:val="32"/>
    </w:rPr>
  </w:style>
  <w:style w:type="character" w:styleId="Strong">
    <w:name w:val="Strong"/>
    <w:uiPriority w:val="22"/>
    <w:qFormat/>
    <w:rsid w:val="006D24F4"/>
    <w:rPr>
      <w:b/>
      <w:bCs/>
    </w:rPr>
  </w:style>
  <w:style w:type="table" w:styleId="TableGrid">
    <w:name w:val="Table Grid"/>
    <w:basedOn w:val="TableNormal"/>
    <w:uiPriority w:val="39"/>
    <w:rsid w:val="006D24F4"/>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s-body-text">
    <w:name w:val="Els-body-text"/>
    <w:uiPriority w:val="99"/>
    <w:rsid w:val="009B6B07"/>
    <w:pPr>
      <w:keepNext/>
      <w:spacing w:after="0"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Normal"/>
    <w:link w:val="Els-1storder-headChar"/>
    <w:uiPriority w:val="99"/>
    <w:rsid w:val="009B6B07"/>
    <w:pPr>
      <w:keepNext/>
      <w:numPr>
        <w:numId w:val="5"/>
      </w:numPr>
      <w:suppressAutoHyphens/>
      <w:spacing w:before="240" w:after="240" w:line="240" w:lineRule="exact"/>
    </w:pPr>
    <w:rPr>
      <w:rFonts w:ascii="Times New Roman" w:eastAsia="SimSun" w:hAnsi="Times New Roman" w:cs="Times New Roman"/>
      <w:b/>
      <w:sz w:val="20"/>
      <w:szCs w:val="20"/>
    </w:rPr>
  </w:style>
  <w:style w:type="character" w:customStyle="1" w:styleId="Els-1storder-headChar">
    <w:name w:val="Els-1storder-head Char"/>
    <w:link w:val="Els-1storder-head"/>
    <w:uiPriority w:val="99"/>
    <w:rsid w:val="0031110F"/>
    <w:rPr>
      <w:rFonts w:ascii="Times New Roman" w:eastAsia="SimSun" w:hAnsi="Times New Roman" w:cs="Times New Roman"/>
      <w:b/>
      <w:sz w:val="20"/>
      <w:szCs w:val="20"/>
    </w:rPr>
  </w:style>
  <w:style w:type="paragraph" w:styleId="BlockText">
    <w:name w:val="Block Text"/>
    <w:basedOn w:val="Normal"/>
    <w:uiPriority w:val="99"/>
    <w:semiHidden/>
    <w:unhideWhenUsed/>
    <w:rsid w:val="00D4674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D46741"/>
    <w:pPr>
      <w:suppressAutoHyphens w:val="0"/>
      <w:spacing w:before="0" w:after="0"/>
      <w:ind w:firstLine="360"/>
      <w:jc w:val="left"/>
    </w:pPr>
    <w:rPr>
      <w:lang w:eastAsia="en-US"/>
    </w:rPr>
  </w:style>
  <w:style w:type="character" w:customStyle="1" w:styleId="BodyTextFirstIndentChar">
    <w:name w:val="Body Text First Indent Char"/>
    <w:basedOn w:val="BodyTextChar"/>
    <w:link w:val="BodyTextFirstIndent"/>
    <w:uiPriority w:val="99"/>
    <w:semiHidden/>
    <w:rsid w:val="0031110F"/>
    <w:rPr>
      <w:rFonts w:ascii="Cambria" w:eastAsia="Times New Roman" w:hAnsi="Cambria" w:cs="Times New Roman"/>
      <w:sz w:val="20"/>
      <w:szCs w:val="20"/>
      <w:lang w:val="de-DE" w:eastAsia="ar-SA"/>
    </w:rPr>
  </w:style>
  <w:style w:type="paragraph" w:styleId="BodyTextIndent">
    <w:name w:val="Body Text Indent"/>
    <w:basedOn w:val="Normal"/>
    <w:link w:val="BodyTextIndentChar"/>
    <w:uiPriority w:val="99"/>
    <w:semiHidden/>
    <w:unhideWhenUsed/>
    <w:rsid w:val="00D46741"/>
    <w:pPr>
      <w:spacing w:after="120"/>
      <w:ind w:left="283"/>
    </w:pPr>
  </w:style>
  <w:style w:type="character" w:customStyle="1" w:styleId="BodyTextIndentChar">
    <w:name w:val="Body Text Indent Char"/>
    <w:basedOn w:val="DefaultParagraphFont"/>
    <w:link w:val="BodyTextIndent"/>
    <w:uiPriority w:val="99"/>
    <w:semiHidden/>
    <w:rsid w:val="0031110F"/>
    <w:rPr>
      <w:rFonts w:ascii="Cambria" w:eastAsia="Times New Roman" w:hAnsi="Cambria" w:cs="Times New Roman"/>
      <w:sz w:val="20"/>
      <w:szCs w:val="20"/>
      <w:lang w:val="de-DE"/>
    </w:rPr>
  </w:style>
  <w:style w:type="paragraph" w:styleId="BodyTextFirstIndent2">
    <w:name w:val="Body Text First Indent 2"/>
    <w:basedOn w:val="BodyTextIndent"/>
    <w:link w:val="BodyTextFirstIndent2Char"/>
    <w:uiPriority w:val="99"/>
    <w:semiHidden/>
    <w:unhideWhenUsed/>
    <w:rsid w:val="00D4674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10F"/>
    <w:rPr>
      <w:rFonts w:ascii="Cambria" w:eastAsia="Times New Roman" w:hAnsi="Cambria" w:cs="Times New Roman"/>
      <w:sz w:val="20"/>
      <w:szCs w:val="20"/>
      <w:lang w:val="de-DE"/>
    </w:rPr>
  </w:style>
  <w:style w:type="character" w:styleId="BookTitle">
    <w:name w:val="Book Title"/>
    <w:basedOn w:val="DefaultParagraphFont"/>
    <w:uiPriority w:val="99"/>
    <w:rsid w:val="00D46741"/>
    <w:rPr>
      <w:b/>
      <w:bCs/>
      <w:i/>
      <w:iCs/>
      <w:spacing w:val="5"/>
    </w:rPr>
  </w:style>
  <w:style w:type="paragraph" w:styleId="Closing">
    <w:name w:val="Closing"/>
    <w:basedOn w:val="Normal"/>
    <w:link w:val="ClosingChar"/>
    <w:uiPriority w:val="99"/>
    <w:semiHidden/>
    <w:unhideWhenUsed/>
    <w:rsid w:val="00D46741"/>
    <w:pPr>
      <w:ind w:left="4252"/>
    </w:pPr>
  </w:style>
  <w:style w:type="character" w:customStyle="1" w:styleId="ClosingChar">
    <w:name w:val="Closing Char"/>
    <w:basedOn w:val="DefaultParagraphFont"/>
    <w:link w:val="Closing"/>
    <w:uiPriority w:val="99"/>
    <w:semiHidden/>
    <w:rsid w:val="0031110F"/>
    <w:rPr>
      <w:rFonts w:ascii="Cambria" w:eastAsia="Times New Roman" w:hAnsi="Cambria" w:cs="Times New Roman"/>
      <w:sz w:val="20"/>
      <w:szCs w:val="20"/>
      <w:lang w:val="de-DE"/>
    </w:rPr>
  </w:style>
  <w:style w:type="character" w:styleId="CommentReference">
    <w:name w:val="annotation reference"/>
    <w:basedOn w:val="DefaultParagraphFont"/>
    <w:uiPriority w:val="99"/>
    <w:semiHidden/>
    <w:unhideWhenUsed/>
    <w:rsid w:val="00D46741"/>
    <w:rPr>
      <w:sz w:val="16"/>
      <w:szCs w:val="16"/>
    </w:rPr>
  </w:style>
  <w:style w:type="paragraph" w:styleId="CommentText">
    <w:name w:val="annotation text"/>
    <w:basedOn w:val="Normal"/>
    <w:link w:val="CommentTextChar"/>
    <w:uiPriority w:val="99"/>
    <w:semiHidden/>
    <w:unhideWhenUsed/>
    <w:rsid w:val="00D46741"/>
  </w:style>
  <w:style w:type="character" w:customStyle="1" w:styleId="CommentTextChar">
    <w:name w:val="Comment Text Char"/>
    <w:basedOn w:val="DefaultParagraphFont"/>
    <w:link w:val="CommentText"/>
    <w:uiPriority w:val="99"/>
    <w:semiHidden/>
    <w:rsid w:val="0031110F"/>
    <w:rPr>
      <w:rFonts w:ascii="Cambria" w:eastAsia="Times New Roman" w:hAnsi="Cambria"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D46741"/>
    <w:rPr>
      <w:b/>
      <w:bCs/>
    </w:rPr>
  </w:style>
  <w:style w:type="character" w:customStyle="1" w:styleId="CommentSubjectChar">
    <w:name w:val="Comment Subject Char"/>
    <w:basedOn w:val="CommentTextChar"/>
    <w:link w:val="CommentSubject"/>
    <w:uiPriority w:val="99"/>
    <w:semiHidden/>
    <w:rsid w:val="0031110F"/>
    <w:rPr>
      <w:rFonts w:ascii="Cambria" w:eastAsia="Times New Roman" w:hAnsi="Cambria" w:cs="Times New Roman"/>
      <w:b/>
      <w:bCs/>
      <w:sz w:val="20"/>
      <w:szCs w:val="20"/>
      <w:lang w:val="de-DE"/>
    </w:rPr>
  </w:style>
  <w:style w:type="paragraph" w:styleId="Date">
    <w:name w:val="Date"/>
    <w:basedOn w:val="Normal"/>
    <w:next w:val="Normal"/>
    <w:link w:val="DateChar"/>
    <w:uiPriority w:val="99"/>
    <w:semiHidden/>
    <w:unhideWhenUsed/>
    <w:rsid w:val="00D46741"/>
  </w:style>
  <w:style w:type="character" w:customStyle="1" w:styleId="DateChar">
    <w:name w:val="Date Char"/>
    <w:basedOn w:val="DefaultParagraphFont"/>
    <w:link w:val="Date"/>
    <w:uiPriority w:val="99"/>
    <w:semiHidden/>
    <w:rsid w:val="0031110F"/>
    <w:rPr>
      <w:rFonts w:ascii="Cambria" w:eastAsia="Times New Roman" w:hAnsi="Cambria" w:cs="Times New Roman"/>
      <w:sz w:val="20"/>
      <w:szCs w:val="20"/>
      <w:lang w:val="de-DE"/>
    </w:rPr>
  </w:style>
  <w:style w:type="paragraph" w:styleId="E-mailSignature">
    <w:name w:val="E-mail Signature"/>
    <w:basedOn w:val="Normal"/>
    <w:link w:val="E-mailSignatureChar"/>
    <w:uiPriority w:val="99"/>
    <w:semiHidden/>
    <w:unhideWhenUsed/>
    <w:rsid w:val="00D46741"/>
  </w:style>
  <w:style w:type="character" w:customStyle="1" w:styleId="E-mailSignatureChar">
    <w:name w:val="E-mail Signature Char"/>
    <w:basedOn w:val="DefaultParagraphFont"/>
    <w:link w:val="E-mailSignature"/>
    <w:uiPriority w:val="99"/>
    <w:semiHidden/>
    <w:rsid w:val="0031110F"/>
    <w:rPr>
      <w:rFonts w:ascii="Cambria" w:eastAsia="Times New Roman" w:hAnsi="Cambria" w:cs="Times New Roman"/>
      <w:sz w:val="20"/>
      <w:szCs w:val="20"/>
      <w:lang w:val="de-DE"/>
    </w:rPr>
  </w:style>
  <w:style w:type="paragraph" w:styleId="EndnoteText">
    <w:name w:val="endnote text"/>
    <w:basedOn w:val="Normal"/>
    <w:link w:val="EndnoteTextChar"/>
    <w:uiPriority w:val="99"/>
    <w:semiHidden/>
    <w:unhideWhenUsed/>
    <w:rsid w:val="00D46741"/>
  </w:style>
  <w:style w:type="character" w:customStyle="1" w:styleId="EndnoteTextChar">
    <w:name w:val="Endnote Text Char"/>
    <w:basedOn w:val="DefaultParagraphFont"/>
    <w:link w:val="EndnoteText"/>
    <w:uiPriority w:val="99"/>
    <w:semiHidden/>
    <w:rsid w:val="0031110F"/>
    <w:rPr>
      <w:rFonts w:ascii="Cambria" w:eastAsia="Times New Roman" w:hAnsi="Cambria" w:cs="Times New Roman"/>
      <w:sz w:val="20"/>
      <w:szCs w:val="20"/>
      <w:lang w:val="de-DE"/>
    </w:rPr>
  </w:style>
  <w:style w:type="paragraph" w:styleId="EnvelopeAddress">
    <w:name w:val="envelope address"/>
    <w:basedOn w:val="Normal"/>
    <w:uiPriority w:val="99"/>
    <w:semiHidden/>
    <w:unhideWhenUsed/>
    <w:rsid w:val="00D4674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9"/>
    <w:semiHidden/>
    <w:rsid w:val="0031110F"/>
    <w:rPr>
      <w:rFonts w:asciiTheme="majorHAnsi" w:eastAsiaTheme="majorEastAsia" w:hAnsiTheme="majorHAnsi" w:cstheme="majorBidi"/>
      <w:color w:val="243F60" w:themeColor="accent1" w:themeShade="7F"/>
      <w:sz w:val="20"/>
      <w:szCs w:val="20"/>
      <w:lang w:val="de-DE"/>
    </w:rPr>
  </w:style>
  <w:style w:type="character" w:customStyle="1" w:styleId="Heading7Char">
    <w:name w:val="Heading 7 Char"/>
    <w:basedOn w:val="DefaultParagraphFont"/>
    <w:link w:val="Heading7"/>
    <w:uiPriority w:val="99"/>
    <w:semiHidden/>
    <w:rsid w:val="0031110F"/>
    <w:rPr>
      <w:rFonts w:asciiTheme="majorHAnsi" w:eastAsiaTheme="majorEastAsia" w:hAnsiTheme="majorHAnsi" w:cstheme="majorBidi"/>
      <w:i/>
      <w:iCs/>
      <w:color w:val="243F60" w:themeColor="accent1" w:themeShade="7F"/>
      <w:sz w:val="20"/>
      <w:szCs w:val="20"/>
      <w:lang w:val="de-DE"/>
    </w:rPr>
  </w:style>
  <w:style w:type="character" w:customStyle="1" w:styleId="Heading8Char">
    <w:name w:val="Heading 8 Char"/>
    <w:basedOn w:val="DefaultParagraphFont"/>
    <w:link w:val="Heading8"/>
    <w:uiPriority w:val="99"/>
    <w:semiHidden/>
    <w:rsid w:val="0031110F"/>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uiPriority w:val="99"/>
    <w:semiHidden/>
    <w:rsid w:val="0031110F"/>
    <w:rPr>
      <w:rFonts w:asciiTheme="majorHAnsi" w:eastAsiaTheme="majorEastAsia" w:hAnsiTheme="majorHAnsi" w:cstheme="majorBidi"/>
      <w:i/>
      <w:iCs/>
      <w:color w:val="272727" w:themeColor="text1" w:themeTint="D8"/>
      <w:sz w:val="21"/>
      <w:szCs w:val="21"/>
      <w:lang w:val="de-DE"/>
    </w:rPr>
  </w:style>
  <w:style w:type="character" w:styleId="HTMLAcronym">
    <w:name w:val="HTML Acronym"/>
    <w:basedOn w:val="DefaultParagraphFont"/>
    <w:uiPriority w:val="99"/>
    <w:semiHidden/>
    <w:unhideWhenUsed/>
    <w:rsid w:val="00D46741"/>
  </w:style>
  <w:style w:type="paragraph" w:styleId="HTMLAddress">
    <w:name w:val="HTML Address"/>
    <w:basedOn w:val="Normal"/>
    <w:link w:val="HTMLAddressChar"/>
    <w:uiPriority w:val="99"/>
    <w:semiHidden/>
    <w:unhideWhenUsed/>
    <w:rsid w:val="00D46741"/>
    <w:rPr>
      <w:i/>
      <w:iCs/>
    </w:rPr>
  </w:style>
  <w:style w:type="character" w:customStyle="1" w:styleId="HTMLAddressChar">
    <w:name w:val="HTML Address Char"/>
    <w:basedOn w:val="DefaultParagraphFont"/>
    <w:link w:val="HTMLAddress"/>
    <w:uiPriority w:val="99"/>
    <w:semiHidden/>
    <w:rsid w:val="0031110F"/>
    <w:rPr>
      <w:rFonts w:ascii="Cambria" w:eastAsia="Times New Roman" w:hAnsi="Cambria" w:cs="Times New Roman"/>
      <w:i/>
      <w:iCs/>
      <w:sz w:val="20"/>
      <w:szCs w:val="20"/>
      <w:lang w:val="de-DE"/>
    </w:rPr>
  </w:style>
  <w:style w:type="character" w:styleId="HTMLCode">
    <w:name w:val="HTML Code"/>
    <w:basedOn w:val="DefaultParagraphFont"/>
    <w:uiPriority w:val="99"/>
    <w:semiHidden/>
    <w:unhideWhenUsed/>
    <w:rsid w:val="00D46741"/>
    <w:rPr>
      <w:rFonts w:ascii="Consolas" w:hAnsi="Consolas"/>
      <w:sz w:val="20"/>
      <w:szCs w:val="20"/>
    </w:rPr>
  </w:style>
  <w:style w:type="character" w:styleId="HTMLDefinition">
    <w:name w:val="HTML Definition"/>
    <w:basedOn w:val="DefaultParagraphFont"/>
    <w:uiPriority w:val="99"/>
    <w:semiHidden/>
    <w:unhideWhenUsed/>
    <w:rsid w:val="00D46741"/>
    <w:rPr>
      <w:i/>
      <w:iCs/>
    </w:rPr>
  </w:style>
  <w:style w:type="character" w:styleId="HTMLKeyboard">
    <w:name w:val="HTML Keyboard"/>
    <w:basedOn w:val="DefaultParagraphFont"/>
    <w:uiPriority w:val="99"/>
    <w:semiHidden/>
    <w:unhideWhenUsed/>
    <w:rsid w:val="00D46741"/>
    <w:rPr>
      <w:rFonts w:ascii="Consolas" w:hAnsi="Consolas"/>
      <w:sz w:val="20"/>
      <w:szCs w:val="20"/>
    </w:rPr>
  </w:style>
  <w:style w:type="character" w:styleId="HTMLSample">
    <w:name w:val="HTML Sample"/>
    <w:basedOn w:val="DefaultParagraphFont"/>
    <w:uiPriority w:val="99"/>
    <w:semiHidden/>
    <w:unhideWhenUsed/>
    <w:rsid w:val="00D46741"/>
    <w:rPr>
      <w:rFonts w:ascii="Consolas" w:hAnsi="Consolas"/>
      <w:sz w:val="24"/>
      <w:szCs w:val="24"/>
    </w:rPr>
  </w:style>
  <w:style w:type="character" w:styleId="HTMLTypewriter">
    <w:name w:val="HTML Typewriter"/>
    <w:basedOn w:val="DefaultParagraphFont"/>
    <w:uiPriority w:val="99"/>
    <w:semiHidden/>
    <w:unhideWhenUsed/>
    <w:rsid w:val="00D46741"/>
    <w:rPr>
      <w:rFonts w:ascii="Consolas" w:hAnsi="Consolas"/>
      <w:sz w:val="20"/>
      <w:szCs w:val="20"/>
    </w:rPr>
  </w:style>
  <w:style w:type="character" w:styleId="HTMLVariable">
    <w:name w:val="HTML Variable"/>
    <w:basedOn w:val="DefaultParagraphFont"/>
    <w:uiPriority w:val="99"/>
    <w:semiHidden/>
    <w:unhideWhenUsed/>
    <w:rsid w:val="00D46741"/>
    <w:rPr>
      <w:i/>
      <w:iCs/>
    </w:rPr>
  </w:style>
  <w:style w:type="paragraph" w:styleId="Index1">
    <w:name w:val="index 1"/>
    <w:basedOn w:val="Normal"/>
    <w:next w:val="Normal"/>
    <w:autoRedefine/>
    <w:uiPriority w:val="99"/>
    <w:semiHidden/>
    <w:unhideWhenUsed/>
    <w:rsid w:val="00D46741"/>
    <w:pPr>
      <w:ind w:left="200" w:hanging="200"/>
    </w:pPr>
  </w:style>
  <w:style w:type="paragraph" w:styleId="Index2">
    <w:name w:val="index 2"/>
    <w:basedOn w:val="Normal"/>
    <w:next w:val="Normal"/>
    <w:autoRedefine/>
    <w:uiPriority w:val="99"/>
    <w:semiHidden/>
    <w:unhideWhenUsed/>
    <w:rsid w:val="00D46741"/>
    <w:pPr>
      <w:ind w:left="400" w:hanging="200"/>
    </w:pPr>
  </w:style>
  <w:style w:type="paragraph" w:styleId="Index3">
    <w:name w:val="index 3"/>
    <w:basedOn w:val="Normal"/>
    <w:next w:val="Normal"/>
    <w:autoRedefine/>
    <w:uiPriority w:val="99"/>
    <w:semiHidden/>
    <w:unhideWhenUsed/>
    <w:rsid w:val="00D46741"/>
    <w:pPr>
      <w:ind w:left="600" w:hanging="200"/>
    </w:pPr>
  </w:style>
  <w:style w:type="paragraph" w:styleId="Index4">
    <w:name w:val="index 4"/>
    <w:basedOn w:val="Normal"/>
    <w:next w:val="Normal"/>
    <w:autoRedefine/>
    <w:uiPriority w:val="99"/>
    <w:semiHidden/>
    <w:unhideWhenUsed/>
    <w:rsid w:val="00D46741"/>
    <w:pPr>
      <w:ind w:left="800" w:hanging="200"/>
    </w:pPr>
  </w:style>
  <w:style w:type="paragraph" w:styleId="Index5">
    <w:name w:val="index 5"/>
    <w:basedOn w:val="Normal"/>
    <w:next w:val="Normal"/>
    <w:autoRedefine/>
    <w:uiPriority w:val="99"/>
    <w:semiHidden/>
    <w:unhideWhenUsed/>
    <w:rsid w:val="00D46741"/>
    <w:pPr>
      <w:ind w:left="1000" w:hanging="200"/>
    </w:pPr>
  </w:style>
  <w:style w:type="paragraph" w:styleId="Index6">
    <w:name w:val="index 6"/>
    <w:basedOn w:val="Normal"/>
    <w:next w:val="Normal"/>
    <w:autoRedefine/>
    <w:uiPriority w:val="99"/>
    <w:semiHidden/>
    <w:unhideWhenUsed/>
    <w:rsid w:val="00D46741"/>
    <w:pPr>
      <w:ind w:left="1200" w:hanging="200"/>
    </w:pPr>
  </w:style>
  <w:style w:type="paragraph" w:styleId="Index7">
    <w:name w:val="index 7"/>
    <w:basedOn w:val="Normal"/>
    <w:next w:val="Normal"/>
    <w:autoRedefine/>
    <w:uiPriority w:val="99"/>
    <w:semiHidden/>
    <w:unhideWhenUsed/>
    <w:rsid w:val="00D46741"/>
    <w:pPr>
      <w:ind w:left="1400" w:hanging="200"/>
    </w:pPr>
  </w:style>
  <w:style w:type="paragraph" w:styleId="Index8">
    <w:name w:val="index 8"/>
    <w:basedOn w:val="Normal"/>
    <w:next w:val="Normal"/>
    <w:autoRedefine/>
    <w:uiPriority w:val="99"/>
    <w:semiHidden/>
    <w:unhideWhenUsed/>
    <w:rsid w:val="00D46741"/>
    <w:pPr>
      <w:ind w:left="1600" w:hanging="200"/>
    </w:pPr>
  </w:style>
  <w:style w:type="paragraph" w:styleId="Index9">
    <w:name w:val="index 9"/>
    <w:basedOn w:val="Normal"/>
    <w:next w:val="Normal"/>
    <w:autoRedefine/>
    <w:uiPriority w:val="99"/>
    <w:semiHidden/>
    <w:unhideWhenUsed/>
    <w:rsid w:val="00D46741"/>
    <w:pPr>
      <w:ind w:left="1800" w:hanging="200"/>
    </w:pPr>
  </w:style>
  <w:style w:type="paragraph" w:styleId="IndexHeading">
    <w:name w:val="index heading"/>
    <w:basedOn w:val="Normal"/>
    <w:next w:val="Index1"/>
    <w:uiPriority w:val="99"/>
    <w:semiHidden/>
    <w:unhideWhenUsed/>
    <w:rsid w:val="00D46741"/>
    <w:rPr>
      <w:rFonts w:asciiTheme="majorHAnsi" w:eastAsiaTheme="majorEastAsia" w:hAnsiTheme="majorHAnsi" w:cstheme="majorBidi"/>
      <w:b/>
      <w:bCs/>
    </w:rPr>
  </w:style>
  <w:style w:type="character" w:styleId="IntenseEmphasis">
    <w:name w:val="Intense Emphasis"/>
    <w:basedOn w:val="DefaultParagraphFont"/>
    <w:uiPriority w:val="99"/>
    <w:rsid w:val="00D46741"/>
    <w:rPr>
      <w:i/>
      <w:iCs/>
      <w:color w:val="4F81BD" w:themeColor="accent1"/>
    </w:rPr>
  </w:style>
  <w:style w:type="paragraph" w:styleId="IntenseQuote">
    <w:name w:val="Intense Quote"/>
    <w:basedOn w:val="Normal"/>
    <w:next w:val="Normal"/>
    <w:link w:val="IntenseQuoteChar"/>
    <w:uiPriority w:val="99"/>
    <w:rsid w:val="00D46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31110F"/>
    <w:rPr>
      <w:rFonts w:ascii="Cambria" w:eastAsia="Times New Roman" w:hAnsi="Cambria" w:cs="Times New Roman"/>
      <w:i/>
      <w:iCs/>
      <w:color w:val="4F81BD" w:themeColor="accent1"/>
      <w:sz w:val="20"/>
      <w:szCs w:val="20"/>
      <w:lang w:val="de-DE"/>
    </w:rPr>
  </w:style>
  <w:style w:type="character" w:styleId="IntenseReference">
    <w:name w:val="Intense Reference"/>
    <w:basedOn w:val="DefaultParagraphFont"/>
    <w:uiPriority w:val="99"/>
    <w:rsid w:val="00D46741"/>
    <w:rPr>
      <w:b/>
      <w:bCs/>
      <w:smallCaps/>
      <w:color w:val="4F81BD" w:themeColor="accent1"/>
      <w:spacing w:val="5"/>
    </w:rPr>
  </w:style>
  <w:style w:type="paragraph" w:styleId="List2">
    <w:name w:val="List 2"/>
    <w:basedOn w:val="Normal"/>
    <w:uiPriority w:val="99"/>
    <w:semiHidden/>
    <w:unhideWhenUsed/>
    <w:rsid w:val="00D46741"/>
    <w:pPr>
      <w:ind w:left="566" w:hanging="283"/>
      <w:contextualSpacing/>
    </w:pPr>
  </w:style>
  <w:style w:type="paragraph" w:styleId="List3">
    <w:name w:val="List 3"/>
    <w:basedOn w:val="Normal"/>
    <w:uiPriority w:val="99"/>
    <w:semiHidden/>
    <w:unhideWhenUsed/>
    <w:rsid w:val="00D46741"/>
    <w:pPr>
      <w:ind w:left="849" w:hanging="283"/>
      <w:contextualSpacing/>
    </w:pPr>
  </w:style>
  <w:style w:type="paragraph" w:styleId="List4">
    <w:name w:val="List 4"/>
    <w:basedOn w:val="Normal"/>
    <w:uiPriority w:val="99"/>
    <w:semiHidden/>
    <w:unhideWhenUsed/>
    <w:rsid w:val="00D46741"/>
    <w:pPr>
      <w:ind w:left="1132" w:hanging="283"/>
      <w:contextualSpacing/>
    </w:pPr>
  </w:style>
  <w:style w:type="paragraph" w:styleId="List5">
    <w:name w:val="List 5"/>
    <w:basedOn w:val="Normal"/>
    <w:uiPriority w:val="99"/>
    <w:semiHidden/>
    <w:unhideWhenUsed/>
    <w:rsid w:val="00D46741"/>
    <w:pPr>
      <w:ind w:left="1415" w:hanging="283"/>
      <w:contextualSpacing/>
    </w:pPr>
  </w:style>
  <w:style w:type="paragraph" w:styleId="ListBullet2">
    <w:name w:val="List Bullet 2"/>
    <w:basedOn w:val="Normal"/>
    <w:uiPriority w:val="99"/>
    <w:semiHidden/>
    <w:unhideWhenUsed/>
    <w:rsid w:val="00D46741"/>
    <w:pPr>
      <w:numPr>
        <w:numId w:val="6"/>
      </w:numPr>
      <w:contextualSpacing/>
    </w:pPr>
  </w:style>
  <w:style w:type="paragraph" w:styleId="ListBullet3">
    <w:name w:val="List Bullet 3"/>
    <w:basedOn w:val="Normal"/>
    <w:uiPriority w:val="99"/>
    <w:semiHidden/>
    <w:unhideWhenUsed/>
    <w:rsid w:val="00D46741"/>
    <w:pPr>
      <w:numPr>
        <w:numId w:val="7"/>
      </w:numPr>
      <w:contextualSpacing/>
    </w:pPr>
  </w:style>
  <w:style w:type="paragraph" w:styleId="ListBullet4">
    <w:name w:val="List Bullet 4"/>
    <w:basedOn w:val="Normal"/>
    <w:uiPriority w:val="99"/>
    <w:semiHidden/>
    <w:unhideWhenUsed/>
    <w:rsid w:val="00D46741"/>
    <w:pPr>
      <w:numPr>
        <w:numId w:val="8"/>
      </w:numPr>
      <w:contextualSpacing/>
    </w:pPr>
  </w:style>
  <w:style w:type="paragraph" w:styleId="ListBullet5">
    <w:name w:val="List Bullet 5"/>
    <w:basedOn w:val="Normal"/>
    <w:uiPriority w:val="99"/>
    <w:semiHidden/>
    <w:unhideWhenUsed/>
    <w:rsid w:val="00D46741"/>
    <w:pPr>
      <w:numPr>
        <w:numId w:val="9"/>
      </w:numPr>
      <w:contextualSpacing/>
    </w:pPr>
  </w:style>
  <w:style w:type="paragraph" w:styleId="ListContinue">
    <w:name w:val="List Continue"/>
    <w:basedOn w:val="Normal"/>
    <w:uiPriority w:val="99"/>
    <w:semiHidden/>
    <w:unhideWhenUsed/>
    <w:rsid w:val="00D46741"/>
    <w:pPr>
      <w:spacing w:after="120"/>
      <w:ind w:left="283"/>
      <w:contextualSpacing/>
    </w:pPr>
  </w:style>
  <w:style w:type="paragraph" w:styleId="ListContinue2">
    <w:name w:val="List Continue 2"/>
    <w:basedOn w:val="Normal"/>
    <w:uiPriority w:val="99"/>
    <w:semiHidden/>
    <w:unhideWhenUsed/>
    <w:rsid w:val="00D46741"/>
    <w:pPr>
      <w:spacing w:after="120"/>
      <w:ind w:left="566"/>
      <w:contextualSpacing/>
    </w:pPr>
  </w:style>
  <w:style w:type="paragraph" w:styleId="ListContinue3">
    <w:name w:val="List Continue 3"/>
    <w:basedOn w:val="Normal"/>
    <w:uiPriority w:val="99"/>
    <w:semiHidden/>
    <w:unhideWhenUsed/>
    <w:rsid w:val="00D46741"/>
    <w:pPr>
      <w:spacing w:after="120"/>
      <w:ind w:left="849"/>
      <w:contextualSpacing/>
    </w:pPr>
  </w:style>
  <w:style w:type="paragraph" w:styleId="ListContinue4">
    <w:name w:val="List Continue 4"/>
    <w:basedOn w:val="Normal"/>
    <w:uiPriority w:val="99"/>
    <w:semiHidden/>
    <w:unhideWhenUsed/>
    <w:rsid w:val="00D46741"/>
    <w:pPr>
      <w:spacing w:after="120"/>
      <w:ind w:left="1132"/>
      <w:contextualSpacing/>
    </w:pPr>
  </w:style>
  <w:style w:type="paragraph" w:styleId="ListContinue5">
    <w:name w:val="List Continue 5"/>
    <w:basedOn w:val="Normal"/>
    <w:uiPriority w:val="99"/>
    <w:semiHidden/>
    <w:unhideWhenUsed/>
    <w:rsid w:val="00D46741"/>
    <w:pPr>
      <w:spacing w:after="120"/>
      <w:ind w:left="1415"/>
      <w:contextualSpacing/>
    </w:pPr>
  </w:style>
  <w:style w:type="paragraph" w:styleId="ListNumber">
    <w:name w:val="List Number"/>
    <w:basedOn w:val="Normal"/>
    <w:uiPriority w:val="99"/>
    <w:semiHidden/>
    <w:unhideWhenUsed/>
    <w:rsid w:val="00D46741"/>
    <w:pPr>
      <w:numPr>
        <w:numId w:val="10"/>
      </w:numPr>
      <w:contextualSpacing/>
    </w:pPr>
  </w:style>
  <w:style w:type="paragraph" w:styleId="ListNumber2">
    <w:name w:val="List Number 2"/>
    <w:basedOn w:val="Normal"/>
    <w:uiPriority w:val="99"/>
    <w:semiHidden/>
    <w:unhideWhenUsed/>
    <w:rsid w:val="00D46741"/>
    <w:pPr>
      <w:numPr>
        <w:numId w:val="11"/>
      </w:numPr>
      <w:contextualSpacing/>
    </w:pPr>
  </w:style>
  <w:style w:type="paragraph" w:styleId="ListNumber3">
    <w:name w:val="List Number 3"/>
    <w:basedOn w:val="Normal"/>
    <w:uiPriority w:val="99"/>
    <w:semiHidden/>
    <w:unhideWhenUsed/>
    <w:rsid w:val="00D46741"/>
    <w:pPr>
      <w:numPr>
        <w:numId w:val="12"/>
      </w:numPr>
      <w:contextualSpacing/>
    </w:pPr>
  </w:style>
  <w:style w:type="paragraph" w:styleId="ListNumber4">
    <w:name w:val="List Number 4"/>
    <w:basedOn w:val="Normal"/>
    <w:uiPriority w:val="99"/>
    <w:semiHidden/>
    <w:unhideWhenUsed/>
    <w:rsid w:val="00D46741"/>
    <w:pPr>
      <w:numPr>
        <w:numId w:val="13"/>
      </w:numPr>
      <w:contextualSpacing/>
    </w:pPr>
  </w:style>
  <w:style w:type="paragraph" w:styleId="ListNumber5">
    <w:name w:val="List Number 5"/>
    <w:basedOn w:val="Normal"/>
    <w:uiPriority w:val="99"/>
    <w:semiHidden/>
    <w:unhideWhenUsed/>
    <w:rsid w:val="00D46741"/>
    <w:pPr>
      <w:numPr>
        <w:numId w:val="14"/>
      </w:numPr>
      <w:contextualSpacing/>
    </w:pPr>
  </w:style>
  <w:style w:type="paragraph" w:styleId="MacroText">
    <w:name w:val="macro"/>
    <w:link w:val="MacroTextChar"/>
    <w:uiPriority w:val="99"/>
    <w:semiHidden/>
    <w:unhideWhenUsed/>
    <w:rsid w:val="00D46741"/>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val="de-DE"/>
    </w:rPr>
  </w:style>
  <w:style w:type="character" w:customStyle="1" w:styleId="MacroTextChar">
    <w:name w:val="Macro Text Char"/>
    <w:basedOn w:val="DefaultParagraphFont"/>
    <w:link w:val="MacroText"/>
    <w:uiPriority w:val="99"/>
    <w:semiHidden/>
    <w:rsid w:val="0031110F"/>
    <w:rPr>
      <w:rFonts w:ascii="Consolas" w:eastAsia="Times New Roman" w:hAnsi="Consolas" w:cs="Times New Roman"/>
      <w:sz w:val="20"/>
      <w:szCs w:val="20"/>
      <w:lang w:val="de-DE"/>
    </w:rPr>
  </w:style>
  <w:style w:type="character" w:customStyle="1" w:styleId="Mention1">
    <w:name w:val="Mention1"/>
    <w:basedOn w:val="DefaultParagraphFont"/>
    <w:uiPriority w:val="99"/>
    <w:semiHidden/>
    <w:unhideWhenUsed/>
    <w:rsid w:val="00D46741"/>
    <w:rPr>
      <w:color w:val="2B579A"/>
      <w:shd w:val="clear" w:color="auto" w:fill="E6E6E6"/>
    </w:rPr>
  </w:style>
  <w:style w:type="paragraph" w:styleId="MessageHeader">
    <w:name w:val="Message Header"/>
    <w:basedOn w:val="Normal"/>
    <w:link w:val="MessageHeaderChar"/>
    <w:uiPriority w:val="99"/>
    <w:semiHidden/>
    <w:unhideWhenUsed/>
    <w:rsid w:val="00D467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10F"/>
    <w:rPr>
      <w:rFonts w:asciiTheme="majorHAnsi" w:eastAsiaTheme="majorEastAsia" w:hAnsiTheme="majorHAnsi" w:cstheme="majorBidi"/>
      <w:sz w:val="24"/>
      <w:szCs w:val="24"/>
      <w:shd w:val="pct20" w:color="auto" w:fill="auto"/>
      <w:lang w:val="de-DE"/>
    </w:rPr>
  </w:style>
  <w:style w:type="paragraph" w:styleId="NormalIndent">
    <w:name w:val="Normal Indent"/>
    <w:basedOn w:val="Normal"/>
    <w:uiPriority w:val="99"/>
    <w:semiHidden/>
    <w:unhideWhenUsed/>
    <w:rsid w:val="00D46741"/>
    <w:pPr>
      <w:ind w:left="720"/>
    </w:pPr>
  </w:style>
  <w:style w:type="paragraph" w:styleId="NoteHeading">
    <w:name w:val="Note Heading"/>
    <w:basedOn w:val="Normal"/>
    <w:next w:val="Normal"/>
    <w:link w:val="NoteHeadingChar"/>
    <w:uiPriority w:val="99"/>
    <w:semiHidden/>
    <w:unhideWhenUsed/>
    <w:rsid w:val="00D46741"/>
  </w:style>
  <w:style w:type="character" w:customStyle="1" w:styleId="NoteHeadingChar">
    <w:name w:val="Note Heading Char"/>
    <w:basedOn w:val="DefaultParagraphFont"/>
    <w:link w:val="NoteHeading"/>
    <w:uiPriority w:val="99"/>
    <w:semiHidden/>
    <w:rsid w:val="0031110F"/>
    <w:rPr>
      <w:rFonts w:ascii="Cambria" w:eastAsia="Times New Roman" w:hAnsi="Cambria" w:cs="Times New Roman"/>
      <w:sz w:val="20"/>
      <w:szCs w:val="20"/>
      <w:lang w:val="de-DE"/>
    </w:rPr>
  </w:style>
  <w:style w:type="character" w:styleId="PageNumber">
    <w:name w:val="page number"/>
    <w:basedOn w:val="DefaultParagraphFont"/>
    <w:uiPriority w:val="99"/>
    <w:semiHidden/>
    <w:unhideWhenUsed/>
    <w:rsid w:val="00D46741"/>
  </w:style>
  <w:style w:type="paragraph" w:styleId="PlainText">
    <w:name w:val="Plain Text"/>
    <w:basedOn w:val="Normal"/>
    <w:link w:val="PlainTextChar"/>
    <w:uiPriority w:val="99"/>
    <w:semiHidden/>
    <w:unhideWhenUsed/>
    <w:rsid w:val="00D46741"/>
    <w:rPr>
      <w:rFonts w:ascii="Consolas" w:hAnsi="Consolas"/>
      <w:sz w:val="21"/>
      <w:szCs w:val="21"/>
    </w:rPr>
  </w:style>
  <w:style w:type="character" w:customStyle="1" w:styleId="PlainTextChar">
    <w:name w:val="Plain Text Char"/>
    <w:basedOn w:val="DefaultParagraphFont"/>
    <w:link w:val="PlainText"/>
    <w:uiPriority w:val="99"/>
    <w:semiHidden/>
    <w:rsid w:val="0031110F"/>
    <w:rPr>
      <w:rFonts w:ascii="Consolas" w:eastAsia="Times New Roman" w:hAnsi="Consolas" w:cs="Times New Roman"/>
      <w:sz w:val="21"/>
      <w:szCs w:val="21"/>
      <w:lang w:val="de-DE"/>
    </w:rPr>
  </w:style>
  <w:style w:type="paragraph" w:styleId="Quote">
    <w:name w:val="Quote"/>
    <w:basedOn w:val="Normal"/>
    <w:next w:val="Normal"/>
    <w:link w:val="QuoteChar"/>
    <w:uiPriority w:val="99"/>
    <w:rsid w:val="00D467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31110F"/>
    <w:rPr>
      <w:rFonts w:ascii="Cambria" w:eastAsia="Times New Roman" w:hAnsi="Cambria" w:cs="Times New Roman"/>
      <w:i/>
      <w:iCs/>
      <w:color w:val="404040" w:themeColor="text1" w:themeTint="BF"/>
      <w:sz w:val="20"/>
      <w:szCs w:val="20"/>
      <w:lang w:val="de-DE"/>
    </w:rPr>
  </w:style>
  <w:style w:type="paragraph" w:styleId="Salutation">
    <w:name w:val="Salutation"/>
    <w:basedOn w:val="Normal"/>
    <w:next w:val="Normal"/>
    <w:link w:val="SalutationChar"/>
    <w:uiPriority w:val="99"/>
    <w:semiHidden/>
    <w:unhideWhenUsed/>
    <w:rsid w:val="00D46741"/>
  </w:style>
  <w:style w:type="character" w:customStyle="1" w:styleId="SalutationChar">
    <w:name w:val="Salutation Char"/>
    <w:basedOn w:val="DefaultParagraphFont"/>
    <w:link w:val="Salutation"/>
    <w:uiPriority w:val="99"/>
    <w:semiHidden/>
    <w:rsid w:val="0031110F"/>
    <w:rPr>
      <w:rFonts w:ascii="Cambria" w:eastAsia="Times New Roman" w:hAnsi="Cambria" w:cs="Times New Roman"/>
      <w:sz w:val="20"/>
      <w:szCs w:val="20"/>
      <w:lang w:val="de-DE"/>
    </w:rPr>
  </w:style>
  <w:style w:type="paragraph" w:styleId="Signature">
    <w:name w:val="Signature"/>
    <w:basedOn w:val="Normal"/>
    <w:link w:val="SignatureChar"/>
    <w:uiPriority w:val="99"/>
    <w:semiHidden/>
    <w:unhideWhenUsed/>
    <w:rsid w:val="00D46741"/>
    <w:pPr>
      <w:ind w:left="4252"/>
    </w:pPr>
  </w:style>
  <w:style w:type="character" w:customStyle="1" w:styleId="SignatureChar">
    <w:name w:val="Signature Char"/>
    <w:basedOn w:val="DefaultParagraphFont"/>
    <w:link w:val="Signature"/>
    <w:uiPriority w:val="99"/>
    <w:semiHidden/>
    <w:rsid w:val="0031110F"/>
    <w:rPr>
      <w:rFonts w:ascii="Cambria" w:eastAsia="Times New Roman" w:hAnsi="Cambria" w:cs="Times New Roman"/>
      <w:sz w:val="20"/>
      <w:szCs w:val="20"/>
      <w:lang w:val="de-DE"/>
    </w:rPr>
  </w:style>
  <w:style w:type="paragraph" w:styleId="Subtitle">
    <w:name w:val="Subtitle"/>
    <w:basedOn w:val="Normal"/>
    <w:next w:val="Normal"/>
    <w:link w:val="SubtitleChar"/>
    <w:uiPriority w:val="99"/>
    <w:rsid w:val="00D467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31110F"/>
    <w:rPr>
      <w:rFonts w:eastAsiaTheme="minorEastAsia"/>
      <w:color w:val="5A5A5A" w:themeColor="text1" w:themeTint="A5"/>
      <w:spacing w:val="15"/>
      <w:lang w:val="de-DE"/>
    </w:rPr>
  </w:style>
  <w:style w:type="character" w:styleId="SubtleEmphasis">
    <w:name w:val="Subtle Emphasis"/>
    <w:basedOn w:val="DefaultParagraphFont"/>
    <w:uiPriority w:val="99"/>
    <w:rsid w:val="00D46741"/>
    <w:rPr>
      <w:i/>
      <w:iCs/>
      <w:color w:val="404040" w:themeColor="text1" w:themeTint="BF"/>
    </w:rPr>
  </w:style>
  <w:style w:type="character" w:styleId="SubtleReference">
    <w:name w:val="Subtle Reference"/>
    <w:basedOn w:val="DefaultParagraphFont"/>
    <w:uiPriority w:val="99"/>
    <w:rsid w:val="00D46741"/>
    <w:rPr>
      <w:smallCaps/>
      <w:color w:val="5A5A5A" w:themeColor="text1" w:themeTint="A5"/>
    </w:rPr>
  </w:style>
  <w:style w:type="paragraph" w:styleId="TableofAuthorities">
    <w:name w:val="table of authorities"/>
    <w:basedOn w:val="Normal"/>
    <w:next w:val="Normal"/>
    <w:uiPriority w:val="99"/>
    <w:semiHidden/>
    <w:unhideWhenUsed/>
    <w:rsid w:val="00D46741"/>
    <w:pPr>
      <w:ind w:left="200" w:hanging="200"/>
    </w:pPr>
  </w:style>
  <w:style w:type="paragraph" w:styleId="TableofFigures">
    <w:name w:val="table of figures"/>
    <w:basedOn w:val="Normal"/>
    <w:next w:val="Normal"/>
    <w:uiPriority w:val="99"/>
    <w:semiHidden/>
    <w:unhideWhenUsed/>
    <w:rsid w:val="00D46741"/>
  </w:style>
  <w:style w:type="paragraph" w:styleId="TOAHeading">
    <w:name w:val="toa heading"/>
    <w:basedOn w:val="Normal"/>
    <w:next w:val="Normal"/>
    <w:uiPriority w:val="99"/>
    <w:semiHidden/>
    <w:unhideWhenUsed/>
    <w:rsid w:val="00D467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9"/>
    <w:semiHidden/>
    <w:unhideWhenUsed/>
    <w:rsid w:val="00D46741"/>
    <w:pPr>
      <w:spacing w:after="100"/>
    </w:pPr>
  </w:style>
  <w:style w:type="paragraph" w:styleId="TOC2">
    <w:name w:val="toc 2"/>
    <w:basedOn w:val="Normal"/>
    <w:next w:val="Normal"/>
    <w:autoRedefine/>
    <w:uiPriority w:val="99"/>
    <w:semiHidden/>
    <w:unhideWhenUsed/>
    <w:rsid w:val="00D46741"/>
    <w:pPr>
      <w:spacing w:after="100"/>
      <w:ind w:left="200"/>
    </w:pPr>
  </w:style>
  <w:style w:type="paragraph" w:styleId="TOC3">
    <w:name w:val="toc 3"/>
    <w:basedOn w:val="Normal"/>
    <w:next w:val="Normal"/>
    <w:autoRedefine/>
    <w:uiPriority w:val="99"/>
    <w:semiHidden/>
    <w:unhideWhenUsed/>
    <w:rsid w:val="00D46741"/>
    <w:pPr>
      <w:spacing w:after="100"/>
      <w:ind w:left="400"/>
    </w:pPr>
  </w:style>
  <w:style w:type="paragraph" w:styleId="TOC4">
    <w:name w:val="toc 4"/>
    <w:basedOn w:val="Normal"/>
    <w:next w:val="Normal"/>
    <w:autoRedefine/>
    <w:uiPriority w:val="99"/>
    <w:semiHidden/>
    <w:unhideWhenUsed/>
    <w:rsid w:val="00D46741"/>
    <w:pPr>
      <w:spacing w:after="100"/>
      <w:ind w:left="600"/>
    </w:pPr>
  </w:style>
  <w:style w:type="paragraph" w:styleId="TOC5">
    <w:name w:val="toc 5"/>
    <w:basedOn w:val="Normal"/>
    <w:next w:val="Normal"/>
    <w:autoRedefine/>
    <w:uiPriority w:val="99"/>
    <w:semiHidden/>
    <w:unhideWhenUsed/>
    <w:rsid w:val="00D46741"/>
    <w:pPr>
      <w:spacing w:after="100"/>
      <w:ind w:left="800"/>
    </w:pPr>
  </w:style>
  <w:style w:type="paragraph" w:styleId="TOC6">
    <w:name w:val="toc 6"/>
    <w:basedOn w:val="Normal"/>
    <w:next w:val="Normal"/>
    <w:autoRedefine/>
    <w:uiPriority w:val="99"/>
    <w:semiHidden/>
    <w:unhideWhenUsed/>
    <w:rsid w:val="00D46741"/>
    <w:pPr>
      <w:spacing w:after="100"/>
      <w:ind w:left="1000"/>
    </w:pPr>
  </w:style>
  <w:style w:type="paragraph" w:styleId="TOC7">
    <w:name w:val="toc 7"/>
    <w:basedOn w:val="Normal"/>
    <w:next w:val="Normal"/>
    <w:autoRedefine/>
    <w:uiPriority w:val="99"/>
    <w:semiHidden/>
    <w:unhideWhenUsed/>
    <w:rsid w:val="00D46741"/>
    <w:pPr>
      <w:spacing w:after="100"/>
      <w:ind w:left="1200"/>
    </w:pPr>
  </w:style>
  <w:style w:type="paragraph" w:styleId="TOC8">
    <w:name w:val="toc 8"/>
    <w:basedOn w:val="Normal"/>
    <w:next w:val="Normal"/>
    <w:autoRedefine/>
    <w:uiPriority w:val="99"/>
    <w:semiHidden/>
    <w:unhideWhenUsed/>
    <w:rsid w:val="00D46741"/>
    <w:pPr>
      <w:spacing w:after="100"/>
      <w:ind w:left="1400"/>
    </w:pPr>
  </w:style>
  <w:style w:type="paragraph" w:styleId="TOC9">
    <w:name w:val="toc 9"/>
    <w:basedOn w:val="Normal"/>
    <w:next w:val="Normal"/>
    <w:autoRedefine/>
    <w:uiPriority w:val="99"/>
    <w:semiHidden/>
    <w:unhideWhenUsed/>
    <w:rsid w:val="00D46741"/>
    <w:pPr>
      <w:spacing w:after="100"/>
      <w:ind w:left="1600"/>
    </w:pPr>
  </w:style>
  <w:style w:type="paragraph" w:styleId="TOCHeading">
    <w:name w:val="TOC Heading"/>
    <w:basedOn w:val="Heading1"/>
    <w:next w:val="Normal"/>
    <w:uiPriority w:val="99"/>
    <w:semiHidden/>
    <w:unhideWhenUsed/>
    <w:rsid w:val="00D46741"/>
    <w:pPr>
      <w:keepLines/>
      <w:autoSpaceDE w:val="0"/>
      <w:autoSpaceDN w:val="0"/>
      <w:spacing w:before="240"/>
      <w:outlineLvl w:val="9"/>
    </w:pPr>
    <w:rPr>
      <w:rFonts w:asciiTheme="majorHAnsi" w:eastAsiaTheme="majorEastAsia" w:hAnsiTheme="majorHAnsi" w:cstheme="majorBidi"/>
      <w:b w:val="0"/>
      <w:bCs w:val="0"/>
      <w:color w:val="365F91" w:themeColor="accent1" w:themeShade="BF"/>
      <w:kern w:val="0"/>
    </w:rPr>
  </w:style>
  <w:style w:type="paragraph" w:customStyle="1" w:styleId="Body">
    <w:name w:val="Body"/>
    <w:basedOn w:val="Normal"/>
    <w:rsid w:val="00E27BE2"/>
    <w:pPr>
      <w:widowControl w:val="0"/>
      <w:adjustRightInd w:val="0"/>
      <w:spacing w:line="360" w:lineRule="auto"/>
      <w:ind w:firstLine="340"/>
      <w:jc w:val="both"/>
      <w:textAlignment w:val="baseline"/>
    </w:pPr>
    <w:rPr>
      <w:rFonts w:ascii="Times New Roman" w:eastAsia="BatangChe" w:hAnsi="Times New Roman"/>
      <w:sz w:val="24"/>
      <w:lang w:val="en-US" w:eastAsia="ko-KR"/>
    </w:rPr>
  </w:style>
  <w:style w:type="paragraph" w:customStyle="1" w:styleId="Bullet">
    <w:name w:val="Bullet"/>
    <w:basedOn w:val="Body"/>
    <w:rsid w:val="00786A91"/>
    <w:pPr>
      <w:ind w:left="576" w:hanging="288"/>
    </w:pPr>
  </w:style>
  <w:style w:type="paragraph" w:customStyle="1" w:styleId="SubBullet">
    <w:name w:val="SubBullet"/>
    <w:basedOn w:val="Body"/>
    <w:rsid w:val="00786A91"/>
    <w:pPr>
      <w:ind w:left="1145" w:hanging="283"/>
    </w:pPr>
  </w:style>
  <w:style w:type="paragraph" w:customStyle="1" w:styleId="Enumerated">
    <w:name w:val="Enumerated"/>
    <w:basedOn w:val="Bullet"/>
    <w:rsid w:val="00786A91"/>
  </w:style>
  <w:style w:type="paragraph" w:customStyle="1" w:styleId="FigureTitle">
    <w:name w:val="FigureTitle"/>
    <w:basedOn w:val="Body"/>
    <w:rsid w:val="00786A91"/>
    <w:pPr>
      <w:spacing w:after="120"/>
      <w:jc w:val="center"/>
    </w:pPr>
    <w:rPr>
      <w:i/>
    </w:rPr>
  </w:style>
  <w:style w:type="paragraph" w:customStyle="1" w:styleId="Equation">
    <w:name w:val="Equation"/>
    <w:basedOn w:val="Normal"/>
    <w:rsid w:val="00786A91"/>
    <w:pPr>
      <w:widowControl w:val="0"/>
      <w:tabs>
        <w:tab w:val="left" w:pos="0"/>
        <w:tab w:val="center" w:pos="2268"/>
        <w:tab w:val="right" w:pos="4706"/>
      </w:tabs>
      <w:adjustRightInd w:val="0"/>
      <w:spacing w:before="120" w:after="120" w:line="360" w:lineRule="auto"/>
      <w:jc w:val="both"/>
      <w:textAlignment w:val="baseline"/>
    </w:pPr>
    <w:rPr>
      <w:rFonts w:ascii="Times New Roman" w:eastAsia="BatangChe" w:hAnsi="Times New Roman"/>
      <w:sz w:val="22"/>
      <w:lang w:val="en-US" w:eastAsia="ko-KR"/>
    </w:rPr>
  </w:style>
  <w:style w:type="character" w:styleId="UnresolvedMention">
    <w:name w:val="Unresolved Mention"/>
    <w:basedOn w:val="DefaultParagraphFont"/>
    <w:uiPriority w:val="99"/>
    <w:semiHidden/>
    <w:unhideWhenUsed/>
    <w:rsid w:val="009042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07478">
      <w:bodyDiv w:val="1"/>
      <w:marLeft w:val="0"/>
      <w:marRight w:val="0"/>
      <w:marTop w:val="0"/>
      <w:marBottom w:val="0"/>
      <w:divBdr>
        <w:top w:val="none" w:sz="0" w:space="0" w:color="auto"/>
        <w:left w:val="none" w:sz="0" w:space="0" w:color="auto"/>
        <w:bottom w:val="none" w:sz="0" w:space="0" w:color="auto"/>
        <w:right w:val="none" w:sz="0" w:space="0" w:color="auto"/>
      </w:divBdr>
    </w:div>
    <w:div w:id="26878929">
      <w:bodyDiv w:val="1"/>
      <w:marLeft w:val="0"/>
      <w:marRight w:val="0"/>
      <w:marTop w:val="0"/>
      <w:marBottom w:val="0"/>
      <w:divBdr>
        <w:top w:val="none" w:sz="0" w:space="0" w:color="auto"/>
        <w:left w:val="none" w:sz="0" w:space="0" w:color="auto"/>
        <w:bottom w:val="none" w:sz="0" w:space="0" w:color="auto"/>
        <w:right w:val="none" w:sz="0" w:space="0" w:color="auto"/>
      </w:divBdr>
    </w:div>
    <w:div w:id="29847234">
      <w:bodyDiv w:val="1"/>
      <w:marLeft w:val="0"/>
      <w:marRight w:val="0"/>
      <w:marTop w:val="0"/>
      <w:marBottom w:val="0"/>
      <w:divBdr>
        <w:top w:val="none" w:sz="0" w:space="0" w:color="auto"/>
        <w:left w:val="none" w:sz="0" w:space="0" w:color="auto"/>
        <w:bottom w:val="none" w:sz="0" w:space="0" w:color="auto"/>
        <w:right w:val="none" w:sz="0" w:space="0" w:color="auto"/>
      </w:divBdr>
    </w:div>
    <w:div w:id="33504211">
      <w:bodyDiv w:val="1"/>
      <w:marLeft w:val="0"/>
      <w:marRight w:val="0"/>
      <w:marTop w:val="0"/>
      <w:marBottom w:val="0"/>
      <w:divBdr>
        <w:top w:val="none" w:sz="0" w:space="0" w:color="auto"/>
        <w:left w:val="none" w:sz="0" w:space="0" w:color="auto"/>
        <w:bottom w:val="none" w:sz="0" w:space="0" w:color="auto"/>
        <w:right w:val="none" w:sz="0" w:space="0" w:color="auto"/>
      </w:divBdr>
    </w:div>
    <w:div w:id="42599601">
      <w:bodyDiv w:val="1"/>
      <w:marLeft w:val="0"/>
      <w:marRight w:val="0"/>
      <w:marTop w:val="0"/>
      <w:marBottom w:val="0"/>
      <w:divBdr>
        <w:top w:val="none" w:sz="0" w:space="0" w:color="auto"/>
        <w:left w:val="none" w:sz="0" w:space="0" w:color="auto"/>
        <w:bottom w:val="none" w:sz="0" w:space="0" w:color="auto"/>
        <w:right w:val="none" w:sz="0" w:space="0" w:color="auto"/>
      </w:divBdr>
      <w:divsChild>
        <w:div w:id="1012759020">
          <w:marLeft w:val="0"/>
          <w:marRight w:val="0"/>
          <w:marTop w:val="0"/>
          <w:marBottom w:val="0"/>
          <w:divBdr>
            <w:top w:val="none" w:sz="0" w:space="0" w:color="auto"/>
            <w:left w:val="none" w:sz="0" w:space="0" w:color="auto"/>
            <w:bottom w:val="none" w:sz="0" w:space="0" w:color="auto"/>
            <w:right w:val="none" w:sz="0" w:space="0" w:color="auto"/>
          </w:divBdr>
          <w:divsChild>
            <w:div w:id="10730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8639">
      <w:bodyDiv w:val="1"/>
      <w:marLeft w:val="0"/>
      <w:marRight w:val="0"/>
      <w:marTop w:val="0"/>
      <w:marBottom w:val="0"/>
      <w:divBdr>
        <w:top w:val="none" w:sz="0" w:space="0" w:color="auto"/>
        <w:left w:val="none" w:sz="0" w:space="0" w:color="auto"/>
        <w:bottom w:val="none" w:sz="0" w:space="0" w:color="auto"/>
        <w:right w:val="none" w:sz="0" w:space="0" w:color="auto"/>
      </w:divBdr>
    </w:div>
    <w:div w:id="109784910">
      <w:bodyDiv w:val="1"/>
      <w:marLeft w:val="0"/>
      <w:marRight w:val="0"/>
      <w:marTop w:val="0"/>
      <w:marBottom w:val="0"/>
      <w:divBdr>
        <w:top w:val="none" w:sz="0" w:space="0" w:color="auto"/>
        <w:left w:val="none" w:sz="0" w:space="0" w:color="auto"/>
        <w:bottom w:val="none" w:sz="0" w:space="0" w:color="auto"/>
        <w:right w:val="none" w:sz="0" w:space="0" w:color="auto"/>
      </w:divBdr>
    </w:div>
    <w:div w:id="110442896">
      <w:bodyDiv w:val="1"/>
      <w:marLeft w:val="0"/>
      <w:marRight w:val="0"/>
      <w:marTop w:val="0"/>
      <w:marBottom w:val="0"/>
      <w:divBdr>
        <w:top w:val="none" w:sz="0" w:space="0" w:color="auto"/>
        <w:left w:val="none" w:sz="0" w:space="0" w:color="auto"/>
        <w:bottom w:val="none" w:sz="0" w:space="0" w:color="auto"/>
        <w:right w:val="none" w:sz="0" w:space="0" w:color="auto"/>
      </w:divBdr>
    </w:div>
    <w:div w:id="112024760">
      <w:bodyDiv w:val="1"/>
      <w:marLeft w:val="0"/>
      <w:marRight w:val="0"/>
      <w:marTop w:val="0"/>
      <w:marBottom w:val="0"/>
      <w:divBdr>
        <w:top w:val="none" w:sz="0" w:space="0" w:color="auto"/>
        <w:left w:val="none" w:sz="0" w:space="0" w:color="auto"/>
        <w:bottom w:val="none" w:sz="0" w:space="0" w:color="auto"/>
        <w:right w:val="none" w:sz="0" w:space="0" w:color="auto"/>
      </w:divBdr>
    </w:div>
    <w:div w:id="126944595">
      <w:bodyDiv w:val="1"/>
      <w:marLeft w:val="0"/>
      <w:marRight w:val="0"/>
      <w:marTop w:val="0"/>
      <w:marBottom w:val="0"/>
      <w:divBdr>
        <w:top w:val="none" w:sz="0" w:space="0" w:color="auto"/>
        <w:left w:val="none" w:sz="0" w:space="0" w:color="auto"/>
        <w:bottom w:val="none" w:sz="0" w:space="0" w:color="auto"/>
        <w:right w:val="none" w:sz="0" w:space="0" w:color="auto"/>
      </w:divBdr>
    </w:div>
    <w:div w:id="137386469">
      <w:bodyDiv w:val="1"/>
      <w:marLeft w:val="0"/>
      <w:marRight w:val="0"/>
      <w:marTop w:val="0"/>
      <w:marBottom w:val="0"/>
      <w:divBdr>
        <w:top w:val="none" w:sz="0" w:space="0" w:color="auto"/>
        <w:left w:val="none" w:sz="0" w:space="0" w:color="auto"/>
        <w:bottom w:val="none" w:sz="0" w:space="0" w:color="auto"/>
        <w:right w:val="none" w:sz="0" w:space="0" w:color="auto"/>
      </w:divBdr>
    </w:div>
    <w:div w:id="141435874">
      <w:bodyDiv w:val="1"/>
      <w:marLeft w:val="0"/>
      <w:marRight w:val="0"/>
      <w:marTop w:val="0"/>
      <w:marBottom w:val="0"/>
      <w:divBdr>
        <w:top w:val="none" w:sz="0" w:space="0" w:color="auto"/>
        <w:left w:val="none" w:sz="0" w:space="0" w:color="auto"/>
        <w:bottom w:val="none" w:sz="0" w:space="0" w:color="auto"/>
        <w:right w:val="none" w:sz="0" w:space="0" w:color="auto"/>
      </w:divBdr>
    </w:div>
    <w:div w:id="179047294">
      <w:bodyDiv w:val="1"/>
      <w:marLeft w:val="0"/>
      <w:marRight w:val="0"/>
      <w:marTop w:val="0"/>
      <w:marBottom w:val="0"/>
      <w:divBdr>
        <w:top w:val="none" w:sz="0" w:space="0" w:color="auto"/>
        <w:left w:val="none" w:sz="0" w:space="0" w:color="auto"/>
        <w:bottom w:val="none" w:sz="0" w:space="0" w:color="auto"/>
        <w:right w:val="none" w:sz="0" w:space="0" w:color="auto"/>
      </w:divBdr>
    </w:div>
    <w:div w:id="201021498">
      <w:bodyDiv w:val="1"/>
      <w:marLeft w:val="0"/>
      <w:marRight w:val="0"/>
      <w:marTop w:val="0"/>
      <w:marBottom w:val="0"/>
      <w:divBdr>
        <w:top w:val="none" w:sz="0" w:space="0" w:color="auto"/>
        <w:left w:val="none" w:sz="0" w:space="0" w:color="auto"/>
        <w:bottom w:val="none" w:sz="0" w:space="0" w:color="auto"/>
        <w:right w:val="none" w:sz="0" w:space="0" w:color="auto"/>
      </w:divBdr>
    </w:div>
    <w:div w:id="221672911">
      <w:bodyDiv w:val="1"/>
      <w:marLeft w:val="0"/>
      <w:marRight w:val="0"/>
      <w:marTop w:val="0"/>
      <w:marBottom w:val="0"/>
      <w:divBdr>
        <w:top w:val="none" w:sz="0" w:space="0" w:color="auto"/>
        <w:left w:val="none" w:sz="0" w:space="0" w:color="auto"/>
        <w:bottom w:val="none" w:sz="0" w:space="0" w:color="auto"/>
        <w:right w:val="none" w:sz="0" w:space="0" w:color="auto"/>
      </w:divBdr>
    </w:div>
    <w:div w:id="297416836">
      <w:bodyDiv w:val="1"/>
      <w:marLeft w:val="0"/>
      <w:marRight w:val="0"/>
      <w:marTop w:val="0"/>
      <w:marBottom w:val="0"/>
      <w:divBdr>
        <w:top w:val="none" w:sz="0" w:space="0" w:color="auto"/>
        <w:left w:val="none" w:sz="0" w:space="0" w:color="auto"/>
        <w:bottom w:val="none" w:sz="0" w:space="0" w:color="auto"/>
        <w:right w:val="none" w:sz="0" w:space="0" w:color="auto"/>
      </w:divBdr>
    </w:div>
    <w:div w:id="307437730">
      <w:bodyDiv w:val="1"/>
      <w:marLeft w:val="0"/>
      <w:marRight w:val="0"/>
      <w:marTop w:val="0"/>
      <w:marBottom w:val="0"/>
      <w:divBdr>
        <w:top w:val="none" w:sz="0" w:space="0" w:color="auto"/>
        <w:left w:val="none" w:sz="0" w:space="0" w:color="auto"/>
        <w:bottom w:val="none" w:sz="0" w:space="0" w:color="auto"/>
        <w:right w:val="none" w:sz="0" w:space="0" w:color="auto"/>
      </w:divBdr>
    </w:div>
    <w:div w:id="314263783">
      <w:bodyDiv w:val="1"/>
      <w:marLeft w:val="0"/>
      <w:marRight w:val="0"/>
      <w:marTop w:val="0"/>
      <w:marBottom w:val="0"/>
      <w:divBdr>
        <w:top w:val="none" w:sz="0" w:space="0" w:color="auto"/>
        <w:left w:val="none" w:sz="0" w:space="0" w:color="auto"/>
        <w:bottom w:val="none" w:sz="0" w:space="0" w:color="auto"/>
        <w:right w:val="none" w:sz="0" w:space="0" w:color="auto"/>
      </w:divBdr>
    </w:div>
    <w:div w:id="325406384">
      <w:bodyDiv w:val="1"/>
      <w:marLeft w:val="0"/>
      <w:marRight w:val="0"/>
      <w:marTop w:val="0"/>
      <w:marBottom w:val="0"/>
      <w:divBdr>
        <w:top w:val="none" w:sz="0" w:space="0" w:color="auto"/>
        <w:left w:val="none" w:sz="0" w:space="0" w:color="auto"/>
        <w:bottom w:val="none" w:sz="0" w:space="0" w:color="auto"/>
        <w:right w:val="none" w:sz="0" w:space="0" w:color="auto"/>
      </w:divBdr>
    </w:div>
    <w:div w:id="357857363">
      <w:bodyDiv w:val="1"/>
      <w:marLeft w:val="0"/>
      <w:marRight w:val="0"/>
      <w:marTop w:val="0"/>
      <w:marBottom w:val="0"/>
      <w:divBdr>
        <w:top w:val="none" w:sz="0" w:space="0" w:color="auto"/>
        <w:left w:val="none" w:sz="0" w:space="0" w:color="auto"/>
        <w:bottom w:val="none" w:sz="0" w:space="0" w:color="auto"/>
        <w:right w:val="none" w:sz="0" w:space="0" w:color="auto"/>
      </w:divBdr>
    </w:div>
    <w:div w:id="361709197">
      <w:bodyDiv w:val="1"/>
      <w:marLeft w:val="0"/>
      <w:marRight w:val="0"/>
      <w:marTop w:val="0"/>
      <w:marBottom w:val="0"/>
      <w:divBdr>
        <w:top w:val="none" w:sz="0" w:space="0" w:color="auto"/>
        <w:left w:val="none" w:sz="0" w:space="0" w:color="auto"/>
        <w:bottom w:val="none" w:sz="0" w:space="0" w:color="auto"/>
        <w:right w:val="none" w:sz="0" w:space="0" w:color="auto"/>
      </w:divBdr>
    </w:div>
    <w:div w:id="362170950">
      <w:bodyDiv w:val="1"/>
      <w:marLeft w:val="0"/>
      <w:marRight w:val="0"/>
      <w:marTop w:val="0"/>
      <w:marBottom w:val="0"/>
      <w:divBdr>
        <w:top w:val="none" w:sz="0" w:space="0" w:color="auto"/>
        <w:left w:val="none" w:sz="0" w:space="0" w:color="auto"/>
        <w:bottom w:val="none" w:sz="0" w:space="0" w:color="auto"/>
        <w:right w:val="none" w:sz="0" w:space="0" w:color="auto"/>
      </w:divBdr>
    </w:div>
    <w:div w:id="366877608">
      <w:bodyDiv w:val="1"/>
      <w:marLeft w:val="0"/>
      <w:marRight w:val="0"/>
      <w:marTop w:val="0"/>
      <w:marBottom w:val="0"/>
      <w:divBdr>
        <w:top w:val="none" w:sz="0" w:space="0" w:color="auto"/>
        <w:left w:val="none" w:sz="0" w:space="0" w:color="auto"/>
        <w:bottom w:val="none" w:sz="0" w:space="0" w:color="auto"/>
        <w:right w:val="none" w:sz="0" w:space="0" w:color="auto"/>
      </w:divBdr>
    </w:div>
    <w:div w:id="372459091">
      <w:bodyDiv w:val="1"/>
      <w:marLeft w:val="0"/>
      <w:marRight w:val="0"/>
      <w:marTop w:val="0"/>
      <w:marBottom w:val="0"/>
      <w:divBdr>
        <w:top w:val="none" w:sz="0" w:space="0" w:color="auto"/>
        <w:left w:val="none" w:sz="0" w:space="0" w:color="auto"/>
        <w:bottom w:val="none" w:sz="0" w:space="0" w:color="auto"/>
        <w:right w:val="none" w:sz="0" w:space="0" w:color="auto"/>
      </w:divBdr>
    </w:div>
    <w:div w:id="388261657">
      <w:bodyDiv w:val="1"/>
      <w:marLeft w:val="0"/>
      <w:marRight w:val="0"/>
      <w:marTop w:val="0"/>
      <w:marBottom w:val="0"/>
      <w:divBdr>
        <w:top w:val="none" w:sz="0" w:space="0" w:color="auto"/>
        <w:left w:val="none" w:sz="0" w:space="0" w:color="auto"/>
        <w:bottom w:val="none" w:sz="0" w:space="0" w:color="auto"/>
        <w:right w:val="none" w:sz="0" w:space="0" w:color="auto"/>
      </w:divBdr>
    </w:div>
    <w:div w:id="388381276">
      <w:bodyDiv w:val="1"/>
      <w:marLeft w:val="0"/>
      <w:marRight w:val="0"/>
      <w:marTop w:val="0"/>
      <w:marBottom w:val="0"/>
      <w:divBdr>
        <w:top w:val="none" w:sz="0" w:space="0" w:color="auto"/>
        <w:left w:val="none" w:sz="0" w:space="0" w:color="auto"/>
        <w:bottom w:val="none" w:sz="0" w:space="0" w:color="auto"/>
        <w:right w:val="none" w:sz="0" w:space="0" w:color="auto"/>
      </w:divBdr>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410274452">
      <w:bodyDiv w:val="1"/>
      <w:marLeft w:val="0"/>
      <w:marRight w:val="0"/>
      <w:marTop w:val="0"/>
      <w:marBottom w:val="0"/>
      <w:divBdr>
        <w:top w:val="none" w:sz="0" w:space="0" w:color="auto"/>
        <w:left w:val="none" w:sz="0" w:space="0" w:color="auto"/>
        <w:bottom w:val="none" w:sz="0" w:space="0" w:color="auto"/>
        <w:right w:val="none" w:sz="0" w:space="0" w:color="auto"/>
      </w:divBdr>
    </w:div>
    <w:div w:id="434834672">
      <w:bodyDiv w:val="1"/>
      <w:marLeft w:val="0"/>
      <w:marRight w:val="0"/>
      <w:marTop w:val="0"/>
      <w:marBottom w:val="0"/>
      <w:divBdr>
        <w:top w:val="none" w:sz="0" w:space="0" w:color="auto"/>
        <w:left w:val="none" w:sz="0" w:space="0" w:color="auto"/>
        <w:bottom w:val="none" w:sz="0" w:space="0" w:color="auto"/>
        <w:right w:val="none" w:sz="0" w:space="0" w:color="auto"/>
      </w:divBdr>
    </w:div>
    <w:div w:id="449402612">
      <w:bodyDiv w:val="1"/>
      <w:marLeft w:val="0"/>
      <w:marRight w:val="0"/>
      <w:marTop w:val="0"/>
      <w:marBottom w:val="0"/>
      <w:divBdr>
        <w:top w:val="none" w:sz="0" w:space="0" w:color="auto"/>
        <w:left w:val="none" w:sz="0" w:space="0" w:color="auto"/>
        <w:bottom w:val="none" w:sz="0" w:space="0" w:color="auto"/>
        <w:right w:val="none" w:sz="0" w:space="0" w:color="auto"/>
      </w:divBdr>
    </w:div>
    <w:div w:id="451483725">
      <w:bodyDiv w:val="1"/>
      <w:marLeft w:val="0"/>
      <w:marRight w:val="0"/>
      <w:marTop w:val="0"/>
      <w:marBottom w:val="0"/>
      <w:divBdr>
        <w:top w:val="none" w:sz="0" w:space="0" w:color="auto"/>
        <w:left w:val="none" w:sz="0" w:space="0" w:color="auto"/>
        <w:bottom w:val="none" w:sz="0" w:space="0" w:color="auto"/>
        <w:right w:val="none" w:sz="0" w:space="0" w:color="auto"/>
      </w:divBdr>
    </w:div>
    <w:div w:id="457769377">
      <w:bodyDiv w:val="1"/>
      <w:marLeft w:val="0"/>
      <w:marRight w:val="0"/>
      <w:marTop w:val="0"/>
      <w:marBottom w:val="0"/>
      <w:divBdr>
        <w:top w:val="none" w:sz="0" w:space="0" w:color="auto"/>
        <w:left w:val="none" w:sz="0" w:space="0" w:color="auto"/>
        <w:bottom w:val="none" w:sz="0" w:space="0" w:color="auto"/>
        <w:right w:val="none" w:sz="0" w:space="0" w:color="auto"/>
      </w:divBdr>
    </w:div>
    <w:div w:id="458298965">
      <w:bodyDiv w:val="1"/>
      <w:marLeft w:val="0"/>
      <w:marRight w:val="0"/>
      <w:marTop w:val="0"/>
      <w:marBottom w:val="0"/>
      <w:divBdr>
        <w:top w:val="none" w:sz="0" w:space="0" w:color="auto"/>
        <w:left w:val="none" w:sz="0" w:space="0" w:color="auto"/>
        <w:bottom w:val="none" w:sz="0" w:space="0" w:color="auto"/>
        <w:right w:val="none" w:sz="0" w:space="0" w:color="auto"/>
      </w:divBdr>
    </w:div>
    <w:div w:id="474493073">
      <w:bodyDiv w:val="1"/>
      <w:marLeft w:val="0"/>
      <w:marRight w:val="0"/>
      <w:marTop w:val="0"/>
      <w:marBottom w:val="0"/>
      <w:divBdr>
        <w:top w:val="none" w:sz="0" w:space="0" w:color="auto"/>
        <w:left w:val="none" w:sz="0" w:space="0" w:color="auto"/>
        <w:bottom w:val="none" w:sz="0" w:space="0" w:color="auto"/>
        <w:right w:val="none" w:sz="0" w:space="0" w:color="auto"/>
      </w:divBdr>
    </w:div>
    <w:div w:id="489293033">
      <w:bodyDiv w:val="1"/>
      <w:marLeft w:val="0"/>
      <w:marRight w:val="0"/>
      <w:marTop w:val="0"/>
      <w:marBottom w:val="0"/>
      <w:divBdr>
        <w:top w:val="none" w:sz="0" w:space="0" w:color="auto"/>
        <w:left w:val="none" w:sz="0" w:space="0" w:color="auto"/>
        <w:bottom w:val="none" w:sz="0" w:space="0" w:color="auto"/>
        <w:right w:val="none" w:sz="0" w:space="0" w:color="auto"/>
      </w:divBdr>
    </w:div>
    <w:div w:id="505631414">
      <w:bodyDiv w:val="1"/>
      <w:marLeft w:val="0"/>
      <w:marRight w:val="0"/>
      <w:marTop w:val="0"/>
      <w:marBottom w:val="0"/>
      <w:divBdr>
        <w:top w:val="none" w:sz="0" w:space="0" w:color="auto"/>
        <w:left w:val="none" w:sz="0" w:space="0" w:color="auto"/>
        <w:bottom w:val="none" w:sz="0" w:space="0" w:color="auto"/>
        <w:right w:val="none" w:sz="0" w:space="0" w:color="auto"/>
      </w:divBdr>
    </w:div>
    <w:div w:id="544566711">
      <w:bodyDiv w:val="1"/>
      <w:marLeft w:val="0"/>
      <w:marRight w:val="0"/>
      <w:marTop w:val="0"/>
      <w:marBottom w:val="0"/>
      <w:divBdr>
        <w:top w:val="none" w:sz="0" w:space="0" w:color="auto"/>
        <w:left w:val="none" w:sz="0" w:space="0" w:color="auto"/>
        <w:bottom w:val="none" w:sz="0" w:space="0" w:color="auto"/>
        <w:right w:val="none" w:sz="0" w:space="0" w:color="auto"/>
      </w:divBdr>
    </w:div>
    <w:div w:id="544606465">
      <w:bodyDiv w:val="1"/>
      <w:marLeft w:val="0"/>
      <w:marRight w:val="0"/>
      <w:marTop w:val="0"/>
      <w:marBottom w:val="0"/>
      <w:divBdr>
        <w:top w:val="none" w:sz="0" w:space="0" w:color="auto"/>
        <w:left w:val="none" w:sz="0" w:space="0" w:color="auto"/>
        <w:bottom w:val="none" w:sz="0" w:space="0" w:color="auto"/>
        <w:right w:val="none" w:sz="0" w:space="0" w:color="auto"/>
      </w:divBdr>
    </w:div>
    <w:div w:id="552696675">
      <w:bodyDiv w:val="1"/>
      <w:marLeft w:val="0"/>
      <w:marRight w:val="0"/>
      <w:marTop w:val="0"/>
      <w:marBottom w:val="0"/>
      <w:divBdr>
        <w:top w:val="none" w:sz="0" w:space="0" w:color="auto"/>
        <w:left w:val="none" w:sz="0" w:space="0" w:color="auto"/>
        <w:bottom w:val="none" w:sz="0" w:space="0" w:color="auto"/>
        <w:right w:val="none" w:sz="0" w:space="0" w:color="auto"/>
      </w:divBdr>
    </w:div>
    <w:div w:id="565184259">
      <w:bodyDiv w:val="1"/>
      <w:marLeft w:val="0"/>
      <w:marRight w:val="0"/>
      <w:marTop w:val="0"/>
      <w:marBottom w:val="0"/>
      <w:divBdr>
        <w:top w:val="none" w:sz="0" w:space="0" w:color="auto"/>
        <w:left w:val="none" w:sz="0" w:space="0" w:color="auto"/>
        <w:bottom w:val="none" w:sz="0" w:space="0" w:color="auto"/>
        <w:right w:val="none" w:sz="0" w:space="0" w:color="auto"/>
      </w:divBdr>
    </w:div>
    <w:div w:id="645477869">
      <w:bodyDiv w:val="1"/>
      <w:marLeft w:val="0"/>
      <w:marRight w:val="0"/>
      <w:marTop w:val="0"/>
      <w:marBottom w:val="0"/>
      <w:divBdr>
        <w:top w:val="none" w:sz="0" w:space="0" w:color="auto"/>
        <w:left w:val="none" w:sz="0" w:space="0" w:color="auto"/>
        <w:bottom w:val="none" w:sz="0" w:space="0" w:color="auto"/>
        <w:right w:val="none" w:sz="0" w:space="0" w:color="auto"/>
      </w:divBdr>
    </w:div>
    <w:div w:id="677847462">
      <w:bodyDiv w:val="1"/>
      <w:marLeft w:val="0"/>
      <w:marRight w:val="0"/>
      <w:marTop w:val="0"/>
      <w:marBottom w:val="0"/>
      <w:divBdr>
        <w:top w:val="none" w:sz="0" w:space="0" w:color="auto"/>
        <w:left w:val="none" w:sz="0" w:space="0" w:color="auto"/>
        <w:bottom w:val="none" w:sz="0" w:space="0" w:color="auto"/>
        <w:right w:val="none" w:sz="0" w:space="0" w:color="auto"/>
      </w:divBdr>
    </w:div>
    <w:div w:id="692076457">
      <w:bodyDiv w:val="1"/>
      <w:marLeft w:val="0"/>
      <w:marRight w:val="0"/>
      <w:marTop w:val="0"/>
      <w:marBottom w:val="0"/>
      <w:divBdr>
        <w:top w:val="none" w:sz="0" w:space="0" w:color="auto"/>
        <w:left w:val="none" w:sz="0" w:space="0" w:color="auto"/>
        <w:bottom w:val="none" w:sz="0" w:space="0" w:color="auto"/>
        <w:right w:val="none" w:sz="0" w:space="0" w:color="auto"/>
      </w:divBdr>
    </w:div>
    <w:div w:id="692271977">
      <w:bodyDiv w:val="1"/>
      <w:marLeft w:val="0"/>
      <w:marRight w:val="0"/>
      <w:marTop w:val="0"/>
      <w:marBottom w:val="0"/>
      <w:divBdr>
        <w:top w:val="none" w:sz="0" w:space="0" w:color="auto"/>
        <w:left w:val="none" w:sz="0" w:space="0" w:color="auto"/>
        <w:bottom w:val="none" w:sz="0" w:space="0" w:color="auto"/>
        <w:right w:val="none" w:sz="0" w:space="0" w:color="auto"/>
      </w:divBdr>
    </w:div>
    <w:div w:id="723525096">
      <w:bodyDiv w:val="1"/>
      <w:marLeft w:val="0"/>
      <w:marRight w:val="0"/>
      <w:marTop w:val="0"/>
      <w:marBottom w:val="0"/>
      <w:divBdr>
        <w:top w:val="none" w:sz="0" w:space="0" w:color="auto"/>
        <w:left w:val="none" w:sz="0" w:space="0" w:color="auto"/>
        <w:bottom w:val="none" w:sz="0" w:space="0" w:color="auto"/>
        <w:right w:val="none" w:sz="0" w:space="0" w:color="auto"/>
      </w:divBdr>
    </w:div>
    <w:div w:id="728191011">
      <w:bodyDiv w:val="1"/>
      <w:marLeft w:val="0"/>
      <w:marRight w:val="0"/>
      <w:marTop w:val="0"/>
      <w:marBottom w:val="0"/>
      <w:divBdr>
        <w:top w:val="none" w:sz="0" w:space="0" w:color="auto"/>
        <w:left w:val="none" w:sz="0" w:space="0" w:color="auto"/>
        <w:bottom w:val="none" w:sz="0" w:space="0" w:color="auto"/>
        <w:right w:val="none" w:sz="0" w:space="0" w:color="auto"/>
      </w:divBdr>
    </w:div>
    <w:div w:id="731119665">
      <w:bodyDiv w:val="1"/>
      <w:marLeft w:val="0"/>
      <w:marRight w:val="0"/>
      <w:marTop w:val="0"/>
      <w:marBottom w:val="0"/>
      <w:divBdr>
        <w:top w:val="none" w:sz="0" w:space="0" w:color="auto"/>
        <w:left w:val="none" w:sz="0" w:space="0" w:color="auto"/>
        <w:bottom w:val="none" w:sz="0" w:space="0" w:color="auto"/>
        <w:right w:val="none" w:sz="0" w:space="0" w:color="auto"/>
      </w:divBdr>
    </w:div>
    <w:div w:id="744962040">
      <w:bodyDiv w:val="1"/>
      <w:marLeft w:val="0"/>
      <w:marRight w:val="0"/>
      <w:marTop w:val="0"/>
      <w:marBottom w:val="0"/>
      <w:divBdr>
        <w:top w:val="none" w:sz="0" w:space="0" w:color="auto"/>
        <w:left w:val="none" w:sz="0" w:space="0" w:color="auto"/>
        <w:bottom w:val="none" w:sz="0" w:space="0" w:color="auto"/>
        <w:right w:val="none" w:sz="0" w:space="0" w:color="auto"/>
      </w:divBdr>
    </w:div>
    <w:div w:id="748116545">
      <w:bodyDiv w:val="1"/>
      <w:marLeft w:val="0"/>
      <w:marRight w:val="0"/>
      <w:marTop w:val="0"/>
      <w:marBottom w:val="0"/>
      <w:divBdr>
        <w:top w:val="none" w:sz="0" w:space="0" w:color="auto"/>
        <w:left w:val="none" w:sz="0" w:space="0" w:color="auto"/>
        <w:bottom w:val="none" w:sz="0" w:space="0" w:color="auto"/>
        <w:right w:val="none" w:sz="0" w:space="0" w:color="auto"/>
      </w:divBdr>
    </w:div>
    <w:div w:id="773327483">
      <w:bodyDiv w:val="1"/>
      <w:marLeft w:val="0"/>
      <w:marRight w:val="0"/>
      <w:marTop w:val="0"/>
      <w:marBottom w:val="0"/>
      <w:divBdr>
        <w:top w:val="none" w:sz="0" w:space="0" w:color="auto"/>
        <w:left w:val="none" w:sz="0" w:space="0" w:color="auto"/>
        <w:bottom w:val="none" w:sz="0" w:space="0" w:color="auto"/>
        <w:right w:val="none" w:sz="0" w:space="0" w:color="auto"/>
      </w:divBdr>
    </w:div>
    <w:div w:id="782652406">
      <w:bodyDiv w:val="1"/>
      <w:marLeft w:val="0"/>
      <w:marRight w:val="0"/>
      <w:marTop w:val="0"/>
      <w:marBottom w:val="0"/>
      <w:divBdr>
        <w:top w:val="none" w:sz="0" w:space="0" w:color="auto"/>
        <w:left w:val="none" w:sz="0" w:space="0" w:color="auto"/>
        <w:bottom w:val="none" w:sz="0" w:space="0" w:color="auto"/>
        <w:right w:val="none" w:sz="0" w:space="0" w:color="auto"/>
      </w:divBdr>
    </w:div>
    <w:div w:id="787941557">
      <w:bodyDiv w:val="1"/>
      <w:marLeft w:val="0"/>
      <w:marRight w:val="0"/>
      <w:marTop w:val="0"/>
      <w:marBottom w:val="0"/>
      <w:divBdr>
        <w:top w:val="none" w:sz="0" w:space="0" w:color="auto"/>
        <w:left w:val="none" w:sz="0" w:space="0" w:color="auto"/>
        <w:bottom w:val="none" w:sz="0" w:space="0" w:color="auto"/>
        <w:right w:val="none" w:sz="0" w:space="0" w:color="auto"/>
      </w:divBdr>
    </w:div>
    <w:div w:id="836728969">
      <w:bodyDiv w:val="1"/>
      <w:marLeft w:val="0"/>
      <w:marRight w:val="0"/>
      <w:marTop w:val="0"/>
      <w:marBottom w:val="0"/>
      <w:divBdr>
        <w:top w:val="none" w:sz="0" w:space="0" w:color="auto"/>
        <w:left w:val="none" w:sz="0" w:space="0" w:color="auto"/>
        <w:bottom w:val="none" w:sz="0" w:space="0" w:color="auto"/>
        <w:right w:val="none" w:sz="0" w:space="0" w:color="auto"/>
      </w:divBdr>
    </w:div>
    <w:div w:id="853882873">
      <w:bodyDiv w:val="1"/>
      <w:marLeft w:val="0"/>
      <w:marRight w:val="0"/>
      <w:marTop w:val="0"/>
      <w:marBottom w:val="0"/>
      <w:divBdr>
        <w:top w:val="none" w:sz="0" w:space="0" w:color="auto"/>
        <w:left w:val="none" w:sz="0" w:space="0" w:color="auto"/>
        <w:bottom w:val="none" w:sz="0" w:space="0" w:color="auto"/>
        <w:right w:val="none" w:sz="0" w:space="0" w:color="auto"/>
      </w:divBdr>
    </w:div>
    <w:div w:id="904413292">
      <w:bodyDiv w:val="1"/>
      <w:marLeft w:val="0"/>
      <w:marRight w:val="0"/>
      <w:marTop w:val="0"/>
      <w:marBottom w:val="0"/>
      <w:divBdr>
        <w:top w:val="none" w:sz="0" w:space="0" w:color="auto"/>
        <w:left w:val="none" w:sz="0" w:space="0" w:color="auto"/>
        <w:bottom w:val="none" w:sz="0" w:space="0" w:color="auto"/>
        <w:right w:val="none" w:sz="0" w:space="0" w:color="auto"/>
      </w:divBdr>
    </w:div>
    <w:div w:id="915365192">
      <w:bodyDiv w:val="1"/>
      <w:marLeft w:val="0"/>
      <w:marRight w:val="0"/>
      <w:marTop w:val="0"/>
      <w:marBottom w:val="0"/>
      <w:divBdr>
        <w:top w:val="none" w:sz="0" w:space="0" w:color="auto"/>
        <w:left w:val="none" w:sz="0" w:space="0" w:color="auto"/>
        <w:bottom w:val="none" w:sz="0" w:space="0" w:color="auto"/>
        <w:right w:val="none" w:sz="0" w:space="0" w:color="auto"/>
      </w:divBdr>
    </w:div>
    <w:div w:id="939486557">
      <w:bodyDiv w:val="1"/>
      <w:marLeft w:val="0"/>
      <w:marRight w:val="0"/>
      <w:marTop w:val="0"/>
      <w:marBottom w:val="0"/>
      <w:divBdr>
        <w:top w:val="none" w:sz="0" w:space="0" w:color="auto"/>
        <w:left w:val="none" w:sz="0" w:space="0" w:color="auto"/>
        <w:bottom w:val="none" w:sz="0" w:space="0" w:color="auto"/>
        <w:right w:val="none" w:sz="0" w:space="0" w:color="auto"/>
      </w:divBdr>
    </w:div>
    <w:div w:id="941763121">
      <w:bodyDiv w:val="1"/>
      <w:marLeft w:val="0"/>
      <w:marRight w:val="0"/>
      <w:marTop w:val="0"/>
      <w:marBottom w:val="0"/>
      <w:divBdr>
        <w:top w:val="none" w:sz="0" w:space="0" w:color="auto"/>
        <w:left w:val="none" w:sz="0" w:space="0" w:color="auto"/>
        <w:bottom w:val="none" w:sz="0" w:space="0" w:color="auto"/>
        <w:right w:val="none" w:sz="0" w:space="0" w:color="auto"/>
      </w:divBdr>
    </w:div>
    <w:div w:id="966543979">
      <w:bodyDiv w:val="1"/>
      <w:marLeft w:val="0"/>
      <w:marRight w:val="0"/>
      <w:marTop w:val="0"/>
      <w:marBottom w:val="0"/>
      <w:divBdr>
        <w:top w:val="none" w:sz="0" w:space="0" w:color="auto"/>
        <w:left w:val="none" w:sz="0" w:space="0" w:color="auto"/>
        <w:bottom w:val="none" w:sz="0" w:space="0" w:color="auto"/>
        <w:right w:val="none" w:sz="0" w:space="0" w:color="auto"/>
      </w:divBdr>
    </w:div>
    <w:div w:id="979504442">
      <w:bodyDiv w:val="1"/>
      <w:marLeft w:val="0"/>
      <w:marRight w:val="0"/>
      <w:marTop w:val="0"/>
      <w:marBottom w:val="0"/>
      <w:divBdr>
        <w:top w:val="none" w:sz="0" w:space="0" w:color="auto"/>
        <w:left w:val="none" w:sz="0" w:space="0" w:color="auto"/>
        <w:bottom w:val="none" w:sz="0" w:space="0" w:color="auto"/>
        <w:right w:val="none" w:sz="0" w:space="0" w:color="auto"/>
      </w:divBdr>
    </w:div>
    <w:div w:id="980814706">
      <w:bodyDiv w:val="1"/>
      <w:marLeft w:val="0"/>
      <w:marRight w:val="0"/>
      <w:marTop w:val="0"/>
      <w:marBottom w:val="0"/>
      <w:divBdr>
        <w:top w:val="none" w:sz="0" w:space="0" w:color="auto"/>
        <w:left w:val="none" w:sz="0" w:space="0" w:color="auto"/>
        <w:bottom w:val="none" w:sz="0" w:space="0" w:color="auto"/>
        <w:right w:val="none" w:sz="0" w:space="0" w:color="auto"/>
      </w:divBdr>
    </w:div>
    <w:div w:id="986057016">
      <w:bodyDiv w:val="1"/>
      <w:marLeft w:val="0"/>
      <w:marRight w:val="0"/>
      <w:marTop w:val="0"/>
      <w:marBottom w:val="0"/>
      <w:divBdr>
        <w:top w:val="none" w:sz="0" w:space="0" w:color="auto"/>
        <w:left w:val="none" w:sz="0" w:space="0" w:color="auto"/>
        <w:bottom w:val="none" w:sz="0" w:space="0" w:color="auto"/>
        <w:right w:val="none" w:sz="0" w:space="0" w:color="auto"/>
      </w:divBdr>
    </w:div>
    <w:div w:id="1017582632">
      <w:bodyDiv w:val="1"/>
      <w:marLeft w:val="0"/>
      <w:marRight w:val="0"/>
      <w:marTop w:val="0"/>
      <w:marBottom w:val="0"/>
      <w:divBdr>
        <w:top w:val="none" w:sz="0" w:space="0" w:color="auto"/>
        <w:left w:val="none" w:sz="0" w:space="0" w:color="auto"/>
        <w:bottom w:val="none" w:sz="0" w:space="0" w:color="auto"/>
        <w:right w:val="none" w:sz="0" w:space="0" w:color="auto"/>
      </w:divBdr>
    </w:div>
    <w:div w:id="1035233786">
      <w:bodyDiv w:val="1"/>
      <w:marLeft w:val="0"/>
      <w:marRight w:val="0"/>
      <w:marTop w:val="0"/>
      <w:marBottom w:val="0"/>
      <w:divBdr>
        <w:top w:val="none" w:sz="0" w:space="0" w:color="auto"/>
        <w:left w:val="none" w:sz="0" w:space="0" w:color="auto"/>
        <w:bottom w:val="none" w:sz="0" w:space="0" w:color="auto"/>
        <w:right w:val="none" w:sz="0" w:space="0" w:color="auto"/>
      </w:divBdr>
    </w:div>
    <w:div w:id="1039168210">
      <w:bodyDiv w:val="1"/>
      <w:marLeft w:val="0"/>
      <w:marRight w:val="0"/>
      <w:marTop w:val="0"/>
      <w:marBottom w:val="0"/>
      <w:divBdr>
        <w:top w:val="none" w:sz="0" w:space="0" w:color="auto"/>
        <w:left w:val="none" w:sz="0" w:space="0" w:color="auto"/>
        <w:bottom w:val="none" w:sz="0" w:space="0" w:color="auto"/>
        <w:right w:val="none" w:sz="0" w:space="0" w:color="auto"/>
      </w:divBdr>
    </w:div>
    <w:div w:id="1042169133">
      <w:bodyDiv w:val="1"/>
      <w:marLeft w:val="0"/>
      <w:marRight w:val="0"/>
      <w:marTop w:val="0"/>
      <w:marBottom w:val="0"/>
      <w:divBdr>
        <w:top w:val="none" w:sz="0" w:space="0" w:color="auto"/>
        <w:left w:val="none" w:sz="0" w:space="0" w:color="auto"/>
        <w:bottom w:val="none" w:sz="0" w:space="0" w:color="auto"/>
        <w:right w:val="none" w:sz="0" w:space="0" w:color="auto"/>
      </w:divBdr>
    </w:div>
    <w:div w:id="1044252215">
      <w:bodyDiv w:val="1"/>
      <w:marLeft w:val="0"/>
      <w:marRight w:val="0"/>
      <w:marTop w:val="0"/>
      <w:marBottom w:val="0"/>
      <w:divBdr>
        <w:top w:val="none" w:sz="0" w:space="0" w:color="auto"/>
        <w:left w:val="none" w:sz="0" w:space="0" w:color="auto"/>
        <w:bottom w:val="none" w:sz="0" w:space="0" w:color="auto"/>
        <w:right w:val="none" w:sz="0" w:space="0" w:color="auto"/>
      </w:divBdr>
    </w:div>
    <w:div w:id="1050692366">
      <w:bodyDiv w:val="1"/>
      <w:marLeft w:val="0"/>
      <w:marRight w:val="0"/>
      <w:marTop w:val="0"/>
      <w:marBottom w:val="0"/>
      <w:divBdr>
        <w:top w:val="none" w:sz="0" w:space="0" w:color="auto"/>
        <w:left w:val="none" w:sz="0" w:space="0" w:color="auto"/>
        <w:bottom w:val="none" w:sz="0" w:space="0" w:color="auto"/>
        <w:right w:val="none" w:sz="0" w:space="0" w:color="auto"/>
      </w:divBdr>
    </w:div>
    <w:div w:id="1064790576">
      <w:bodyDiv w:val="1"/>
      <w:marLeft w:val="0"/>
      <w:marRight w:val="0"/>
      <w:marTop w:val="0"/>
      <w:marBottom w:val="0"/>
      <w:divBdr>
        <w:top w:val="none" w:sz="0" w:space="0" w:color="auto"/>
        <w:left w:val="none" w:sz="0" w:space="0" w:color="auto"/>
        <w:bottom w:val="none" w:sz="0" w:space="0" w:color="auto"/>
        <w:right w:val="none" w:sz="0" w:space="0" w:color="auto"/>
      </w:divBdr>
    </w:div>
    <w:div w:id="1105231732">
      <w:bodyDiv w:val="1"/>
      <w:marLeft w:val="0"/>
      <w:marRight w:val="0"/>
      <w:marTop w:val="0"/>
      <w:marBottom w:val="0"/>
      <w:divBdr>
        <w:top w:val="none" w:sz="0" w:space="0" w:color="auto"/>
        <w:left w:val="none" w:sz="0" w:space="0" w:color="auto"/>
        <w:bottom w:val="none" w:sz="0" w:space="0" w:color="auto"/>
        <w:right w:val="none" w:sz="0" w:space="0" w:color="auto"/>
      </w:divBdr>
    </w:div>
    <w:div w:id="1127242405">
      <w:bodyDiv w:val="1"/>
      <w:marLeft w:val="0"/>
      <w:marRight w:val="0"/>
      <w:marTop w:val="0"/>
      <w:marBottom w:val="0"/>
      <w:divBdr>
        <w:top w:val="none" w:sz="0" w:space="0" w:color="auto"/>
        <w:left w:val="none" w:sz="0" w:space="0" w:color="auto"/>
        <w:bottom w:val="none" w:sz="0" w:space="0" w:color="auto"/>
        <w:right w:val="none" w:sz="0" w:space="0" w:color="auto"/>
      </w:divBdr>
    </w:div>
    <w:div w:id="1130438594">
      <w:bodyDiv w:val="1"/>
      <w:marLeft w:val="0"/>
      <w:marRight w:val="0"/>
      <w:marTop w:val="0"/>
      <w:marBottom w:val="0"/>
      <w:divBdr>
        <w:top w:val="none" w:sz="0" w:space="0" w:color="auto"/>
        <w:left w:val="none" w:sz="0" w:space="0" w:color="auto"/>
        <w:bottom w:val="none" w:sz="0" w:space="0" w:color="auto"/>
        <w:right w:val="none" w:sz="0" w:space="0" w:color="auto"/>
      </w:divBdr>
    </w:div>
    <w:div w:id="1136801825">
      <w:bodyDiv w:val="1"/>
      <w:marLeft w:val="0"/>
      <w:marRight w:val="0"/>
      <w:marTop w:val="0"/>
      <w:marBottom w:val="0"/>
      <w:divBdr>
        <w:top w:val="none" w:sz="0" w:space="0" w:color="auto"/>
        <w:left w:val="none" w:sz="0" w:space="0" w:color="auto"/>
        <w:bottom w:val="none" w:sz="0" w:space="0" w:color="auto"/>
        <w:right w:val="none" w:sz="0" w:space="0" w:color="auto"/>
      </w:divBdr>
    </w:div>
    <w:div w:id="1138179942">
      <w:bodyDiv w:val="1"/>
      <w:marLeft w:val="0"/>
      <w:marRight w:val="0"/>
      <w:marTop w:val="0"/>
      <w:marBottom w:val="0"/>
      <w:divBdr>
        <w:top w:val="none" w:sz="0" w:space="0" w:color="auto"/>
        <w:left w:val="none" w:sz="0" w:space="0" w:color="auto"/>
        <w:bottom w:val="none" w:sz="0" w:space="0" w:color="auto"/>
        <w:right w:val="none" w:sz="0" w:space="0" w:color="auto"/>
      </w:divBdr>
    </w:div>
    <w:div w:id="1146817938">
      <w:bodyDiv w:val="1"/>
      <w:marLeft w:val="0"/>
      <w:marRight w:val="0"/>
      <w:marTop w:val="0"/>
      <w:marBottom w:val="0"/>
      <w:divBdr>
        <w:top w:val="none" w:sz="0" w:space="0" w:color="auto"/>
        <w:left w:val="none" w:sz="0" w:space="0" w:color="auto"/>
        <w:bottom w:val="none" w:sz="0" w:space="0" w:color="auto"/>
        <w:right w:val="none" w:sz="0" w:space="0" w:color="auto"/>
      </w:divBdr>
    </w:div>
    <w:div w:id="1182821052">
      <w:bodyDiv w:val="1"/>
      <w:marLeft w:val="0"/>
      <w:marRight w:val="0"/>
      <w:marTop w:val="0"/>
      <w:marBottom w:val="0"/>
      <w:divBdr>
        <w:top w:val="none" w:sz="0" w:space="0" w:color="auto"/>
        <w:left w:val="none" w:sz="0" w:space="0" w:color="auto"/>
        <w:bottom w:val="none" w:sz="0" w:space="0" w:color="auto"/>
        <w:right w:val="none" w:sz="0" w:space="0" w:color="auto"/>
      </w:divBdr>
    </w:div>
    <w:div w:id="1198078226">
      <w:bodyDiv w:val="1"/>
      <w:marLeft w:val="0"/>
      <w:marRight w:val="0"/>
      <w:marTop w:val="0"/>
      <w:marBottom w:val="0"/>
      <w:divBdr>
        <w:top w:val="none" w:sz="0" w:space="0" w:color="auto"/>
        <w:left w:val="none" w:sz="0" w:space="0" w:color="auto"/>
        <w:bottom w:val="none" w:sz="0" w:space="0" w:color="auto"/>
        <w:right w:val="none" w:sz="0" w:space="0" w:color="auto"/>
      </w:divBdr>
    </w:div>
    <w:div w:id="1200585370">
      <w:bodyDiv w:val="1"/>
      <w:marLeft w:val="0"/>
      <w:marRight w:val="0"/>
      <w:marTop w:val="0"/>
      <w:marBottom w:val="0"/>
      <w:divBdr>
        <w:top w:val="none" w:sz="0" w:space="0" w:color="auto"/>
        <w:left w:val="none" w:sz="0" w:space="0" w:color="auto"/>
        <w:bottom w:val="none" w:sz="0" w:space="0" w:color="auto"/>
        <w:right w:val="none" w:sz="0" w:space="0" w:color="auto"/>
      </w:divBdr>
    </w:div>
    <w:div w:id="1207108160">
      <w:bodyDiv w:val="1"/>
      <w:marLeft w:val="0"/>
      <w:marRight w:val="0"/>
      <w:marTop w:val="0"/>
      <w:marBottom w:val="0"/>
      <w:divBdr>
        <w:top w:val="none" w:sz="0" w:space="0" w:color="auto"/>
        <w:left w:val="none" w:sz="0" w:space="0" w:color="auto"/>
        <w:bottom w:val="none" w:sz="0" w:space="0" w:color="auto"/>
        <w:right w:val="none" w:sz="0" w:space="0" w:color="auto"/>
      </w:divBdr>
    </w:div>
    <w:div w:id="1229848805">
      <w:bodyDiv w:val="1"/>
      <w:marLeft w:val="0"/>
      <w:marRight w:val="0"/>
      <w:marTop w:val="0"/>
      <w:marBottom w:val="0"/>
      <w:divBdr>
        <w:top w:val="none" w:sz="0" w:space="0" w:color="auto"/>
        <w:left w:val="none" w:sz="0" w:space="0" w:color="auto"/>
        <w:bottom w:val="none" w:sz="0" w:space="0" w:color="auto"/>
        <w:right w:val="none" w:sz="0" w:space="0" w:color="auto"/>
      </w:divBdr>
    </w:div>
    <w:div w:id="1254240426">
      <w:bodyDiv w:val="1"/>
      <w:marLeft w:val="0"/>
      <w:marRight w:val="0"/>
      <w:marTop w:val="0"/>
      <w:marBottom w:val="0"/>
      <w:divBdr>
        <w:top w:val="none" w:sz="0" w:space="0" w:color="auto"/>
        <w:left w:val="none" w:sz="0" w:space="0" w:color="auto"/>
        <w:bottom w:val="none" w:sz="0" w:space="0" w:color="auto"/>
        <w:right w:val="none" w:sz="0" w:space="0" w:color="auto"/>
      </w:divBdr>
    </w:div>
    <w:div w:id="1341470687">
      <w:bodyDiv w:val="1"/>
      <w:marLeft w:val="0"/>
      <w:marRight w:val="0"/>
      <w:marTop w:val="0"/>
      <w:marBottom w:val="0"/>
      <w:divBdr>
        <w:top w:val="none" w:sz="0" w:space="0" w:color="auto"/>
        <w:left w:val="none" w:sz="0" w:space="0" w:color="auto"/>
        <w:bottom w:val="none" w:sz="0" w:space="0" w:color="auto"/>
        <w:right w:val="none" w:sz="0" w:space="0" w:color="auto"/>
      </w:divBdr>
    </w:div>
    <w:div w:id="1379816544">
      <w:bodyDiv w:val="1"/>
      <w:marLeft w:val="0"/>
      <w:marRight w:val="0"/>
      <w:marTop w:val="0"/>
      <w:marBottom w:val="0"/>
      <w:divBdr>
        <w:top w:val="none" w:sz="0" w:space="0" w:color="auto"/>
        <w:left w:val="none" w:sz="0" w:space="0" w:color="auto"/>
        <w:bottom w:val="none" w:sz="0" w:space="0" w:color="auto"/>
        <w:right w:val="none" w:sz="0" w:space="0" w:color="auto"/>
      </w:divBdr>
    </w:div>
    <w:div w:id="1408765391">
      <w:bodyDiv w:val="1"/>
      <w:marLeft w:val="0"/>
      <w:marRight w:val="0"/>
      <w:marTop w:val="0"/>
      <w:marBottom w:val="0"/>
      <w:divBdr>
        <w:top w:val="none" w:sz="0" w:space="0" w:color="auto"/>
        <w:left w:val="none" w:sz="0" w:space="0" w:color="auto"/>
        <w:bottom w:val="none" w:sz="0" w:space="0" w:color="auto"/>
        <w:right w:val="none" w:sz="0" w:space="0" w:color="auto"/>
      </w:divBdr>
    </w:div>
    <w:div w:id="1433740508">
      <w:bodyDiv w:val="1"/>
      <w:marLeft w:val="0"/>
      <w:marRight w:val="0"/>
      <w:marTop w:val="0"/>
      <w:marBottom w:val="0"/>
      <w:divBdr>
        <w:top w:val="none" w:sz="0" w:space="0" w:color="auto"/>
        <w:left w:val="none" w:sz="0" w:space="0" w:color="auto"/>
        <w:bottom w:val="none" w:sz="0" w:space="0" w:color="auto"/>
        <w:right w:val="none" w:sz="0" w:space="0" w:color="auto"/>
      </w:divBdr>
    </w:div>
    <w:div w:id="1436249303">
      <w:bodyDiv w:val="1"/>
      <w:marLeft w:val="0"/>
      <w:marRight w:val="0"/>
      <w:marTop w:val="0"/>
      <w:marBottom w:val="0"/>
      <w:divBdr>
        <w:top w:val="none" w:sz="0" w:space="0" w:color="auto"/>
        <w:left w:val="none" w:sz="0" w:space="0" w:color="auto"/>
        <w:bottom w:val="none" w:sz="0" w:space="0" w:color="auto"/>
        <w:right w:val="none" w:sz="0" w:space="0" w:color="auto"/>
      </w:divBdr>
    </w:div>
    <w:div w:id="1446271527">
      <w:bodyDiv w:val="1"/>
      <w:marLeft w:val="0"/>
      <w:marRight w:val="0"/>
      <w:marTop w:val="0"/>
      <w:marBottom w:val="0"/>
      <w:divBdr>
        <w:top w:val="none" w:sz="0" w:space="0" w:color="auto"/>
        <w:left w:val="none" w:sz="0" w:space="0" w:color="auto"/>
        <w:bottom w:val="none" w:sz="0" w:space="0" w:color="auto"/>
        <w:right w:val="none" w:sz="0" w:space="0" w:color="auto"/>
      </w:divBdr>
    </w:div>
    <w:div w:id="1451322207">
      <w:bodyDiv w:val="1"/>
      <w:marLeft w:val="0"/>
      <w:marRight w:val="0"/>
      <w:marTop w:val="0"/>
      <w:marBottom w:val="0"/>
      <w:divBdr>
        <w:top w:val="none" w:sz="0" w:space="0" w:color="auto"/>
        <w:left w:val="none" w:sz="0" w:space="0" w:color="auto"/>
        <w:bottom w:val="none" w:sz="0" w:space="0" w:color="auto"/>
        <w:right w:val="none" w:sz="0" w:space="0" w:color="auto"/>
      </w:divBdr>
    </w:div>
    <w:div w:id="1451782395">
      <w:bodyDiv w:val="1"/>
      <w:marLeft w:val="0"/>
      <w:marRight w:val="0"/>
      <w:marTop w:val="0"/>
      <w:marBottom w:val="0"/>
      <w:divBdr>
        <w:top w:val="none" w:sz="0" w:space="0" w:color="auto"/>
        <w:left w:val="none" w:sz="0" w:space="0" w:color="auto"/>
        <w:bottom w:val="none" w:sz="0" w:space="0" w:color="auto"/>
        <w:right w:val="none" w:sz="0" w:space="0" w:color="auto"/>
      </w:divBdr>
    </w:div>
    <w:div w:id="1462966179">
      <w:bodyDiv w:val="1"/>
      <w:marLeft w:val="0"/>
      <w:marRight w:val="0"/>
      <w:marTop w:val="0"/>
      <w:marBottom w:val="0"/>
      <w:divBdr>
        <w:top w:val="none" w:sz="0" w:space="0" w:color="auto"/>
        <w:left w:val="none" w:sz="0" w:space="0" w:color="auto"/>
        <w:bottom w:val="none" w:sz="0" w:space="0" w:color="auto"/>
        <w:right w:val="none" w:sz="0" w:space="0" w:color="auto"/>
      </w:divBdr>
    </w:div>
    <w:div w:id="1469087285">
      <w:bodyDiv w:val="1"/>
      <w:marLeft w:val="0"/>
      <w:marRight w:val="0"/>
      <w:marTop w:val="0"/>
      <w:marBottom w:val="0"/>
      <w:divBdr>
        <w:top w:val="none" w:sz="0" w:space="0" w:color="auto"/>
        <w:left w:val="none" w:sz="0" w:space="0" w:color="auto"/>
        <w:bottom w:val="none" w:sz="0" w:space="0" w:color="auto"/>
        <w:right w:val="none" w:sz="0" w:space="0" w:color="auto"/>
      </w:divBdr>
    </w:div>
    <w:div w:id="1475220326">
      <w:bodyDiv w:val="1"/>
      <w:marLeft w:val="0"/>
      <w:marRight w:val="0"/>
      <w:marTop w:val="0"/>
      <w:marBottom w:val="0"/>
      <w:divBdr>
        <w:top w:val="none" w:sz="0" w:space="0" w:color="auto"/>
        <w:left w:val="none" w:sz="0" w:space="0" w:color="auto"/>
        <w:bottom w:val="none" w:sz="0" w:space="0" w:color="auto"/>
        <w:right w:val="none" w:sz="0" w:space="0" w:color="auto"/>
      </w:divBdr>
    </w:div>
    <w:div w:id="1485509136">
      <w:bodyDiv w:val="1"/>
      <w:marLeft w:val="0"/>
      <w:marRight w:val="0"/>
      <w:marTop w:val="0"/>
      <w:marBottom w:val="0"/>
      <w:divBdr>
        <w:top w:val="none" w:sz="0" w:space="0" w:color="auto"/>
        <w:left w:val="none" w:sz="0" w:space="0" w:color="auto"/>
        <w:bottom w:val="none" w:sz="0" w:space="0" w:color="auto"/>
        <w:right w:val="none" w:sz="0" w:space="0" w:color="auto"/>
      </w:divBdr>
    </w:div>
    <w:div w:id="1498765744">
      <w:bodyDiv w:val="1"/>
      <w:marLeft w:val="0"/>
      <w:marRight w:val="0"/>
      <w:marTop w:val="0"/>
      <w:marBottom w:val="0"/>
      <w:divBdr>
        <w:top w:val="none" w:sz="0" w:space="0" w:color="auto"/>
        <w:left w:val="none" w:sz="0" w:space="0" w:color="auto"/>
        <w:bottom w:val="none" w:sz="0" w:space="0" w:color="auto"/>
        <w:right w:val="none" w:sz="0" w:space="0" w:color="auto"/>
      </w:divBdr>
    </w:div>
    <w:div w:id="1543052333">
      <w:bodyDiv w:val="1"/>
      <w:marLeft w:val="0"/>
      <w:marRight w:val="0"/>
      <w:marTop w:val="0"/>
      <w:marBottom w:val="0"/>
      <w:divBdr>
        <w:top w:val="none" w:sz="0" w:space="0" w:color="auto"/>
        <w:left w:val="none" w:sz="0" w:space="0" w:color="auto"/>
        <w:bottom w:val="none" w:sz="0" w:space="0" w:color="auto"/>
        <w:right w:val="none" w:sz="0" w:space="0" w:color="auto"/>
      </w:divBdr>
    </w:div>
    <w:div w:id="1554660283">
      <w:bodyDiv w:val="1"/>
      <w:marLeft w:val="0"/>
      <w:marRight w:val="0"/>
      <w:marTop w:val="0"/>
      <w:marBottom w:val="0"/>
      <w:divBdr>
        <w:top w:val="none" w:sz="0" w:space="0" w:color="auto"/>
        <w:left w:val="none" w:sz="0" w:space="0" w:color="auto"/>
        <w:bottom w:val="none" w:sz="0" w:space="0" w:color="auto"/>
        <w:right w:val="none" w:sz="0" w:space="0" w:color="auto"/>
      </w:divBdr>
    </w:div>
    <w:div w:id="1559318239">
      <w:bodyDiv w:val="1"/>
      <w:marLeft w:val="0"/>
      <w:marRight w:val="0"/>
      <w:marTop w:val="0"/>
      <w:marBottom w:val="0"/>
      <w:divBdr>
        <w:top w:val="none" w:sz="0" w:space="0" w:color="auto"/>
        <w:left w:val="none" w:sz="0" w:space="0" w:color="auto"/>
        <w:bottom w:val="none" w:sz="0" w:space="0" w:color="auto"/>
        <w:right w:val="none" w:sz="0" w:space="0" w:color="auto"/>
      </w:divBdr>
    </w:div>
    <w:div w:id="1582831441">
      <w:bodyDiv w:val="1"/>
      <w:marLeft w:val="0"/>
      <w:marRight w:val="0"/>
      <w:marTop w:val="0"/>
      <w:marBottom w:val="0"/>
      <w:divBdr>
        <w:top w:val="none" w:sz="0" w:space="0" w:color="auto"/>
        <w:left w:val="none" w:sz="0" w:space="0" w:color="auto"/>
        <w:bottom w:val="none" w:sz="0" w:space="0" w:color="auto"/>
        <w:right w:val="none" w:sz="0" w:space="0" w:color="auto"/>
      </w:divBdr>
    </w:div>
    <w:div w:id="1598253450">
      <w:bodyDiv w:val="1"/>
      <w:marLeft w:val="0"/>
      <w:marRight w:val="0"/>
      <w:marTop w:val="0"/>
      <w:marBottom w:val="0"/>
      <w:divBdr>
        <w:top w:val="none" w:sz="0" w:space="0" w:color="auto"/>
        <w:left w:val="none" w:sz="0" w:space="0" w:color="auto"/>
        <w:bottom w:val="none" w:sz="0" w:space="0" w:color="auto"/>
        <w:right w:val="none" w:sz="0" w:space="0" w:color="auto"/>
      </w:divBdr>
    </w:div>
    <w:div w:id="1616982639">
      <w:bodyDiv w:val="1"/>
      <w:marLeft w:val="0"/>
      <w:marRight w:val="0"/>
      <w:marTop w:val="0"/>
      <w:marBottom w:val="0"/>
      <w:divBdr>
        <w:top w:val="none" w:sz="0" w:space="0" w:color="auto"/>
        <w:left w:val="none" w:sz="0" w:space="0" w:color="auto"/>
        <w:bottom w:val="none" w:sz="0" w:space="0" w:color="auto"/>
        <w:right w:val="none" w:sz="0" w:space="0" w:color="auto"/>
      </w:divBdr>
    </w:div>
    <w:div w:id="1626039458">
      <w:bodyDiv w:val="1"/>
      <w:marLeft w:val="0"/>
      <w:marRight w:val="0"/>
      <w:marTop w:val="0"/>
      <w:marBottom w:val="0"/>
      <w:divBdr>
        <w:top w:val="none" w:sz="0" w:space="0" w:color="auto"/>
        <w:left w:val="none" w:sz="0" w:space="0" w:color="auto"/>
        <w:bottom w:val="none" w:sz="0" w:space="0" w:color="auto"/>
        <w:right w:val="none" w:sz="0" w:space="0" w:color="auto"/>
      </w:divBdr>
    </w:div>
    <w:div w:id="1653019747">
      <w:bodyDiv w:val="1"/>
      <w:marLeft w:val="0"/>
      <w:marRight w:val="0"/>
      <w:marTop w:val="0"/>
      <w:marBottom w:val="0"/>
      <w:divBdr>
        <w:top w:val="none" w:sz="0" w:space="0" w:color="auto"/>
        <w:left w:val="none" w:sz="0" w:space="0" w:color="auto"/>
        <w:bottom w:val="none" w:sz="0" w:space="0" w:color="auto"/>
        <w:right w:val="none" w:sz="0" w:space="0" w:color="auto"/>
      </w:divBdr>
    </w:div>
    <w:div w:id="1732850082">
      <w:bodyDiv w:val="1"/>
      <w:marLeft w:val="0"/>
      <w:marRight w:val="0"/>
      <w:marTop w:val="0"/>
      <w:marBottom w:val="0"/>
      <w:divBdr>
        <w:top w:val="none" w:sz="0" w:space="0" w:color="auto"/>
        <w:left w:val="none" w:sz="0" w:space="0" w:color="auto"/>
        <w:bottom w:val="none" w:sz="0" w:space="0" w:color="auto"/>
        <w:right w:val="none" w:sz="0" w:space="0" w:color="auto"/>
      </w:divBdr>
    </w:div>
    <w:div w:id="1775979415">
      <w:bodyDiv w:val="1"/>
      <w:marLeft w:val="0"/>
      <w:marRight w:val="0"/>
      <w:marTop w:val="0"/>
      <w:marBottom w:val="0"/>
      <w:divBdr>
        <w:top w:val="none" w:sz="0" w:space="0" w:color="auto"/>
        <w:left w:val="none" w:sz="0" w:space="0" w:color="auto"/>
        <w:bottom w:val="none" w:sz="0" w:space="0" w:color="auto"/>
        <w:right w:val="none" w:sz="0" w:space="0" w:color="auto"/>
      </w:divBdr>
    </w:div>
    <w:div w:id="1781997488">
      <w:bodyDiv w:val="1"/>
      <w:marLeft w:val="0"/>
      <w:marRight w:val="0"/>
      <w:marTop w:val="0"/>
      <w:marBottom w:val="0"/>
      <w:divBdr>
        <w:top w:val="none" w:sz="0" w:space="0" w:color="auto"/>
        <w:left w:val="none" w:sz="0" w:space="0" w:color="auto"/>
        <w:bottom w:val="none" w:sz="0" w:space="0" w:color="auto"/>
        <w:right w:val="none" w:sz="0" w:space="0" w:color="auto"/>
      </w:divBdr>
    </w:div>
    <w:div w:id="1783650705">
      <w:bodyDiv w:val="1"/>
      <w:marLeft w:val="0"/>
      <w:marRight w:val="0"/>
      <w:marTop w:val="0"/>
      <w:marBottom w:val="0"/>
      <w:divBdr>
        <w:top w:val="none" w:sz="0" w:space="0" w:color="auto"/>
        <w:left w:val="none" w:sz="0" w:space="0" w:color="auto"/>
        <w:bottom w:val="none" w:sz="0" w:space="0" w:color="auto"/>
        <w:right w:val="none" w:sz="0" w:space="0" w:color="auto"/>
      </w:divBdr>
    </w:div>
    <w:div w:id="1786316099">
      <w:bodyDiv w:val="1"/>
      <w:marLeft w:val="0"/>
      <w:marRight w:val="0"/>
      <w:marTop w:val="0"/>
      <w:marBottom w:val="0"/>
      <w:divBdr>
        <w:top w:val="none" w:sz="0" w:space="0" w:color="auto"/>
        <w:left w:val="none" w:sz="0" w:space="0" w:color="auto"/>
        <w:bottom w:val="none" w:sz="0" w:space="0" w:color="auto"/>
        <w:right w:val="none" w:sz="0" w:space="0" w:color="auto"/>
      </w:divBdr>
    </w:div>
    <w:div w:id="1823699009">
      <w:bodyDiv w:val="1"/>
      <w:marLeft w:val="0"/>
      <w:marRight w:val="0"/>
      <w:marTop w:val="0"/>
      <w:marBottom w:val="0"/>
      <w:divBdr>
        <w:top w:val="none" w:sz="0" w:space="0" w:color="auto"/>
        <w:left w:val="none" w:sz="0" w:space="0" w:color="auto"/>
        <w:bottom w:val="none" w:sz="0" w:space="0" w:color="auto"/>
        <w:right w:val="none" w:sz="0" w:space="0" w:color="auto"/>
      </w:divBdr>
    </w:div>
    <w:div w:id="1832865511">
      <w:bodyDiv w:val="1"/>
      <w:marLeft w:val="0"/>
      <w:marRight w:val="0"/>
      <w:marTop w:val="0"/>
      <w:marBottom w:val="0"/>
      <w:divBdr>
        <w:top w:val="none" w:sz="0" w:space="0" w:color="auto"/>
        <w:left w:val="none" w:sz="0" w:space="0" w:color="auto"/>
        <w:bottom w:val="none" w:sz="0" w:space="0" w:color="auto"/>
        <w:right w:val="none" w:sz="0" w:space="0" w:color="auto"/>
      </w:divBdr>
    </w:div>
    <w:div w:id="1850096968">
      <w:bodyDiv w:val="1"/>
      <w:marLeft w:val="0"/>
      <w:marRight w:val="0"/>
      <w:marTop w:val="0"/>
      <w:marBottom w:val="0"/>
      <w:divBdr>
        <w:top w:val="none" w:sz="0" w:space="0" w:color="auto"/>
        <w:left w:val="none" w:sz="0" w:space="0" w:color="auto"/>
        <w:bottom w:val="none" w:sz="0" w:space="0" w:color="auto"/>
        <w:right w:val="none" w:sz="0" w:space="0" w:color="auto"/>
      </w:divBdr>
    </w:div>
    <w:div w:id="1864973296">
      <w:bodyDiv w:val="1"/>
      <w:marLeft w:val="0"/>
      <w:marRight w:val="0"/>
      <w:marTop w:val="0"/>
      <w:marBottom w:val="0"/>
      <w:divBdr>
        <w:top w:val="none" w:sz="0" w:space="0" w:color="auto"/>
        <w:left w:val="none" w:sz="0" w:space="0" w:color="auto"/>
        <w:bottom w:val="none" w:sz="0" w:space="0" w:color="auto"/>
        <w:right w:val="none" w:sz="0" w:space="0" w:color="auto"/>
      </w:divBdr>
    </w:div>
    <w:div w:id="1880629147">
      <w:bodyDiv w:val="1"/>
      <w:marLeft w:val="0"/>
      <w:marRight w:val="0"/>
      <w:marTop w:val="0"/>
      <w:marBottom w:val="0"/>
      <w:divBdr>
        <w:top w:val="none" w:sz="0" w:space="0" w:color="auto"/>
        <w:left w:val="none" w:sz="0" w:space="0" w:color="auto"/>
        <w:bottom w:val="none" w:sz="0" w:space="0" w:color="auto"/>
        <w:right w:val="none" w:sz="0" w:space="0" w:color="auto"/>
      </w:divBdr>
    </w:div>
    <w:div w:id="1969434243">
      <w:bodyDiv w:val="1"/>
      <w:marLeft w:val="0"/>
      <w:marRight w:val="0"/>
      <w:marTop w:val="0"/>
      <w:marBottom w:val="0"/>
      <w:divBdr>
        <w:top w:val="none" w:sz="0" w:space="0" w:color="auto"/>
        <w:left w:val="none" w:sz="0" w:space="0" w:color="auto"/>
        <w:bottom w:val="none" w:sz="0" w:space="0" w:color="auto"/>
        <w:right w:val="none" w:sz="0" w:space="0" w:color="auto"/>
      </w:divBdr>
    </w:div>
    <w:div w:id="2010985961">
      <w:bodyDiv w:val="1"/>
      <w:marLeft w:val="0"/>
      <w:marRight w:val="0"/>
      <w:marTop w:val="0"/>
      <w:marBottom w:val="0"/>
      <w:divBdr>
        <w:top w:val="none" w:sz="0" w:space="0" w:color="auto"/>
        <w:left w:val="none" w:sz="0" w:space="0" w:color="auto"/>
        <w:bottom w:val="none" w:sz="0" w:space="0" w:color="auto"/>
        <w:right w:val="none" w:sz="0" w:space="0" w:color="auto"/>
      </w:divBdr>
    </w:div>
    <w:div w:id="2019892173">
      <w:bodyDiv w:val="1"/>
      <w:marLeft w:val="0"/>
      <w:marRight w:val="0"/>
      <w:marTop w:val="0"/>
      <w:marBottom w:val="0"/>
      <w:divBdr>
        <w:top w:val="none" w:sz="0" w:space="0" w:color="auto"/>
        <w:left w:val="none" w:sz="0" w:space="0" w:color="auto"/>
        <w:bottom w:val="none" w:sz="0" w:space="0" w:color="auto"/>
        <w:right w:val="none" w:sz="0" w:space="0" w:color="auto"/>
      </w:divBdr>
    </w:div>
    <w:div w:id="2036037083">
      <w:bodyDiv w:val="1"/>
      <w:marLeft w:val="0"/>
      <w:marRight w:val="0"/>
      <w:marTop w:val="0"/>
      <w:marBottom w:val="0"/>
      <w:divBdr>
        <w:top w:val="none" w:sz="0" w:space="0" w:color="auto"/>
        <w:left w:val="none" w:sz="0" w:space="0" w:color="auto"/>
        <w:bottom w:val="none" w:sz="0" w:space="0" w:color="auto"/>
        <w:right w:val="none" w:sz="0" w:space="0" w:color="auto"/>
      </w:divBdr>
    </w:div>
    <w:div w:id="2048486697">
      <w:bodyDiv w:val="1"/>
      <w:marLeft w:val="0"/>
      <w:marRight w:val="0"/>
      <w:marTop w:val="0"/>
      <w:marBottom w:val="0"/>
      <w:divBdr>
        <w:top w:val="none" w:sz="0" w:space="0" w:color="auto"/>
        <w:left w:val="none" w:sz="0" w:space="0" w:color="auto"/>
        <w:bottom w:val="none" w:sz="0" w:space="0" w:color="auto"/>
        <w:right w:val="none" w:sz="0" w:space="0" w:color="auto"/>
      </w:divBdr>
    </w:div>
    <w:div w:id="2072847758">
      <w:bodyDiv w:val="1"/>
      <w:marLeft w:val="0"/>
      <w:marRight w:val="0"/>
      <w:marTop w:val="0"/>
      <w:marBottom w:val="0"/>
      <w:divBdr>
        <w:top w:val="none" w:sz="0" w:space="0" w:color="auto"/>
        <w:left w:val="none" w:sz="0" w:space="0" w:color="auto"/>
        <w:bottom w:val="none" w:sz="0" w:space="0" w:color="auto"/>
        <w:right w:val="none" w:sz="0" w:space="0" w:color="auto"/>
      </w:divBdr>
    </w:div>
    <w:div w:id="2089768042">
      <w:bodyDiv w:val="1"/>
      <w:marLeft w:val="0"/>
      <w:marRight w:val="0"/>
      <w:marTop w:val="0"/>
      <w:marBottom w:val="0"/>
      <w:divBdr>
        <w:top w:val="none" w:sz="0" w:space="0" w:color="auto"/>
        <w:left w:val="none" w:sz="0" w:space="0" w:color="auto"/>
        <w:bottom w:val="none" w:sz="0" w:space="0" w:color="auto"/>
        <w:right w:val="none" w:sz="0" w:space="0" w:color="auto"/>
      </w:divBdr>
    </w:div>
    <w:div w:id="2097439152">
      <w:bodyDiv w:val="1"/>
      <w:marLeft w:val="0"/>
      <w:marRight w:val="0"/>
      <w:marTop w:val="0"/>
      <w:marBottom w:val="0"/>
      <w:divBdr>
        <w:top w:val="none" w:sz="0" w:space="0" w:color="auto"/>
        <w:left w:val="none" w:sz="0" w:space="0" w:color="auto"/>
        <w:bottom w:val="none" w:sz="0" w:space="0" w:color="auto"/>
        <w:right w:val="none" w:sz="0" w:space="0" w:color="auto"/>
      </w:divBdr>
    </w:div>
    <w:div w:id="2099398882">
      <w:bodyDiv w:val="1"/>
      <w:marLeft w:val="0"/>
      <w:marRight w:val="0"/>
      <w:marTop w:val="0"/>
      <w:marBottom w:val="0"/>
      <w:divBdr>
        <w:top w:val="none" w:sz="0" w:space="0" w:color="auto"/>
        <w:left w:val="none" w:sz="0" w:space="0" w:color="auto"/>
        <w:bottom w:val="none" w:sz="0" w:space="0" w:color="auto"/>
        <w:right w:val="none" w:sz="0" w:space="0" w:color="auto"/>
      </w:divBdr>
    </w:div>
    <w:div w:id="2101682951">
      <w:bodyDiv w:val="1"/>
      <w:marLeft w:val="0"/>
      <w:marRight w:val="0"/>
      <w:marTop w:val="0"/>
      <w:marBottom w:val="0"/>
      <w:divBdr>
        <w:top w:val="none" w:sz="0" w:space="0" w:color="auto"/>
        <w:left w:val="none" w:sz="0" w:space="0" w:color="auto"/>
        <w:bottom w:val="none" w:sz="0" w:space="0" w:color="auto"/>
        <w:right w:val="none" w:sz="0" w:space="0" w:color="auto"/>
      </w:divBdr>
    </w:div>
    <w:div w:id="2115048928">
      <w:bodyDiv w:val="1"/>
      <w:marLeft w:val="0"/>
      <w:marRight w:val="0"/>
      <w:marTop w:val="0"/>
      <w:marBottom w:val="0"/>
      <w:divBdr>
        <w:top w:val="none" w:sz="0" w:space="0" w:color="auto"/>
        <w:left w:val="none" w:sz="0" w:space="0" w:color="auto"/>
        <w:bottom w:val="none" w:sz="0" w:space="0" w:color="auto"/>
        <w:right w:val="none" w:sz="0" w:space="0" w:color="auto"/>
      </w:divBdr>
    </w:div>
    <w:div w:id="213598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zuhdim26@gmail.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oleObject" Target="file:///D:\DOCUMENTS\MODUL%20KULIAH\24.07.22%20Report%20RIIM\RIIM%20NWSW\3.%20Data%20(1).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D:\DOCUMENTS\MODUL%20KULIAH\24.07.22%20Report%20RIIM\RIIM%20NWSW\3.%20Data%20(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B68-4BA4-99EB-A4311F9E7FA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B68-4BA4-99EB-A4311F9E7FA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B68-4BA4-99EB-A4311F9E7FA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B68-4BA4-99EB-A4311F9E7FA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B68-4BA4-99EB-A4311F9E7FA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Sheet2!$B$22:$B$26</c:f>
              <c:strCache>
                <c:ptCount val="5"/>
                <c:pt idx="0">
                  <c:v>Pipi</c:v>
                </c:pt>
                <c:pt idx="1">
                  <c:v>Pundak</c:v>
                </c:pt>
                <c:pt idx="2">
                  <c:v>Badan</c:v>
                </c:pt>
                <c:pt idx="3">
                  <c:v>Pinggul</c:v>
                </c:pt>
                <c:pt idx="4">
                  <c:v>Perut</c:v>
                </c:pt>
              </c:strCache>
            </c:strRef>
          </c:cat>
          <c:val>
            <c:numRef>
              <c:f>Sheet2!$C$22:$C$26</c:f>
              <c:numCache>
                <c:formatCode>0.00</c:formatCode>
                <c:ptCount val="5"/>
                <c:pt idx="0">
                  <c:v>41.376666666666665</c:v>
                </c:pt>
                <c:pt idx="1">
                  <c:v>1.4888888888888887</c:v>
                </c:pt>
                <c:pt idx="2">
                  <c:v>0.60666666666666669</c:v>
                </c:pt>
                <c:pt idx="3">
                  <c:v>1.1266666666666665</c:v>
                </c:pt>
                <c:pt idx="4">
                  <c:v>16.862222222222222</c:v>
                </c:pt>
              </c:numCache>
            </c:numRef>
          </c:val>
          <c:extLst>
            <c:ext xmlns:c16="http://schemas.microsoft.com/office/drawing/2014/chart" uri="{C3380CC4-5D6E-409C-BE32-E72D297353CC}">
              <c16:uniqueId val="{0000000A-EB68-4BA4-99EB-A4311F9E7FA1}"/>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0">
                <a:spAutoFit/>
              </a:bodyPr>
              <a:lstStyle/>
              <a:p>
                <a:pPr algn="ct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Sheet2!$C$54:$C$57</c:f>
              <c:strCache>
                <c:ptCount val="4"/>
                <c:pt idx="0">
                  <c:v>Chloropidae</c:v>
                </c:pt>
                <c:pt idx="1">
                  <c:v>Muscidae</c:v>
                </c:pt>
                <c:pt idx="2">
                  <c:v>Cimilidae</c:v>
                </c:pt>
                <c:pt idx="3">
                  <c:v>Ceratopogonidae</c:v>
                </c:pt>
              </c:strCache>
            </c:strRef>
          </c:cat>
          <c:val>
            <c:numRef>
              <c:f>Sheet2!$D$54:$D$57</c:f>
              <c:numCache>
                <c:formatCode>General</c:formatCode>
                <c:ptCount val="4"/>
                <c:pt idx="0">
                  <c:v>88.58</c:v>
                </c:pt>
                <c:pt idx="1">
                  <c:v>30.56</c:v>
                </c:pt>
                <c:pt idx="2">
                  <c:v>2.86</c:v>
                </c:pt>
                <c:pt idx="3">
                  <c:v>0.84</c:v>
                </c:pt>
              </c:numCache>
            </c:numRef>
          </c:val>
          <c:extLst>
            <c:ext xmlns:c16="http://schemas.microsoft.com/office/drawing/2014/chart" uri="{C3380CC4-5D6E-409C-BE32-E72D297353CC}">
              <c16:uniqueId val="{00000000-B058-4158-B1BF-59DA3C408247}"/>
            </c:ext>
          </c:extLst>
        </c:ser>
        <c:dLbls>
          <c:showLegendKey val="0"/>
          <c:showVal val="1"/>
          <c:showCatName val="0"/>
          <c:showSerName val="0"/>
          <c:showPercent val="0"/>
          <c:showBubbleSize val="0"/>
        </c:dLbls>
        <c:gapWidth val="150"/>
        <c:shape val="box"/>
        <c:axId val="315113824"/>
        <c:axId val="315115264"/>
        <c:axId val="0"/>
      </c:bar3DChart>
      <c:catAx>
        <c:axId val="3151138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5115264"/>
        <c:crosses val="autoZero"/>
        <c:auto val="1"/>
        <c:lblAlgn val="ctr"/>
        <c:lblOffset val="100"/>
        <c:noMultiLvlLbl val="0"/>
      </c:catAx>
      <c:valAx>
        <c:axId val="3151152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51138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0.75262</cdr:x>
      <cdr:y>0.92673</cdr:y>
    </cdr:from>
    <cdr:to>
      <cdr:x>0.84708</cdr:x>
      <cdr:y>0.97213</cdr:y>
    </cdr:to>
    <cdr:sp macro="" textlink="">
      <cdr:nvSpPr>
        <cdr:cNvPr id="7" name="Text Box 6"/>
        <cdr:cNvSpPr txBox="1"/>
      </cdr:nvSpPr>
      <cdr:spPr>
        <a:xfrm xmlns:a="http://schemas.openxmlformats.org/drawingml/2006/main">
          <a:off x="3023271" y="1816021"/>
          <a:ext cx="379454" cy="88980"/>
        </a:xfrm>
        <a:prstGeom xmlns:a="http://schemas.openxmlformats.org/drawingml/2006/main" prst="rect">
          <a:avLst/>
        </a:prstGeom>
        <a:solidFill xmlns:a="http://schemas.openxmlformats.org/drawingml/2006/main">
          <a:schemeClr val="bg1"/>
        </a:solidFill>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endParaRPr lang="en-ID" sz="700">
            <a:latin typeface="+mj-lt"/>
          </a:endParaRPr>
        </a:p>
      </cdr:txBody>
    </cdr:sp>
  </cdr:relSizeAnchor>
  <cdr:relSizeAnchor xmlns:cdr="http://schemas.openxmlformats.org/drawingml/2006/chartDrawing">
    <cdr:from>
      <cdr:x>0.58627</cdr:x>
      <cdr:y>0.87043</cdr:y>
    </cdr:from>
    <cdr:to>
      <cdr:x>0.68073</cdr:x>
      <cdr:y>0.93868</cdr:y>
    </cdr:to>
    <cdr:sp macro="" textlink="">
      <cdr:nvSpPr>
        <cdr:cNvPr id="8" name="Text Box 7"/>
        <cdr:cNvSpPr txBox="1"/>
      </cdr:nvSpPr>
      <cdr:spPr>
        <a:xfrm xmlns:a="http://schemas.openxmlformats.org/drawingml/2006/main">
          <a:off x="2355056" y="1705707"/>
          <a:ext cx="379454" cy="133741"/>
        </a:xfrm>
        <a:prstGeom xmlns:a="http://schemas.openxmlformats.org/drawingml/2006/main" prst="rect">
          <a:avLst/>
        </a:prstGeom>
        <a:solidFill xmlns:a="http://schemas.openxmlformats.org/drawingml/2006/main">
          <a:schemeClr val="bg1"/>
        </a:solidFill>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endParaRPr lang="en-ID" sz="700">
            <a:latin typeface="+mj-lt"/>
          </a:endParaRPr>
        </a:p>
      </cdr:txBody>
    </cdr:sp>
  </cdr:relSizeAnchor>
  <cdr:relSizeAnchor xmlns:cdr="http://schemas.openxmlformats.org/drawingml/2006/chartDrawing">
    <cdr:from>
      <cdr:x>0.23848</cdr:x>
      <cdr:y>0.88095</cdr:y>
    </cdr:from>
    <cdr:to>
      <cdr:x>0.30482</cdr:x>
      <cdr:y>0.93162</cdr:y>
    </cdr:to>
    <cdr:sp macro="" textlink="">
      <cdr:nvSpPr>
        <cdr:cNvPr id="9" name="Text Box 8"/>
        <cdr:cNvSpPr txBox="1"/>
      </cdr:nvSpPr>
      <cdr:spPr>
        <a:xfrm xmlns:a="http://schemas.openxmlformats.org/drawingml/2006/main">
          <a:off x="957989" y="1726325"/>
          <a:ext cx="266466" cy="99278"/>
        </a:xfrm>
        <a:prstGeom xmlns:a="http://schemas.openxmlformats.org/drawingml/2006/main" prst="rect">
          <a:avLst/>
        </a:prstGeom>
        <a:solidFill xmlns:a="http://schemas.openxmlformats.org/drawingml/2006/main">
          <a:schemeClr val="bg1"/>
        </a:solidFill>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endParaRPr lang="en-ID" sz="700">
            <a:latin typeface="+mj-lt"/>
          </a:endParaRPr>
        </a:p>
      </cdr:txBody>
    </cdr:sp>
  </cdr:relSizeAnchor>
  <cdr:relSizeAnchor xmlns:cdr="http://schemas.openxmlformats.org/drawingml/2006/chartDrawing">
    <cdr:from>
      <cdr:x>0.46939</cdr:x>
      <cdr:y>0.88084</cdr:y>
    </cdr:from>
    <cdr:to>
      <cdr:x>0.55741</cdr:x>
      <cdr:y>0.94222</cdr:y>
    </cdr:to>
    <cdr:sp macro="" textlink="">
      <cdr:nvSpPr>
        <cdr:cNvPr id="10" name="Text Box 9"/>
        <cdr:cNvSpPr txBox="1"/>
      </cdr:nvSpPr>
      <cdr:spPr>
        <a:xfrm xmlns:a="http://schemas.openxmlformats.org/drawingml/2006/main">
          <a:off x="1885525" y="1726112"/>
          <a:ext cx="353581" cy="120271"/>
        </a:xfrm>
        <a:prstGeom xmlns:a="http://schemas.openxmlformats.org/drawingml/2006/main" prst="rect">
          <a:avLst/>
        </a:prstGeom>
        <a:solidFill xmlns:a="http://schemas.openxmlformats.org/drawingml/2006/main">
          <a:schemeClr val="bg1"/>
        </a:solidFill>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endParaRPr lang="en-ID" sz="700">
            <a:latin typeface="+mj-lt"/>
          </a:endParaRPr>
        </a:p>
      </cdr:txBody>
    </cdr:sp>
  </cdr:relSizeAnchor>
  <cdr:relSizeAnchor xmlns:cdr="http://schemas.openxmlformats.org/drawingml/2006/chartDrawing">
    <cdr:from>
      <cdr:x>0.33621</cdr:x>
      <cdr:y>0.88219</cdr:y>
    </cdr:from>
    <cdr:to>
      <cdr:x>0.42845</cdr:x>
      <cdr:y>0.92759</cdr:y>
    </cdr:to>
    <cdr:sp macro="" textlink="">
      <cdr:nvSpPr>
        <cdr:cNvPr id="11" name="Text Box 10"/>
        <cdr:cNvSpPr txBox="1"/>
      </cdr:nvSpPr>
      <cdr:spPr>
        <a:xfrm xmlns:a="http://schemas.openxmlformats.org/drawingml/2006/main">
          <a:off x="1350578" y="1728740"/>
          <a:ext cx="370491" cy="88980"/>
        </a:xfrm>
        <a:prstGeom xmlns:a="http://schemas.openxmlformats.org/drawingml/2006/main" prst="rect">
          <a:avLst/>
        </a:prstGeom>
        <a:solidFill xmlns:a="http://schemas.openxmlformats.org/drawingml/2006/main">
          <a:schemeClr val="bg1"/>
        </a:solidFill>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endParaRPr lang="en-ID" sz="700">
            <a:latin typeface="+mj-lt"/>
          </a:endParaRPr>
        </a:p>
      </cdr:txBody>
    </cdr:sp>
  </cdr:relSizeAnchor>
  <cdr:relSizeAnchor xmlns:cdr="http://schemas.openxmlformats.org/drawingml/2006/chartDrawing">
    <cdr:from>
      <cdr:x>0.22344</cdr:x>
      <cdr:y>0.85298</cdr:y>
    </cdr:from>
    <cdr:to>
      <cdr:x>0.32833</cdr:x>
      <cdr:y>0.94905</cdr:y>
    </cdr:to>
    <cdr:sp macro="" textlink="">
      <cdr:nvSpPr>
        <cdr:cNvPr id="2" name="Text Box 1"/>
        <cdr:cNvSpPr txBox="1"/>
      </cdr:nvSpPr>
      <cdr:spPr>
        <a:xfrm xmlns:a="http://schemas.openxmlformats.org/drawingml/2006/main">
          <a:off x="897553" y="1671502"/>
          <a:ext cx="421341" cy="188259"/>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en-ID" sz="700">
              <a:latin typeface="+mj-lt"/>
            </a:rPr>
            <a:t>Cheek</a:t>
          </a:r>
        </a:p>
      </cdr:txBody>
    </cdr:sp>
  </cdr:relSizeAnchor>
  <cdr:relSizeAnchor xmlns:cdr="http://schemas.openxmlformats.org/drawingml/2006/chartDrawing">
    <cdr:from>
      <cdr:x>0.32156</cdr:x>
      <cdr:y>0.85432</cdr:y>
    </cdr:from>
    <cdr:to>
      <cdr:x>0.46508</cdr:x>
      <cdr:y>0.95039</cdr:y>
    </cdr:to>
    <cdr:sp macro="" textlink="">
      <cdr:nvSpPr>
        <cdr:cNvPr id="3" name="Text Box 2"/>
        <cdr:cNvSpPr txBox="1"/>
      </cdr:nvSpPr>
      <cdr:spPr>
        <a:xfrm xmlns:a="http://schemas.openxmlformats.org/drawingml/2006/main">
          <a:off x="1291690" y="1674131"/>
          <a:ext cx="576524" cy="188259"/>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en-ID" sz="700">
              <a:latin typeface="+mj-lt"/>
            </a:rPr>
            <a:t>Shoulders</a:t>
          </a:r>
        </a:p>
      </cdr:txBody>
    </cdr:sp>
  </cdr:relSizeAnchor>
  <cdr:relSizeAnchor xmlns:cdr="http://schemas.openxmlformats.org/drawingml/2006/chartDrawing">
    <cdr:from>
      <cdr:x>0.45195</cdr:x>
      <cdr:y>0.85435</cdr:y>
    </cdr:from>
    <cdr:to>
      <cdr:x>0.59089</cdr:x>
      <cdr:y>0.95042</cdr:y>
    </cdr:to>
    <cdr:sp macro="" textlink="">
      <cdr:nvSpPr>
        <cdr:cNvPr id="4" name="Text Box 3"/>
        <cdr:cNvSpPr txBox="1"/>
      </cdr:nvSpPr>
      <cdr:spPr>
        <a:xfrm xmlns:a="http://schemas.openxmlformats.org/drawingml/2006/main">
          <a:off x="1815489" y="1674186"/>
          <a:ext cx="558131" cy="188259"/>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en-ID" sz="700">
              <a:latin typeface="+mj-lt"/>
            </a:rPr>
            <a:t>Body</a:t>
          </a:r>
        </a:p>
      </cdr:txBody>
    </cdr:sp>
  </cdr:relSizeAnchor>
  <cdr:relSizeAnchor xmlns:cdr="http://schemas.openxmlformats.org/drawingml/2006/chartDrawing">
    <cdr:from>
      <cdr:x>0.57797</cdr:x>
      <cdr:y>0.85737</cdr:y>
    </cdr:from>
    <cdr:to>
      <cdr:x>0.71691</cdr:x>
      <cdr:y>0.95344</cdr:y>
    </cdr:to>
    <cdr:sp macro="" textlink="">
      <cdr:nvSpPr>
        <cdr:cNvPr id="5" name="Text Box 4"/>
        <cdr:cNvSpPr txBox="1"/>
      </cdr:nvSpPr>
      <cdr:spPr>
        <a:xfrm xmlns:a="http://schemas.openxmlformats.org/drawingml/2006/main">
          <a:off x="2321704" y="1680103"/>
          <a:ext cx="558131" cy="188259"/>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en-ID" sz="700">
              <a:latin typeface="+mj-lt"/>
            </a:rPr>
            <a:t>Hips</a:t>
          </a:r>
        </a:p>
      </cdr:txBody>
    </cdr:sp>
  </cdr:relSizeAnchor>
  <cdr:relSizeAnchor xmlns:cdr="http://schemas.openxmlformats.org/drawingml/2006/chartDrawing">
    <cdr:from>
      <cdr:x>0.71938</cdr:x>
      <cdr:y>0.8495</cdr:y>
    </cdr:from>
    <cdr:to>
      <cdr:x>0.8425</cdr:x>
      <cdr:y>0.94557</cdr:y>
    </cdr:to>
    <cdr:sp macro="" textlink="">
      <cdr:nvSpPr>
        <cdr:cNvPr id="6" name="Text Box 5"/>
        <cdr:cNvSpPr txBox="1"/>
      </cdr:nvSpPr>
      <cdr:spPr>
        <a:xfrm xmlns:a="http://schemas.openxmlformats.org/drawingml/2006/main">
          <a:off x="2889738" y="1664696"/>
          <a:ext cx="494594" cy="188259"/>
        </a:xfrm>
        <a:prstGeom xmlns:a="http://schemas.openxmlformats.org/drawingml/2006/main" prst="rect">
          <a:avLst/>
        </a:prstGeom>
        <a:solidFill xmlns:a="http://schemas.openxmlformats.org/drawingml/2006/main">
          <a:schemeClr val="bg1"/>
        </a:solidFill>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endParaRPr lang="en-ID" sz="700">
            <a:latin typeface="+mj-lt"/>
          </a:endParaRPr>
        </a:p>
      </cdr:txBody>
    </cdr:sp>
  </cdr:relSizeAnchor>
  <cdr:relSizeAnchor xmlns:cdr="http://schemas.openxmlformats.org/drawingml/2006/chartDrawing">
    <cdr:from>
      <cdr:x>0.70721</cdr:x>
      <cdr:y>0.85458</cdr:y>
    </cdr:from>
    <cdr:to>
      <cdr:x>0.84615</cdr:x>
      <cdr:y>0.95065</cdr:y>
    </cdr:to>
    <cdr:sp macro="" textlink="">
      <cdr:nvSpPr>
        <cdr:cNvPr id="12" name="Text Box 11"/>
        <cdr:cNvSpPr txBox="1"/>
      </cdr:nvSpPr>
      <cdr:spPr>
        <a:xfrm xmlns:a="http://schemas.openxmlformats.org/drawingml/2006/main">
          <a:off x="2840855" y="1674636"/>
          <a:ext cx="558131" cy="188259"/>
        </a:xfrm>
        <a:prstGeom xmlns:a="http://schemas.openxmlformats.org/drawingml/2006/main" prst="rect">
          <a:avLst/>
        </a:prstGeom>
        <a:noFill xmlns:a="http://schemas.openxmlformats.org/drawingml/2006/main"/>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en-ID" sz="700">
              <a:latin typeface="+mj-lt"/>
            </a:rPr>
            <a:t>Stomach</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810A2BB7CD479999CE2BC9090B80EC"/>
        <w:category>
          <w:name w:val="General"/>
          <w:gallery w:val="placeholder"/>
        </w:category>
        <w:types>
          <w:type w:val="bbPlcHdr"/>
        </w:types>
        <w:behaviors>
          <w:behavior w:val="content"/>
        </w:behaviors>
        <w:guid w:val="{4D3B3416-FF8F-425C-B19C-D6A9CB88199D}"/>
      </w:docPartPr>
      <w:docPartBody>
        <w:p w:rsidR="0082668B" w:rsidRDefault="009C0F87" w:rsidP="009C0F87">
          <w:pPr>
            <w:pStyle w:val="08810A2BB7CD479999CE2BC9090B80EC"/>
          </w:pPr>
          <w:r w:rsidRPr="00BE1B09">
            <w:rPr>
              <w:rStyle w:val="PlaceholderText"/>
            </w:rPr>
            <w:t>[Title]</w:t>
          </w:r>
        </w:p>
      </w:docPartBody>
    </w:docPart>
    <w:docPart>
      <w:docPartPr>
        <w:name w:val="3AFF6A6DF32541A49F226E61D0DAA99E"/>
        <w:category>
          <w:name w:val="General"/>
          <w:gallery w:val="placeholder"/>
        </w:category>
        <w:types>
          <w:type w:val="bbPlcHdr"/>
        </w:types>
        <w:behaviors>
          <w:behavior w:val="content"/>
        </w:behaviors>
        <w:guid w:val="{83FA780F-8A1C-46E0-AD65-56BD4560AFA6}"/>
      </w:docPartPr>
      <w:docPartBody>
        <w:p w:rsidR="0082668B" w:rsidRDefault="009C0F87">
          <w:r w:rsidRPr="00BE1B09">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C0F87"/>
    <w:rsid w:val="00017DB5"/>
    <w:rsid w:val="00036015"/>
    <w:rsid w:val="000A628E"/>
    <w:rsid w:val="002367DC"/>
    <w:rsid w:val="002C28DD"/>
    <w:rsid w:val="002C5283"/>
    <w:rsid w:val="00335C0E"/>
    <w:rsid w:val="005E282E"/>
    <w:rsid w:val="00741D61"/>
    <w:rsid w:val="00746A59"/>
    <w:rsid w:val="007A05B4"/>
    <w:rsid w:val="007E27F8"/>
    <w:rsid w:val="0082668B"/>
    <w:rsid w:val="00941008"/>
    <w:rsid w:val="009C0F87"/>
    <w:rsid w:val="00AD75B4"/>
    <w:rsid w:val="00B62E02"/>
    <w:rsid w:val="00CF7861"/>
    <w:rsid w:val="00DC4295"/>
    <w:rsid w:val="00F37197"/>
    <w:rsid w:val="00F652CB"/>
    <w:rsid w:val="00F76510"/>
    <w:rsid w:val="00FA2F67"/>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8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941008"/>
    <w:rPr>
      <w:color w:val="808080"/>
    </w:rPr>
  </w:style>
  <w:style w:type="paragraph" w:customStyle="1" w:styleId="08810A2BB7CD479999CE2BC9090B80EC">
    <w:name w:val="08810A2BB7CD479999CE2BC9090B80EC"/>
    <w:rsid w:val="009C0F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07T03:19:25.590"/>
    </inkml:context>
    <inkml:brush xml:id="br0">
      <inkml:brushProperty name="width" value="0.05" units="cm"/>
      <inkml:brushProperty name="height" value="0.05" units="cm"/>
    </inkml:brush>
  </inkml:definitions>
  <inkml:trace contextRef="#ctx0" brushRef="#br0">1 5 1729,'0'-4'960,"0"4"-384,0 0-303,0 0-161,0 0-32,0 0-32,3 0-48,3 0-160,6 0-353,2 0-239,2 0-320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SourceType>Book</b:SourceType>
    <b:Tag>mcleod1980generalized</b:Tag>
    <b:Title>The generalized Riemann integral</b:Title>
    <b:Year>1980</b:Year>
    <b:Author>
      <b:Author>
        <b:NameList>
          <b:Person>
            <b:Last>McLeod</b:Last>
            <b:Middle>M</b:Middle>
            <b:First>Robert</b:First>
          </b:Person>
          <b:Person>
            <b:Last>Ranson</b:Last>
            <b:First>KJ</b:First>
          </b:Person>
          <b:Person>
            <b:Last>Biehl</b:Last>
            <b:First>LL</b:First>
          </b:Person>
        </b:NameList>
      </b:Author>
    </b:Author>
    <b:Publisher>JSTOR</b:Publisher>
    <b:RefOrder>1</b:RefOrder>
  </b:Source>
  <b:Source>
    <b:SourceType>Book</b:SourceType>
    <b:Tag>godsil2013algebraic</b:Tag>
    <b:Title>Algebraic graph theory</b:Title>
    <b:Year>2013</b:Year>
    <b:Author>
      <b:Author>
        <b:NameList>
          <b:Person>
            <b:Last>Godsil</b:Last>
            <b:First>Chris</b:First>
          </b:Person>
          <b:Person>
            <b:Last>Royle</b:Last>
            <b:Middle>F</b:Middle>
            <b:First>Gordon</b:First>
          </b:Person>
        </b:NameList>
      </b:Author>
    </b:Author>
    <b:Volume>207</b:Volume>
    <b:Publisher>Springer Science \&amp; Business Media</b:Publisher>
    <b:RefOrder>2</b:RefOrder>
  </b:Source>
  <b:Source>
    <b:SourceType>JournalArticle</b:SourceType>
    <b:Tag>gara2005overview</b:Tag>
    <b:Title>Overview of the Blue Gene/L system architecture</b:Title>
    <b:Year>2005</b:Year>
    <b:Author>
      <b:Author>
        <b:NameList>
          <b:Person>
            <b:Last>Gara</b:Last>
            <b:First>Alan</b:First>
          </b:Person>
          <b:Person>
            <b:Last>Blumrich</b:Last>
            <b:Middle>A</b:Middle>
            <b:First>Matthias</b:First>
          </b:Person>
          <b:Person>
            <b:Last>Chen</b:Last>
            <b:First>Dong</b:First>
          </b:Person>
          <b:Person>
            <b:Last>Chiu</b:Last>
            <b:First>GL-T</b:First>
          </b:Person>
          <b:Person>
            <b:Last>Coteus</b:Last>
            <b:First>Paul</b:First>
          </b:Person>
          <b:Person>
            <b:Last>Giampapa</b:Last>
            <b:Middle>E</b:Middle>
            <b:First>Mark</b:First>
          </b:Person>
          <b:Person>
            <b:Last>Haring</b:Last>
            <b:Middle>A</b:Middle>
            <b:First>Ruud</b:First>
          </b:Person>
          <b:Person>
            <b:Last>Heidelberger</b:Last>
            <b:First>Philip</b:First>
          </b:Person>
          <b:Person>
            <b:Last>Hoenicke</b:Last>
            <b:First>Dirk</b:First>
          </b:Person>
          <b:Person>
            <b:Last>Kopcsay</b:Last>
            <b:Middle>V</b:Middle>
            <b:First>Gerard</b:First>
          </b:Person>
          <b:Person>
            <b:Last>others</b:Last>
          </b:Person>
        </b:NameList>
      </b:Author>
    </b:Author>
    <b:Pages>195-212</b:Pages>
    <b:Volume>49</b:Volume>
    <b:Publisher>IBM Corp.</b:Publisher>
    <b:JournalName>IBM Journal of Research and Development</b:JournalName>
    <b:Issue>2</b:Issue>
    <b:RefOrder>3</b:RefOrder>
  </b:Source>
  <b:Source>
    <b:SourceType>Book</b:SourceType>
    <b:Tag>france1984mathematical</b:Tag>
    <b:Title>Mathematical models in agriculture.</b:Title>
    <b:Year>1984</b:Year>
    <b:Author>
      <b:Author>
        <b:NameList>
          <b:Person>
            <b:Last>France</b:Last>
            <b:First>James</b:First>
          </b:Person>
          <b:Person>
            <b:Last>Thornley</b:Last>
            <b:Middle>HM</b:Middle>
            <b:First>John</b:First>
          </b:Person>
          <b:Person>
            <b:Last>others</b:Last>
          </b:Person>
        </b:NameList>
      </b:Author>
    </b:Author>
    <b:Publisher>Butterworths</b:Publisher>
    <b:RefOrder>4</b:RefOrder>
  </b:Source>
  <b:Source>
    <b:SourceType>JournalArticle</b:SourceType>
    <b:Tag>browder1965nonexpansive</b:Tag>
    <b:Title>Nonexpansive nonlinear operators in a Banach space</b:Title>
    <b:Year>1965</b:Year>
    <b:Author>
      <b:Author>
        <b:NameList>
          <b:Person>
            <b:Last>Browder</b:Last>
            <b:Middle>E</b:Middle>
            <b:First>Felix</b:First>
          </b:Person>
        </b:NameList>
      </b:Author>
    </b:Author>
    <b:Pages>1041-1044</b:Pages>
    <b:Volume>54</b:Volume>
    <b:Publisher>National Acad Sciences</b:Publisher>
    <b:JournalName>Proceedings of the National Academy of Sciences</b:JournalName>
    <b:Issue>4</b:Issue>
    <b:RefOrder>5</b:RefOrder>
  </b:Source>
  <b:Source>
    <b:SourceType>JournalArticle</b:SourceType>
    <b:Tag>berger1984adaptive</b:Tag>
    <b:Title>Adaptive mesh refinement for hyperbolic partial differential equations</b:Title>
    <b:Year>1984</b:Year>
    <b:Author>
      <b:Author>
        <b:NameList>
          <b:Person>
            <b:Last>Berger</b:Last>
            <b:Middle>J</b:Middle>
            <b:First>Marsha</b:First>
          </b:Person>
          <b:Person>
            <b:Last>Oliger</b:Last>
            <b:First>Joseph</b:First>
          </b:Person>
        </b:NameList>
      </b:Author>
    </b:Author>
    <b:Pages>484-512</b:Pages>
    <b:Volume>53</b:Volume>
    <b:Publisher>Elsevier</b:Publisher>
    <b:JournalName>Journal of computational Physics</b:JournalName>
    <b:Issue>3</b:Issue>
    <b:RefOrder>6</b:RefOrder>
  </b:Source>
</b:Sources>
</file>

<file path=customXml/itemProps1.xml><?xml version="1.0" encoding="utf-8"?>
<ds:datastoreItem xmlns:ds="http://schemas.openxmlformats.org/officeDocument/2006/customXml" ds:itemID="{3F434AC3-2D88-44CD-850A-213EAEA39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8</Pages>
  <Words>8202</Words>
  <Characters>46753</Characters>
  <Application>Microsoft Office Word</Application>
  <DocSecurity>0</DocSecurity>
  <Lines>389</Lines>
  <Paragraphs>109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Modified WLS - Path Analysis In The Control Of Cattle Flies And Skin Defects</vt:lpstr>
      <vt:lpstr>The Title Must Be Concise, Informative, And Not Exceed 10 Words (Style: Title)</vt:lpstr>
    </vt:vector>
  </TitlesOfParts>
  <Company>Deftones</Company>
  <LinksUpToDate>false</LinksUpToDate>
  <CharactersWithSpaces>54846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Modified WLS - Path Analysis In The Control Of Cattle Flies And Skin Defects</dc:title>
  <dc:subject>Volume 2 No. 4 Mei 2013</dc:subject>
  <dc:creator>Muhammad Rizal Zuhdi</dc:creator>
  <cp:keywords/>
  <dc:description/>
  <cp:lastModifiedBy>riz syah</cp:lastModifiedBy>
  <cp:revision>5</cp:revision>
  <cp:lastPrinted>2016-06-03T09:35:00Z</cp:lastPrinted>
  <dcterms:created xsi:type="dcterms:W3CDTF">2024-11-29T20:32:00Z</dcterms:created>
  <dcterms:modified xsi:type="dcterms:W3CDTF">2024-11-30T01:04:00Z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zotero-version="7.0.9"&gt;&lt;session id="VSc9K1Mi"/&gt;&lt;style id="http://www.zotero.org/styles/ieee"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