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7EF0C" w14:textId="29712FBF" w:rsidR="0057215E" w:rsidRPr="00181A8B" w:rsidRDefault="00C72376" w:rsidP="00786A91">
      <w:pPr>
        <w:pStyle w:val="Title"/>
        <w:rPr>
          <w:rFonts w:asciiTheme="majorHAnsi" w:hAnsiTheme="majorHAnsi"/>
          <w:color w:val="00B0F0"/>
          <w:sz w:val="24"/>
          <w:szCs w:val="24"/>
        </w:rPr>
      </w:pPr>
      <w:r>
        <w:rPr>
          <w:noProof/>
        </w:rPr>
        <mc:AlternateContent>
          <mc:Choice Requires="wpi">
            <w:drawing>
              <wp:anchor distT="0" distB="0" distL="114300" distR="114300" simplePos="0" relativeHeight="251658752" behindDoc="0" locked="0" layoutInCell="1" allowOverlap="1" wp14:anchorId="75800802" wp14:editId="5B035217">
                <wp:simplePos x="0" y="0"/>
                <wp:positionH relativeFrom="column">
                  <wp:posOffset>2547620</wp:posOffset>
                </wp:positionH>
                <wp:positionV relativeFrom="paragraph">
                  <wp:posOffset>454025</wp:posOffset>
                </wp:positionV>
                <wp:extent cx="36830" cy="23495"/>
                <wp:effectExtent l="47625" t="49530" r="39370" b="41275"/>
                <wp:wrapNone/>
                <wp:docPr id="7"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36830" cy="23495"/>
                      </w14:xfrm>
                    </w14:contentPart>
                  </a:graphicData>
                </a:graphic>
                <wp14:sizeRelH relativeFrom="page">
                  <wp14:pctWidth>0</wp14:pctWidth>
                </wp14:sizeRelH>
                <wp14:sizeRelV relativeFrom="page">
                  <wp14:pctHeight>0</wp14:pctHeight>
                </wp14:sizeRelV>
              </wp:anchor>
            </w:drawing>
          </mc:Choice>
          <mc:Fallback>
            <w:pict>
              <v:shapetype w14:anchorId="56FBE6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99.9pt;margin-top:34.9pt;width:4.3pt;height: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">
                <v:imagedata r:id="rId9" o:title=""/>
                <o:lock v:ext="edit" rotation="t" verticies="t" shapetype="t"/>
              </v:shape>
            </w:pict>
          </mc:Fallback>
        </mc:AlternateContent>
      </w:r>
      <w:sdt>
        <w:sdt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EndPr/>
        <w:sdtContent>
          <w:r w:rsidR="006D5136">
            <w:t>Bayesian Geographically Weighted Generalized Poisson Regression Modeling on Maternal Mortality in NTT in 2022</w:t>
          </w:r>
        </w:sdtContent>
      </w:sdt>
    </w:p>
    <w:p w14:paraId="5C5A7D2B" w14:textId="5F5E24FF" w:rsidR="0057215E" w:rsidRPr="00181A8B" w:rsidRDefault="001C4A32" w:rsidP="00786A91">
      <w:pPr>
        <w:pStyle w:val="Author"/>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EndPr/>
        <w:sdtContent>
          <w:r w:rsidR="005B192F">
            <w:rPr>
              <w:rFonts w:asciiTheme="majorHAnsi" w:hAnsiTheme="majorHAnsi"/>
              <w:sz w:val="24"/>
              <w:szCs w:val="24"/>
            </w:rPr>
            <w:t>Dewi Ratnasari Wijaya</w:t>
          </w:r>
        </w:sdtContent>
      </w:sdt>
      <w:r w:rsidR="00385ABF">
        <w:rPr>
          <w:rFonts w:asciiTheme="majorHAnsi" w:hAnsiTheme="majorHAnsi"/>
          <w:sz w:val="24"/>
          <w:szCs w:val="24"/>
          <w:vertAlign w:val="superscript"/>
        </w:rPr>
        <w:t>*</w:t>
      </w:r>
      <w:r w:rsidR="003A5EFA" w:rsidRPr="00181A8B">
        <w:rPr>
          <w:rFonts w:asciiTheme="majorHAnsi" w:hAnsiTheme="majorHAnsi"/>
          <w:sz w:val="24"/>
          <w:szCs w:val="24"/>
        </w:rPr>
        <w:t xml:space="preserve">, </w:t>
      </w:r>
      <w:r w:rsidR="005B192F">
        <w:rPr>
          <w:rFonts w:asciiTheme="majorHAnsi" w:hAnsiTheme="majorHAnsi"/>
          <w:sz w:val="24"/>
          <w:szCs w:val="24"/>
        </w:rPr>
        <w:t>Ni Wayan Surya Wardhani</w:t>
      </w:r>
      <w:r w:rsidR="003A5EFA" w:rsidRPr="00181A8B">
        <w:rPr>
          <w:rFonts w:asciiTheme="majorHAnsi" w:hAnsiTheme="majorHAnsi"/>
          <w:sz w:val="24"/>
          <w:szCs w:val="24"/>
        </w:rPr>
        <w:t xml:space="preserve">, </w:t>
      </w:r>
      <w:r w:rsidR="005B192F">
        <w:rPr>
          <w:rFonts w:asciiTheme="majorHAnsi" w:hAnsiTheme="majorHAnsi"/>
          <w:sz w:val="24"/>
          <w:szCs w:val="24"/>
        </w:rPr>
        <w:t>Henny Pramoedyo</w:t>
      </w:r>
    </w:p>
    <w:p w14:paraId="1680C459" w14:textId="267F9074" w:rsidR="003A5EFA" w:rsidRPr="00181A8B" w:rsidRDefault="005B192F" w:rsidP="00786A91">
      <w:pPr>
        <w:pStyle w:val="Affiliation"/>
        <w:rPr>
          <w:rFonts w:asciiTheme="majorHAnsi" w:hAnsiTheme="majorHAnsi"/>
          <w:sz w:val="24"/>
        </w:rPr>
      </w:pPr>
      <w:r>
        <w:rPr>
          <w:rFonts w:asciiTheme="majorHAnsi" w:hAnsiTheme="majorHAnsi"/>
          <w:sz w:val="24"/>
        </w:rPr>
        <w:t>Departemen of Statistic,</w:t>
      </w:r>
      <w:r w:rsidR="00385ABF">
        <w:rPr>
          <w:rFonts w:asciiTheme="majorHAnsi" w:hAnsiTheme="majorHAnsi"/>
          <w:sz w:val="24"/>
        </w:rPr>
        <w:t xml:space="preserve"> </w:t>
      </w:r>
      <w:r w:rsidR="00385ABF" w:rsidRPr="00385ABF">
        <w:rPr>
          <w:rFonts w:asciiTheme="majorHAnsi" w:hAnsiTheme="majorHAnsi"/>
          <w:sz w:val="24"/>
        </w:rPr>
        <w:t>Faculty of Mathematics and Natural Science,</w:t>
      </w:r>
      <w:r>
        <w:rPr>
          <w:rFonts w:asciiTheme="majorHAnsi" w:hAnsiTheme="majorHAnsi"/>
          <w:sz w:val="24"/>
        </w:rPr>
        <w:t xml:space="preserve"> Brawijaya University, Indonesia</w:t>
      </w:r>
    </w:p>
    <w:p w14:paraId="6288D41B" w14:textId="77777777" w:rsidR="00385ABF" w:rsidRDefault="00385ABF" w:rsidP="00385ABF">
      <w:pPr>
        <w:pStyle w:val="Affiliation"/>
        <w:spacing w:after="0"/>
        <w:contextualSpacing w:val="0"/>
        <w:rPr>
          <w:rFonts w:asciiTheme="majorHAnsi" w:hAnsiTheme="majorHAnsi"/>
          <w:sz w:val="24"/>
        </w:rPr>
      </w:pPr>
    </w:p>
    <w:p w14:paraId="4A770C58" w14:textId="4EC123D7" w:rsidR="0004430D" w:rsidRPr="00181A8B" w:rsidRDefault="00F44BB4" w:rsidP="00181A8B">
      <w:pPr>
        <w:pStyle w:val="Affiliation"/>
        <w:spacing w:after="360"/>
        <w:contextualSpacing w:val="0"/>
        <w:rPr>
          <w:rFonts w:asciiTheme="majorHAnsi" w:hAnsiTheme="majorHAnsi"/>
          <w:sz w:val="24"/>
        </w:rPr>
      </w:pPr>
      <w:r w:rsidRPr="00181A8B">
        <w:rPr>
          <w:rFonts w:asciiTheme="majorHAnsi" w:hAnsiTheme="majorHAnsi"/>
          <w:sz w:val="24"/>
        </w:rPr>
        <w:t xml:space="preserve">Email: </w:t>
      </w:r>
      <w:hyperlink r:id="rId10" w:history="1">
        <w:r w:rsidR="00385ABF" w:rsidRPr="001A7F1D">
          <w:rPr>
            <w:rStyle w:val="Hyperlink"/>
            <w:rFonts w:asciiTheme="majorHAnsi" w:hAnsiTheme="majorHAnsi" w:cs="Arial"/>
            <w:sz w:val="24"/>
          </w:rPr>
          <w:t>wijayadewi@student.ub.ac.id</w:t>
        </w:r>
      </w:hyperlink>
    </w:p>
    <w:p w14:paraId="54215CE4" w14:textId="103304D4" w:rsidR="0057215E" w:rsidRPr="00181A8B" w:rsidRDefault="00CE3E43" w:rsidP="00181A8B">
      <w:pPr>
        <w:pStyle w:val="AbstractTitle"/>
        <w:spacing w:before="1080"/>
        <w:rPr>
          <w:rFonts w:asciiTheme="majorHAnsi" w:hAnsiTheme="majorHAnsi"/>
          <w:sz w:val="24"/>
        </w:rPr>
      </w:pPr>
      <w:r>
        <w:rPr>
          <w:rFonts w:asciiTheme="majorHAnsi" w:hAnsiTheme="majorHAnsi"/>
          <w:caps/>
          <w:sz w:val="24"/>
        </w:rPr>
        <w:t>Abstract</w:t>
      </w:r>
    </w:p>
    <w:p w14:paraId="1EF57743" w14:textId="4D586D1F" w:rsidR="0057215E" w:rsidRPr="00D03138" w:rsidRDefault="005A32A3" w:rsidP="00D03138">
      <w:pPr>
        <w:pStyle w:val="Abstract"/>
        <w:rPr>
          <w:rFonts w:asciiTheme="majorHAnsi" w:hAnsiTheme="majorHAnsi"/>
          <w:szCs w:val="20"/>
        </w:rPr>
      </w:pPr>
      <w:r w:rsidRPr="005A32A3">
        <w:rPr>
          <w:rFonts w:asciiTheme="majorHAnsi" w:hAnsiTheme="majorHAnsi"/>
          <w:szCs w:val="20"/>
        </w:rPr>
        <w:t>Maternal mortality is a crucial indicator of healthcare quality, particularly in East Nusa Tenggara (NTT) Province, which still records high mortality rates with significant spatial variation. This study aims to model maternal mortality in NTT in 2022 using the Bayesian Geographically Weighted Generalized Poisson Regression (BGWGPR) approach. This method integrates spatial weighting techniques with Bayesian parameter estimation through Gibbs Sampling to address spatial data characterized by overdispersion. Significant factors, including pregnant women's visits to healthcare facilities (K1), were found to influence the distribution of maternal deaths across districts in NTT. The model identifies that visits to healthcare facilities (K1) (X_1) are significant across all regions, while the variable for pregnant women receiving Tetanus Toxoid (X_3) is only significant in Alor and Timor Tengah Selatan. This model not only provides insights into determining factors but also helps identify priority areas for intervention. Therefore, this study contributes to evidence-based health policy-making aimed at reducing maternal mortality in NTT. The BGWGPR approach proves to be relevant for analyzing complex spatial data and can be applied to other epidemiological cases.</w:t>
      </w:r>
    </w:p>
    <w:p w14:paraId="49ED1669" w14:textId="5FC6933A" w:rsidR="00535625" w:rsidRPr="00D03138" w:rsidRDefault="0057215E" w:rsidP="00786A91">
      <w:pPr>
        <w:pStyle w:val="Keywords"/>
        <w:rPr>
          <w:rFonts w:asciiTheme="majorHAnsi" w:hAnsiTheme="majorHAnsi"/>
          <w:color w:val="00B0F0"/>
          <w:sz w:val="24"/>
          <w:szCs w:val="24"/>
        </w:rPr>
      </w:pPr>
      <w:r w:rsidRPr="00D03138">
        <w:rPr>
          <w:rFonts w:asciiTheme="majorHAnsi" w:hAnsiTheme="majorHAnsi"/>
          <w:b/>
          <w:sz w:val="24"/>
          <w:szCs w:val="24"/>
        </w:rPr>
        <w:t>Keywords</w:t>
      </w:r>
      <w:r w:rsidRPr="00D03138">
        <w:rPr>
          <w:rFonts w:asciiTheme="majorHAnsi" w:hAnsiTheme="majorHAnsi"/>
          <w:sz w:val="24"/>
          <w:szCs w:val="24"/>
        </w:rPr>
        <w:t xml:space="preserve">: </w:t>
      </w:r>
      <w:r w:rsidR="00385ABF" w:rsidRPr="00D03138">
        <w:rPr>
          <w:rFonts w:asciiTheme="majorHAnsi" w:hAnsiTheme="majorHAnsi"/>
          <w:sz w:val="24"/>
          <w:szCs w:val="24"/>
        </w:rPr>
        <w:t>bayesian</w:t>
      </w:r>
      <w:r w:rsidR="00B8185E" w:rsidRPr="00D03138">
        <w:rPr>
          <w:rFonts w:asciiTheme="majorHAnsi" w:hAnsiTheme="majorHAnsi"/>
          <w:sz w:val="24"/>
          <w:szCs w:val="24"/>
        </w:rPr>
        <w:t>;</w:t>
      </w:r>
      <w:r w:rsidR="00870902" w:rsidRPr="00D03138">
        <w:rPr>
          <w:rFonts w:asciiTheme="majorHAnsi" w:hAnsiTheme="majorHAnsi"/>
          <w:sz w:val="24"/>
          <w:szCs w:val="24"/>
        </w:rPr>
        <w:t xml:space="preserve"> </w:t>
      </w:r>
      <w:r w:rsidR="00385ABF" w:rsidRPr="00D03138">
        <w:rPr>
          <w:rFonts w:asciiTheme="majorHAnsi" w:hAnsiTheme="majorHAnsi"/>
          <w:sz w:val="24"/>
          <w:szCs w:val="24"/>
        </w:rPr>
        <w:t>overdispersion</w:t>
      </w:r>
      <w:r w:rsidR="00B8185E" w:rsidRPr="00D03138">
        <w:rPr>
          <w:rFonts w:asciiTheme="majorHAnsi" w:hAnsiTheme="majorHAnsi"/>
          <w:sz w:val="24"/>
          <w:szCs w:val="24"/>
        </w:rPr>
        <w:t>;</w:t>
      </w:r>
      <w:r w:rsidR="00870902" w:rsidRPr="00D03138">
        <w:rPr>
          <w:rFonts w:asciiTheme="majorHAnsi" w:hAnsiTheme="majorHAnsi"/>
          <w:sz w:val="24"/>
          <w:szCs w:val="24"/>
        </w:rPr>
        <w:t xml:space="preserve"> </w:t>
      </w:r>
      <w:r w:rsidR="008C6A26" w:rsidRPr="00D03138">
        <w:rPr>
          <w:rFonts w:asciiTheme="majorHAnsi" w:hAnsiTheme="majorHAnsi"/>
          <w:sz w:val="24"/>
          <w:szCs w:val="24"/>
        </w:rPr>
        <w:t>poisson</w:t>
      </w:r>
      <w:r w:rsidR="00B8185E" w:rsidRPr="00D03138">
        <w:rPr>
          <w:rFonts w:asciiTheme="majorHAnsi" w:hAnsiTheme="majorHAnsi"/>
          <w:sz w:val="24"/>
          <w:szCs w:val="24"/>
        </w:rPr>
        <w:t>;</w:t>
      </w:r>
      <w:r w:rsidR="00FA2BBD" w:rsidRPr="00D03138">
        <w:rPr>
          <w:rFonts w:asciiTheme="majorHAnsi" w:hAnsiTheme="majorHAnsi"/>
          <w:sz w:val="24"/>
          <w:szCs w:val="24"/>
        </w:rPr>
        <w:t xml:space="preserve"> GWGPR;</w:t>
      </w:r>
      <w:r w:rsidR="00870902" w:rsidRPr="00D03138">
        <w:rPr>
          <w:rFonts w:asciiTheme="majorHAnsi" w:hAnsiTheme="majorHAnsi"/>
          <w:sz w:val="24"/>
          <w:szCs w:val="24"/>
        </w:rPr>
        <w:t xml:space="preserve"> </w:t>
      </w:r>
      <w:r w:rsidR="00385ABF" w:rsidRPr="00D03138">
        <w:rPr>
          <w:rFonts w:asciiTheme="majorHAnsi" w:hAnsiTheme="majorHAnsi"/>
          <w:sz w:val="24"/>
          <w:szCs w:val="24"/>
        </w:rPr>
        <w:t>maternal mortality</w:t>
      </w:r>
    </w:p>
    <w:p w14:paraId="2781A884" w14:textId="79310BB4" w:rsidR="008464A0" w:rsidRPr="00181A8B" w:rsidRDefault="00CE3E43" w:rsidP="008C4000">
      <w:pPr>
        <w:pStyle w:val="Heading1"/>
        <w:spacing w:line="276" w:lineRule="auto"/>
        <w:rPr>
          <w:rFonts w:asciiTheme="majorHAnsi" w:hAnsiTheme="majorHAnsi"/>
          <w:szCs w:val="24"/>
        </w:rPr>
      </w:pPr>
      <w:r>
        <w:rPr>
          <w:rFonts w:asciiTheme="majorHAnsi" w:hAnsiTheme="majorHAnsi"/>
          <w:szCs w:val="24"/>
        </w:rPr>
        <w:t>Introduction</w:t>
      </w:r>
    </w:p>
    <w:p w14:paraId="27BAA1AB" w14:textId="5845FEFC" w:rsidR="00121E2F" w:rsidRDefault="001035B3" w:rsidP="008C4000">
      <w:pPr>
        <w:pStyle w:val="Body"/>
        <w:spacing w:line="276" w:lineRule="auto"/>
        <w:ind w:firstLine="720"/>
        <w:rPr>
          <w:rFonts w:asciiTheme="majorHAnsi" w:hAnsiTheme="majorHAnsi"/>
          <w:szCs w:val="24"/>
        </w:rPr>
      </w:pPr>
      <w:r w:rsidRPr="001035B3">
        <w:rPr>
          <w:rFonts w:asciiTheme="majorHAnsi" w:hAnsiTheme="majorHAnsi"/>
          <w:szCs w:val="24"/>
        </w:rPr>
        <w:t xml:space="preserve">Maternal mortality is a key indicator reflecting the quality of the healthcare system, especially in developing countries. A high maternal mortality rate indicates disparities in healthcare services, access to medical facilities, and public awareness of the importance of maternal health during pregnancy and childbirth. In </w:t>
      </w:r>
      <w:r>
        <w:rPr>
          <w:rFonts w:asciiTheme="majorHAnsi" w:hAnsiTheme="majorHAnsi"/>
          <w:szCs w:val="24"/>
        </w:rPr>
        <w:t>Nusa Tenggara Timur</w:t>
      </w:r>
      <w:r w:rsidRPr="001035B3">
        <w:rPr>
          <w:rFonts w:asciiTheme="majorHAnsi" w:hAnsiTheme="majorHAnsi"/>
          <w:szCs w:val="24"/>
        </w:rPr>
        <w:t xml:space="preserve"> (NTT) Province, maternal mortality remains a serious issue that urgently needs to be addressed. Data from 2022 shows that the region's maternal mortality rate is significantly higher than the national average, highlighting substantial challenges in the equitable distribution of healthcare access and service quality. Key factors contributing to the high maternal mortality rate in NTT include limited access to healthcare facilities, due to geographic barriers and inadequate medical infrastructure, as well as low maternal education, which affects knowledge about safe pregnancy and childbirth practices. Additionally, socio-economic disparities exacerbate the situation, hindering the community's ability to access adequate healthcare services.</w:t>
      </w:r>
    </w:p>
    <w:p w14:paraId="65FDEBE4" w14:textId="207668CE" w:rsidR="00237458" w:rsidRDefault="00C816BE" w:rsidP="008C4000">
      <w:pPr>
        <w:pStyle w:val="Body"/>
        <w:spacing w:line="276" w:lineRule="auto"/>
        <w:ind w:firstLine="720"/>
        <w:rPr>
          <w:rFonts w:asciiTheme="majorHAnsi" w:hAnsiTheme="majorHAnsi"/>
          <w:szCs w:val="24"/>
        </w:rPr>
      </w:pPr>
      <w:r w:rsidRPr="00C816BE">
        <w:rPr>
          <w:rFonts w:asciiTheme="majorHAnsi" w:hAnsiTheme="majorHAnsi"/>
          <w:szCs w:val="24"/>
        </w:rPr>
        <w:t xml:space="preserve">Statistical approaches such as Generalized Linear Models (GLM) and </w:t>
      </w:r>
      <w:r w:rsidRPr="00C816BE">
        <w:rPr>
          <w:rFonts w:asciiTheme="majorHAnsi" w:hAnsiTheme="majorHAnsi"/>
          <w:szCs w:val="24"/>
        </w:rPr>
        <w:lastRenderedPageBreak/>
        <w:t>Geographically Weighted Regression (GWR) have been widely used to analyze spatial data due to their ability to identify relationships between geographically distributed variables. However, these approaches face limitations in handling overdispersion, a phenomenon often encountered in health data, especially when the data exhibits a variance larger than expected</w:t>
      </w:r>
      <w:r w:rsidR="00161654">
        <w:rPr>
          <w:rFonts w:asciiTheme="majorHAnsi" w:hAnsiTheme="majorHAnsi"/>
          <w:szCs w:val="24"/>
        </w:rPr>
        <w:t xml:space="preserve"> </w:t>
      </w:r>
      <w:r w:rsidR="00161654">
        <w:rPr>
          <w:rFonts w:asciiTheme="majorHAnsi" w:hAnsiTheme="majorHAnsi"/>
          <w:szCs w:val="24"/>
        </w:rPr>
        <w:fldChar w:fldCharType="begin"/>
      </w:r>
      <w:r w:rsidR="00161654">
        <w:rPr>
          <w:rFonts w:asciiTheme="majorHAnsi" w:hAnsiTheme="majorHAnsi"/>
          <w:szCs w:val="24"/>
        </w:rPr>
        <w:instrText xml:space="preserve"> ADDIN ZOTERO_ITEM CSL_CITATION {"citationID":"OCYujnYd","properties":{"formattedCitation":"[1]","plainCitation":"[1]","noteIndex":0},"citationItems":[{"id":80,"uris":["http://zotero.org/users/local/7x7EOLPU/items/FYHUFJJB"],"itemData":{"id":80,"type":"chapter","container-title":"A Companion to Theoretical Econometrics","edition":"1","ISBN":"978-0-631-21254-6","language":"en","note":"DOI: 10.1002/9780470996249.ch16","page":"331-348","publisher":"Wiley","source":"DOI.org (Crossref)","title":"Essentials of Count Data Regression","URL":"https://onlinelibrary.wiley.com/doi/10.1002/9780470996249.ch16","editor":[{"family":"Baltagi","given":"Badi H."}],"author":[{"family":"Cameron","given":"A. Colin"},{"family":"Trivedi","given":"Pravin K."}],"accessed":{"date-parts":[["2025",1,15]]},"issued":{"date-parts":[["2003",1]]}}}],"schema":"https://github.com/citation-style-language/schema/raw/master/csl-citation.json"} </w:instrText>
      </w:r>
      <w:r w:rsidR="00161654">
        <w:rPr>
          <w:rFonts w:asciiTheme="majorHAnsi" w:hAnsiTheme="majorHAnsi"/>
          <w:szCs w:val="24"/>
        </w:rPr>
        <w:fldChar w:fldCharType="separate"/>
      </w:r>
      <w:r w:rsidR="00161654" w:rsidRPr="00161654">
        <w:rPr>
          <w:rFonts w:ascii="Cambria" w:hAnsi="Cambria"/>
        </w:rPr>
        <w:t>[1]</w:t>
      </w:r>
      <w:r w:rsidR="00161654">
        <w:rPr>
          <w:rFonts w:asciiTheme="majorHAnsi" w:hAnsiTheme="majorHAnsi"/>
          <w:szCs w:val="24"/>
        </w:rPr>
        <w:fldChar w:fldCharType="end"/>
      </w:r>
      <w:r w:rsidRPr="00C816BE">
        <w:rPr>
          <w:rFonts w:asciiTheme="majorHAnsi" w:hAnsiTheme="majorHAnsi"/>
          <w:szCs w:val="24"/>
        </w:rPr>
        <w:t>.</w:t>
      </w:r>
      <w:r w:rsidR="008C06F4">
        <w:rPr>
          <w:rFonts w:asciiTheme="majorHAnsi" w:hAnsiTheme="majorHAnsi"/>
          <w:szCs w:val="24"/>
        </w:rPr>
        <w:t xml:space="preserve"> </w:t>
      </w:r>
      <w:r w:rsidR="008C06F4" w:rsidRPr="008C06F4">
        <w:rPr>
          <w:rFonts w:asciiTheme="majorHAnsi" w:hAnsiTheme="majorHAnsi"/>
          <w:szCs w:val="24"/>
        </w:rPr>
        <w:t>The diverse conditions in the East Nusa Tenggara (NTT) region</w:t>
      </w:r>
      <w:r w:rsidR="006D5136">
        <w:rPr>
          <w:rFonts w:asciiTheme="majorHAnsi" w:hAnsiTheme="majorHAnsi"/>
          <w:szCs w:val="24"/>
        </w:rPr>
        <w:t xml:space="preserve"> </w:t>
      </w:r>
      <w:r w:rsidR="008C06F4" w:rsidRPr="008C06F4">
        <w:rPr>
          <w:rFonts w:asciiTheme="majorHAnsi" w:hAnsiTheme="majorHAnsi"/>
          <w:szCs w:val="24"/>
        </w:rPr>
        <w:t>lead</w:t>
      </w:r>
      <w:r w:rsidR="00FA0810">
        <w:rPr>
          <w:rFonts w:asciiTheme="majorHAnsi" w:hAnsiTheme="majorHAnsi"/>
          <w:szCs w:val="24"/>
        </w:rPr>
        <w:t xml:space="preserve"> </w:t>
      </w:r>
      <w:r w:rsidR="008C06F4" w:rsidRPr="008C06F4">
        <w:rPr>
          <w:rFonts w:asciiTheme="majorHAnsi" w:hAnsiTheme="majorHAnsi"/>
          <w:szCs w:val="24"/>
        </w:rPr>
        <w:t xml:space="preserve">to variations in the number of events between areas. The Geographically Weighted Generalized Poisson Regression (GWGPR) method addresses spatial factors or regional characteristics and models the correlation between response variables in the form of count data </w:t>
      </w:r>
      <w:r w:rsidR="00336D44">
        <w:rPr>
          <w:rFonts w:asciiTheme="majorHAnsi" w:hAnsiTheme="majorHAnsi"/>
          <w:szCs w:val="24"/>
        </w:rPr>
        <w:fldChar w:fldCharType="begin"/>
      </w:r>
      <w:r w:rsidR="00336D44">
        <w:rPr>
          <w:rFonts w:asciiTheme="majorHAnsi" w:hAnsiTheme="majorHAnsi"/>
          <w:szCs w:val="24"/>
        </w:rPr>
        <w:instrText xml:space="preserve"> ADDIN ZOTERO_ITEM CSL_CITATION {"citationID":"9l4rfVpo","properties":{"formattedCitation":"[2]","plainCitation":"[2]","noteIndex":0},"citationItems":[{"id":69,"uris":["http://zotero.org/users/local/7x7EOLPU/items/FTDTBLFR"],"itemData":{"id":69,"type":"article-journal","abstract":"Maternal mortality is one indicator to describing prosperity in a country and indicator of women's health. Most of the maternal mortality caused by postpartum maternal mortality. The number of postpastum maternal mortality is events that the probability of the incident is small, where the incident depending on a certain time or in a certain regions with the results of the observation are variable diskrit and between variable independent each other that follows the Poisson distribution, so that the proper statistical method is Poisson regression. However, in Poisson regression model analysis sometimes assumptions can occur violations, wherethe valueof variance is greater than the mean value called overdispersion. Generalized Poisson Regression (GPR) is one model that can be used to handle overdispersion problems. This modeling produces global parameters for all locations (regions), so to overcome this we need a method of statistical modeling with due regard to spatial factors. Theanalytical method used to determine thefactors that influence the number of postpartum maternal mortality in Central Java that have overdispersion and there are spatial factors, is Geographically Weighted Generalized Poisson Regression (GWGPR) using the Maximum Likelihood Estimation method and Adaptive Bisquare weighting. Poisson regression and GPR modeling produces a variable percentage of pregnant women doing K1 which has a significant effect on the number of postpartummaternal mortality, while for GWGPR modeling is divided into four cluster in all regency/city in Central Java based on thesame significant variable. Fromthe comparison of AIC values, it was found that the GWGPR model is better for analyzing postpartummaternal mortality in Central Java because it has the smallest AIC value.","container-title":"Jurnal  Gaussian","DOI":"10.14710/j.gauss.v10i2.30946","ISSN":"2339-2541","issue":"2","journalAbbreviation":"J.Gauss","language":"id","page":"259-268","source":"DOI.org (Crossref)","title":"PEMODELAN GEOGRAPHICALLY WEIGHTED GENERALIZED POISSON REGRESSION (GWGPR) PADA KASUS KEMATIAN IBU NIFAS DI JAWA TENGAH","volume":"10","author":[{"family":"Sabtika","given":"Wahyu"},{"family":"Prahutama","given":"Alan"},{"family":"Yasin","given":"Hasbi"}],"issued":{"date-parts":[["2021",5,31]]}}}],"schema":"https://github.com/citation-style-language/schema/raw/master/csl-citation.json"} </w:instrText>
      </w:r>
      <w:r w:rsidR="00336D44">
        <w:rPr>
          <w:rFonts w:asciiTheme="majorHAnsi" w:hAnsiTheme="majorHAnsi"/>
          <w:szCs w:val="24"/>
        </w:rPr>
        <w:fldChar w:fldCharType="separate"/>
      </w:r>
      <w:r w:rsidR="00336D44" w:rsidRPr="00336D44">
        <w:rPr>
          <w:rFonts w:ascii="Cambria" w:hAnsi="Cambria"/>
        </w:rPr>
        <w:t>[2]</w:t>
      </w:r>
      <w:r w:rsidR="00336D44">
        <w:rPr>
          <w:rFonts w:asciiTheme="majorHAnsi" w:hAnsiTheme="majorHAnsi"/>
          <w:szCs w:val="24"/>
        </w:rPr>
        <w:fldChar w:fldCharType="end"/>
      </w:r>
      <w:r w:rsidR="008C06F4" w:rsidRPr="008C06F4">
        <w:rPr>
          <w:rFonts w:asciiTheme="majorHAnsi" w:hAnsiTheme="majorHAnsi"/>
          <w:szCs w:val="24"/>
        </w:rPr>
        <w:t xml:space="preserve">. This method is an extension of Generalized Poisson Regression, assuming the data follows a Poisson distribution at the locations where it is collected. GPR is used because the data on maternal deaths in NTT exhibit a variance greater than the mean, indicating overdispersion. This method employs kernel regression requirements with spatial weighting functions in the parameters of the Generalized Poisson Regression model </w:t>
      </w:r>
      <w:r w:rsidR="00573277">
        <w:rPr>
          <w:rFonts w:asciiTheme="majorHAnsi" w:hAnsiTheme="majorHAnsi"/>
          <w:szCs w:val="24"/>
        </w:rPr>
        <w:fldChar w:fldCharType="begin"/>
      </w:r>
      <w:r w:rsidR="00573277">
        <w:rPr>
          <w:rFonts w:asciiTheme="majorHAnsi" w:hAnsiTheme="majorHAnsi"/>
          <w:szCs w:val="24"/>
        </w:rPr>
        <w:instrText xml:space="preserve"> ADDIN ZOTERO_ITEM CSL_CITATION {"citationID":"Znjww9wX","properties":{"formattedCitation":"[3]","plainCitation":"[3]","noteIndex":0},"citationItems":[{"id":68,"uris":["http://zotero.org/users/local/7x7EOLPU/items/SRT74T7P"],"itemData":{"id":68,"type":"article-journal","issue":"2","language":"id","source":"Zotero","title":"Pengujian Overdispersi pada Model Regresi Poisson","volume":"14","author":[{"family":"Cahyandari","given":"Rini"}],"issued":{"date-parts":[["2014"]]}}}],"schema":"https://github.com/citation-style-language/schema/raw/master/csl-citation.json"} </w:instrText>
      </w:r>
      <w:r w:rsidR="00573277">
        <w:rPr>
          <w:rFonts w:asciiTheme="majorHAnsi" w:hAnsiTheme="majorHAnsi"/>
          <w:szCs w:val="24"/>
        </w:rPr>
        <w:fldChar w:fldCharType="separate"/>
      </w:r>
      <w:r w:rsidR="00573277" w:rsidRPr="00573277">
        <w:rPr>
          <w:rFonts w:ascii="Cambria" w:hAnsi="Cambria"/>
        </w:rPr>
        <w:t>[3]</w:t>
      </w:r>
      <w:r w:rsidR="00573277">
        <w:rPr>
          <w:rFonts w:asciiTheme="majorHAnsi" w:hAnsiTheme="majorHAnsi"/>
          <w:szCs w:val="24"/>
        </w:rPr>
        <w:fldChar w:fldCharType="end"/>
      </w:r>
      <w:r w:rsidR="008C06F4" w:rsidRPr="008C06F4">
        <w:rPr>
          <w:rFonts w:asciiTheme="majorHAnsi" w:hAnsiTheme="majorHAnsi"/>
          <w:szCs w:val="24"/>
        </w:rPr>
        <w:t>.</w:t>
      </w:r>
    </w:p>
    <w:p w14:paraId="4D28E3E6" w14:textId="62C51AB5" w:rsidR="008C06F4" w:rsidRDefault="008C06F4" w:rsidP="008C06F4">
      <w:pPr>
        <w:pStyle w:val="Body"/>
        <w:spacing w:line="276" w:lineRule="auto"/>
        <w:ind w:firstLine="720"/>
        <w:rPr>
          <w:rFonts w:asciiTheme="majorHAnsi" w:hAnsiTheme="majorHAnsi"/>
          <w:szCs w:val="24"/>
        </w:rPr>
      </w:pPr>
      <w:r>
        <w:rPr>
          <w:rFonts w:asciiTheme="majorHAnsi" w:hAnsiTheme="majorHAnsi"/>
          <w:szCs w:val="24"/>
        </w:rPr>
        <w:t>P</w:t>
      </w:r>
      <w:r w:rsidRPr="008C06F4">
        <w:rPr>
          <w:rFonts w:asciiTheme="majorHAnsi" w:hAnsiTheme="majorHAnsi"/>
          <w:szCs w:val="24"/>
        </w:rPr>
        <w:t xml:space="preserve">revious studies have utilized the GPR method to address overdispersion in HIV case data in Riau Province in 2018 </w:t>
      </w:r>
      <w:r w:rsidR="00573277">
        <w:rPr>
          <w:rFonts w:asciiTheme="majorHAnsi" w:hAnsiTheme="majorHAnsi"/>
          <w:szCs w:val="24"/>
        </w:rPr>
        <w:fldChar w:fldCharType="begin"/>
      </w:r>
      <w:r w:rsidR="00573277">
        <w:rPr>
          <w:rFonts w:asciiTheme="majorHAnsi" w:hAnsiTheme="majorHAnsi"/>
          <w:szCs w:val="24"/>
        </w:rPr>
        <w:instrText xml:space="preserve"> ADDIN ZOTERO_ITEM CSL_CITATION {"citationID":"feWNA84M","properties":{"formattedCitation":"[4]","plainCitation":"[4]","noteIndex":0},"citationItems":[{"id":82,"uris":["http://zotero.org/users/local/7x7EOLPU/items/V2G3P7QB"],"itemData":{"id":82,"type":"article-journal","abstract":"Poisson regression is generally used to analize the data with assumption of the average and its variance are same (equidispersion). But generally in the data, ovten occur the variance which more than the value of its average or overdispersion. The model of generalized Poisson regression (GPR) is used to solve this problem overdispersion. In this study, researchers used the HIV case data in Riau Province in 2015. Parameter estimation using maximum log likelihoood method. The analysis result in this study showed that the variables which are influenced to HIV, is the health wokers per 100, health facilities per 100, percentage of population aged 25-34.","issue":"2","language":"id","source":"Zotero","title":"Solusi Overdispersi Menggunakan Generalized Poisson Regression (Studi Kasus : Penderita HIV di Provinsi Riau)","volume":"4","author":[{"family":"Sari","given":"Nurmla"}],"issued":{"date-parts":[["2018"]]}}}],"schema":"https://github.com/citation-style-language/schema/raw/master/csl-citation.json"} </w:instrText>
      </w:r>
      <w:r w:rsidR="00573277">
        <w:rPr>
          <w:rFonts w:asciiTheme="majorHAnsi" w:hAnsiTheme="majorHAnsi"/>
          <w:szCs w:val="24"/>
        </w:rPr>
        <w:fldChar w:fldCharType="separate"/>
      </w:r>
      <w:r w:rsidR="00573277" w:rsidRPr="00573277">
        <w:rPr>
          <w:rFonts w:ascii="Cambria" w:hAnsi="Cambria"/>
        </w:rPr>
        <w:t>[4]</w:t>
      </w:r>
      <w:r w:rsidR="00573277">
        <w:rPr>
          <w:rFonts w:asciiTheme="majorHAnsi" w:hAnsiTheme="majorHAnsi"/>
          <w:szCs w:val="24"/>
        </w:rPr>
        <w:fldChar w:fldCharType="end"/>
      </w:r>
      <w:r w:rsidRPr="008C06F4">
        <w:rPr>
          <w:rFonts w:asciiTheme="majorHAnsi" w:hAnsiTheme="majorHAnsi"/>
          <w:szCs w:val="24"/>
        </w:rPr>
        <w:t xml:space="preserve">. Another study using the GPR method with spatial factors modeled child mortality rates in East Java, estimating parameters with Maximum Likelihood Estimation (MLE) </w:t>
      </w:r>
      <w:r w:rsidR="001F73A3">
        <w:rPr>
          <w:rFonts w:asciiTheme="majorHAnsi" w:hAnsiTheme="majorHAnsi"/>
          <w:szCs w:val="24"/>
        </w:rPr>
        <w:fldChar w:fldCharType="begin"/>
      </w:r>
      <w:r w:rsidR="001F73A3">
        <w:rPr>
          <w:rFonts w:asciiTheme="majorHAnsi" w:hAnsiTheme="majorHAnsi"/>
          <w:szCs w:val="24"/>
        </w:rPr>
        <w:instrText xml:space="preserve"> ADDIN ZOTERO_ITEM CSL_CITATION {"citationID":"e6Z5mVLg","properties":{"formattedCitation":"[5]","plainCitation":"[5]","noteIndex":0},"citationItems":[{"id":94,"uris":["http://zotero.org/users/local/7x7EOLPU/items/T6ALTZRS"],"itemData":{"id":94,"type":"article-journal","container-title":"Jurnal Sains dan Seni ITS","DOI":"10.12962/j23373520.v8i2.44693","ISSN":"2337-3520, 2301-928X","issue":"2","journalAbbreviation":"JSSITS","language":"id","page":"D72-D78","source":"DOI.org (Crossref)","title":"Pemodelan untuk Jumlah Kasus Kematian Bayi dan Ibu di Jawa Timur Menggunakan Bivariate Generalized Poisson Regression","volume":"8","author":[{"family":"Aminullah","given":"Affanda Abdul Hakim"},{"family":"Purhadi","given":"Purhadi"}],"issued":{"date-parts":[["2020",1,30]]}}}],"schema":"https://github.com/citation-style-language/schema/raw/master/csl-citation.json"} </w:instrText>
      </w:r>
      <w:r w:rsidR="001F73A3">
        <w:rPr>
          <w:rFonts w:asciiTheme="majorHAnsi" w:hAnsiTheme="majorHAnsi"/>
          <w:szCs w:val="24"/>
        </w:rPr>
        <w:fldChar w:fldCharType="separate"/>
      </w:r>
      <w:r w:rsidR="001F73A3" w:rsidRPr="001F73A3">
        <w:rPr>
          <w:rFonts w:ascii="Cambria" w:hAnsi="Cambria"/>
        </w:rPr>
        <w:t>[5]</w:t>
      </w:r>
      <w:r w:rsidR="001F73A3">
        <w:rPr>
          <w:rFonts w:asciiTheme="majorHAnsi" w:hAnsiTheme="majorHAnsi"/>
          <w:szCs w:val="24"/>
        </w:rPr>
        <w:fldChar w:fldCharType="end"/>
      </w:r>
      <w:r w:rsidRPr="008C06F4">
        <w:rPr>
          <w:rFonts w:asciiTheme="majorHAnsi" w:hAnsiTheme="majorHAnsi"/>
          <w:szCs w:val="24"/>
        </w:rPr>
        <w:t>. Most previous studies have employed parameter estimation for GPR or GWGPR analysis using MLE.</w:t>
      </w:r>
      <w:r>
        <w:rPr>
          <w:rFonts w:asciiTheme="majorHAnsi" w:hAnsiTheme="majorHAnsi"/>
          <w:szCs w:val="24"/>
        </w:rPr>
        <w:t xml:space="preserve"> </w:t>
      </w:r>
      <w:r w:rsidRPr="008C06F4">
        <w:rPr>
          <w:rFonts w:asciiTheme="majorHAnsi" w:hAnsiTheme="majorHAnsi"/>
          <w:szCs w:val="24"/>
        </w:rPr>
        <w:t xml:space="preserve">Maximum Likelihood Estimation (MLE) is a widely used approach for estimating statistical model parameters due to its consistency and efficiency for large-scale data. However, this method has several drawbacks, particularly with complex data. MLE relies heavily on strict data distribution assumptions, which can lead to biased results if the assumptions are not met. Additionally, MLE struggles to handle overdispersion or data variation exceeding expectations and is sensitive to outliers, which can compromise estimation accuracy. In cases of small datasets or high multicollinearity, MLE estimates often lack stability. Another limitation is its inability to incorporate prior information, which can be relevant for improving accuracy in certain situations. These shortcomings make MLE less ideal compared to Bayesian methods, which are more flexible in handling data with high uncertainty or complex distribution characteristics </w:t>
      </w:r>
      <w:r w:rsidR="001F73A3">
        <w:rPr>
          <w:rFonts w:asciiTheme="majorHAnsi" w:hAnsiTheme="majorHAnsi"/>
          <w:szCs w:val="24"/>
        </w:rPr>
        <w:fldChar w:fldCharType="begin"/>
      </w:r>
      <w:r w:rsidR="001F73A3">
        <w:rPr>
          <w:rFonts w:asciiTheme="majorHAnsi" w:hAnsiTheme="majorHAnsi"/>
          <w:szCs w:val="24"/>
        </w:rPr>
        <w:instrText xml:space="preserve"> ADDIN ZOTERO_ITEM CSL_CITATION {"citationID":"NDIMW2MN","properties":{"formattedCitation":"[6]","plainCitation":"[6]","noteIndex":0},"citationItems":[{"id":74,"uris":["http://zotero.org/users/local/7x7EOLPU/items/KFFLYX6F"],"itemData":{"id":74,"type":"article-journal","language":"en","source":"Zotero","title":"MLE VS. BAYESIAN ITEM EXPOSURE IN NON-COGNITIVE TYPE ADAPTIVE ASSESSMENTS WITH RESTRICTED ITEM POOLS: TRAIT ESTIMATION, ITEM SELECTION AND RELIABILITY","author":[{"family":"Chajewski","given":"Michael"}]}}],"schema":"https://github.com/citation-style-language/schema/raw/master/csl-citation.json"} </w:instrText>
      </w:r>
      <w:r w:rsidR="001F73A3">
        <w:rPr>
          <w:rFonts w:asciiTheme="majorHAnsi" w:hAnsiTheme="majorHAnsi"/>
          <w:szCs w:val="24"/>
        </w:rPr>
        <w:fldChar w:fldCharType="separate"/>
      </w:r>
      <w:r w:rsidR="001F73A3" w:rsidRPr="001F73A3">
        <w:rPr>
          <w:rFonts w:ascii="Cambria" w:hAnsi="Cambria"/>
        </w:rPr>
        <w:t>[6]</w:t>
      </w:r>
      <w:r w:rsidR="001F73A3">
        <w:rPr>
          <w:rFonts w:asciiTheme="majorHAnsi" w:hAnsiTheme="majorHAnsi"/>
          <w:szCs w:val="24"/>
        </w:rPr>
        <w:fldChar w:fldCharType="end"/>
      </w:r>
      <w:r w:rsidRPr="008C06F4">
        <w:rPr>
          <w:rFonts w:asciiTheme="majorHAnsi" w:hAnsiTheme="majorHAnsi"/>
          <w:szCs w:val="24"/>
        </w:rPr>
        <w:t>.</w:t>
      </w:r>
    </w:p>
    <w:p w14:paraId="26C417E5" w14:textId="3CF17DE2" w:rsidR="008C06F4" w:rsidRPr="00181A8B" w:rsidRDefault="008C06F4" w:rsidP="008C06F4">
      <w:pPr>
        <w:pStyle w:val="Body"/>
        <w:spacing w:line="276" w:lineRule="auto"/>
        <w:ind w:firstLine="720"/>
        <w:rPr>
          <w:rFonts w:asciiTheme="majorHAnsi" w:hAnsiTheme="majorHAnsi"/>
          <w:szCs w:val="24"/>
        </w:rPr>
      </w:pPr>
      <w:r w:rsidRPr="008C06F4">
        <w:rPr>
          <w:rFonts w:asciiTheme="majorHAnsi" w:hAnsiTheme="majorHAnsi"/>
          <w:szCs w:val="24"/>
        </w:rPr>
        <w:t>This study analyzes maternal deaths in East Nusa Tenggara Province (NTT) in 2022 and the factors influencing them using the Geographically Weighted Generalized Poisson Regression (GWGPR) method with a Bayesian approach. This method was chosen because the variables represent events suspected to follow a Generalized Poisson distribution and are random, with different characteristics in each district/city, while also considering spatial factors. The Bayesian approach enables the integration of prior information into the model, improving parameter estimation accuracy, especially when dealing with complex data or small sample sizes. Moreover, the GWGPR method effectively addresses the assumption of overdispersion often found in health data. Through this approach, significant factors influencing maternal deaths and the best model for each district/city in NTT Province can be identified more accurately.</w:t>
      </w:r>
    </w:p>
    <w:p w14:paraId="3DD8E62D" w14:textId="77777777" w:rsidR="008E7F83" w:rsidRPr="00181A8B" w:rsidRDefault="008E7F83" w:rsidP="008C4000">
      <w:pPr>
        <w:pStyle w:val="ArticleContent"/>
        <w:spacing w:line="276" w:lineRule="auto"/>
        <w:rPr>
          <w:sz w:val="24"/>
          <w:szCs w:val="24"/>
        </w:rPr>
      </w:pPr>
    </w:p>
    <w:p w14:paraId="45032A02" w14:textId="00AE0DD0" w:rsidR="00786A91" w:rsidRDefault="00786A91" w:rsidP="008C4000">
      <w:pPr>
        <w:pStyle w:val="Heading1"/>
        <w:spacing w:line="276" w:lineRule="auto"/>
        <w:ind w:left="2801" w:hanging="2801"/>
        <w:rPr>
          <w:rFonts w:asciiTheme="majorHAnsi" w:hAnsiTheme="majorHAnsi"/>
          <w:szCs w:val="24"/>
        </w:rPr>
      </w:pPr>
      <w:r w:rsidRPr="00181A8B">
        <w:rPr>
          <w:rFonts w:asciiTheme="majorHAnsi" w:hAnsiTheme="majorHAnsi"/>
          <w:szCs w:val="24"/>
        </w:rPr>
        <w:lastRenderedPageBreak/>
        <w:t xml:space="preserve">Methods </w:t>
      </w:r>
    </w:p>
    <w:p w14:paraId="30549318" w14:textId="15AAA3CB" w:rsidR="008C6A26" w:rsidRPr="008C6A26" w:rsidRDefault="00D03138" w:rsidP="008C6A26">
      <w:pPr>
        <w:pStyle w:val="Body"/>
        <w:spacing w:line="276" w:lineRule="auto"/>
        <w:ind w:firstLine="720"/>
        <w:rPr>
          <w:rFonts w:asciiTheme="majorHAnsi" w:hAnsiTheme="majorHAnsi"/>
          <w:szCs w:val="24"/>
        </w:rPr>
      </w:pPr>
      <w:r w:rsidRPr="00D03138">
        <w:rPr>
          <w:rFonts w:asciiTheme="majorHAnsi" w:hAnsiTheme="majorHAnsi"/>
          <w:szCs w:val="24"/>
        </w:rPr>
        <w:t xml:space="preserve">This study utilizes secondary data from the </w:t>
      </w:r>
      <w:r>
        <w:rPr>
          <w:rFonts w:asciiTheme="majorHAnsi" w:hAnsiTheme="majorHAnsi"/>
          <w:szCs w:val="24"/>
        </w:rPr>
        <w:t>“</w:t>
      </w:r>
      <w:r w:rsidRPr="00D03138">
        <w:rPr>
          <w:rFonts w:asciiTheme="majorHAnsi" w:hAnsiTheme="majorHAnsi"/>
          <w:szCs w:val="24"/>
        </w:rPr>
        <w:t>Profil Kesehatan Provinsi Nusa Tenggara Timur (NTT) Tahun 2022</w:t>
      </w:r>
      <w:r>
        <w:rPr>
          <w:rFonts w:asciiTheme="majorHAnsi" w:hAnsiTheme="majorHAnsi"/>
          <w:szCs w:val="24"/>
        </w:rPr>
        <w:t>”</w:t>
      </w:r>
      <w:r w:rsidRPr="00D03138">
        <w:rPr>
          <w:rFonts w:asciiTheme="majorHAnsi" w:hAnsiTheme="majorHAnsi"/>
          <w:szCs w:val="24"/>
        </w:rPr>
        <w:t>, focusing on maternal mortality cases in 2022, with 8 predictor variables and 1 response variable. The analysis begins with testing the assumptions of Poisson regression, including goodness-of-fit for the Poisson distribution, multicollinearity testing, and overdispersion testing. The predictor variables include the percentage of pregnant women attending K1 (X1), the percentage attending K4 (X2), the percentage receiving iron tablets (TTD) (X3), the percentage of postpartum women receiving Vitamin A (X4), the percentage of complications attended by midwives (X5), the percentage of active contraceptive users (X6), the percentage of medical personnel availability (X7), and the percentage of the population living in poverty (X8). These variables are analyzed in relation to the number of maternal mortality cases (Y) across 22 districts/cities in NTT Province.</w:t>
      </w:r>
    </w:p>
    <w:p w14:paraId="703D16A5" w14:textId="064919E3" w:rsidR="00786A91" w:rsidRPr="00B94E0E" w:rsidRDefault="00141A86" w:rsidP="00351926">
      <w:pPr>
        <w:pStyle w:val="Body"/>
        <w:spacing w:before="240" w:line="276" w:lineRule="auto"/>
        <w:ind w:firstLine="0"/>
        <w:rPr>
          <w:rFonts w:asciiTheme="majorHAnsi" w:hAnsiTheme="majorHAnsi"/>
          <w:b/>
          <w:bCs/>
          <w:szCs w:val="24"/>
        </w:rPr>
      </w:pPr>
      <w:r w:rsidRPr="00141A86">
        <w:rPr>
          <w:rFonts w:asciiTheme="majorHAnsi" w:hAnsiTheme="majorHAnsi"/>
          <w:b/>
          <w:bCs/>
          <w:szCs w:val="24"/>
        </w:rPr>
        <w:t xml:space="preserve">Poisson </w:t>
      </w:r>
      <w:r>
        <w:rPr>
          <w:rFonts w:asciiTheme="majorHAnsi" w:hAnsiTheme="majorHAnsi"/>
          <w:b/>
          <w:bCs/>
          <w:szCs w:val="24"/>
        </w:rPr>
        <w:t>R</w:t>
      </w:r>
      <w:r w:rsidRPr="00141A86">
        <w:rPr>
          <w:rFonts w:asciiTheme="majorHAnsi" w:hAnsiTheme="majorHAnsi"/>
          <w:b/>
          <w:bCs/>
          <w:szCs w:val="24"/>
        </w:rPr>
        <w:t>egression</w:t>
      </w:r>
    </w:p>
    <w:p w14:paraId="44E8EE21" w14:textId="7C630D30" w:rsidR="00D03138" w:rsidRDefault="00141A86" w:rsidP="008C4000">
      <w:pPr>
        <w:pStyle w:val="Body"/>
        <w:spacing w:line="276" w:lineRule="auto"/>
        <w:ind w:firstLine="720"/>
        <w:rPr>
          <w:rFonts w:asciiTheme="majorHAnsi" w:hAnsiTheme="majorHAnsi"/>
          <w:szCs w:val="24"/>
        </w:rPr>
      </w:pPr>
      <w:r>
        <w:rPr>
          <w:rFonts w:asciiTheme="majorHAnsi" w:hAnsiTheme="majorHAnsi"/>
          <w:szCs w:val="24"/>
        </w:rPr>
        <w:t>P</w:t>
      </w:r>
      <w:r w:rsidRPr="00141A86">
        <w:rPr>
          <w:rFonts w:asciiTheme="majorHAnsi" w:hAnsiTheme="majorHAnsi"/>
          <w:szCs w:val="24"/>
        </w:rPr>
        <w:t>oisson regression is a statistical model used for analyzing data where the response variable is a count of events (non-negative integers) and does not follow a normal distribution. Instead, it assumes the data follows a Poisson distribution, which is commonly used to model random events that occur at a certain rate over a fixed period or area.</w:t>
      </w:r>
      <w:r>
        <w:rPr>
          <w:rFonts w:asciiTheme="majorHAnsi" w:hAnsiTheme="majorHAnsi"/>
          <w:szCs w:val="24"/>
        </w:rPr>
        <w:t xml:space="preserve"> </w:t>
      </w:r>
      <w:r w:rsidRPr="00141A86">
        <w:rPr>
          <w:rFonts w:asciiTheme="majorHAnsi" w:hAnsiTheme="majorHAnsi"/>
          <w:szCs w:val="24"/>
        </w:rPr>
        <w:t>The Poisson distribution has a single parameter,</w:t>
      </w:r>
      <w:r>
        <w:rPr>
          <w:rFonts w:asciiTheme="majorHAnsi" w:hAnsiTheme="majorHAnsi"/>
          <w:szCs w:val="24"/>
        </w:rPr>
        <w:t xml:space="preserve"> </w:t>
      </w:r>
      <w:r w:rsidRPr="003B7A85">
        <w:rPr>
          <w:rFonts w:asciiTheme="majorHAnsi" w:hAnsiTheme="majorHAnsi"/>
          <w:szCs w:val="24"/>
        </w:rPr>
        <w:t>𝜆</w:t>
      </w:r>
      <w:r>
        <w:rPr>
          <w:rFonts w:asciiTheme="majorHAnsi" w:hAnsiTheme="majorHAnsi"/>
          <w:szCs w:val="24"/>
        </w:rPr>
        <w:t xml:space="preserve"> </w:t>
      </w:r>
      <w:r w:rsidRPr="00141A86">
        <w:rPr>
          <w:rFonts w:asciiTheme="majorHAnsi" w:hAnsiTheme="majorHAnsi"/>
          <w:szCs w:val="24"/>
        </w:rPr>
        <w:t>which represents the average rate or intensity of the events. The probability of observing</w:t>
      </w:r>
      <w:r>
        <w:rPr>
          <w:rFonts w:asciiTheme="majorHAnsi" w:hAnsiTheme="majorHAnsi"/>
          <w:szCs w:val="24"/>
        </w:rPr>
        <w:t xml:space="preserve"> </w:t>
      </w:r>
      <m:oMath>
        <m:r>
          <w:rPr>
            <w:rFonts w:ascii="Cambria Math" w:hAnsi="Cambria Math"/>
            <w:szCs w:val="24"/>
          </w:rPr>
          <m:t>y</m:t>
        </m:r>
      </m:oMath>
      <w:r>
        <w:rPr>
          <w:rFonts w:asciiTheme="majorHAnsi" w:hAnsiTheme="majorHAnsi"/>
          <w:szCs w:val="24"/>
        </w:rPr>
        <w:t xml:space="preserve"> </w:t>
      </w:r>
      <w:r w:rsidRPr="00141A86">
        <w:rPr>
          <w:rFonts w:asciiTheme="majorHAnsi" w:hAnsiTheme="majorHAnsi"/>
          <w:szCs w:val="24"/>
        </w:rPr>
        <w:t>events is calculated using the formula</w:t>
      </w:r>
      <w:r>
        <w:rPr>
          <w:rFonts w:asciiTheme="majorHAnsi" w:hAnsiTheme="majorHAnsi"/>
          <w:szCs w:val="24"/>
        </w:rPr>
        <w:t xml:space="preserve"> </w:t>
      </w:r>
      <w:r w:rsidR="001F73A3">
        <w:rPr>
          <w:rFonts w:asciiTheme="majorHAnsi" w:hAnsiTheme="majorHAnsi"/>
          <w:szCs w:val="24"/>
        </w:rPr>
        <w:fldChar w:fldCharType="begin"/>
      </w:r>
      <w:r w:rsidR="001F73A3">
        <w:rPr>
          <w:rFonts w:asciiTheme="majorHAnsi" w:hAnsiTheme="majorHAnsi"/>
          <w:szCs w:val="24"/>
        </w:rPr>
        <w:instrText xml:space="preserve"> ADDIN ZOTERO_ITEM CSL_CITATION {"citationID":"ud0D1I1o","properties":{"formattedCitation":"[1]","plainCitation":"[1]","noteIndex":0},"citationItems":[{"id":80,"uris":["http://zotero.org/users/local/7x7EOLPU/items/FYHUFJJB"],"itemData":{"id":80,"type":"chapter","container-title":"A Companion to Theoretical Econometrics","edition":"1","ISBN":"978-0-631-21254-6","language":"en","note":"DOI: 10.1002/9780470996249.ch16","page":"331-348","publisher":"Wiley","source":"DOI.org (Crossref)","title":"Essentials of Count Data Regression","URL":"https://onlinelibrary.wiley.com/doi/10.1002/9780470996249.ch16","editor":[{"family":"Baltagi","given":"Badi H."}],"author":[{"family":"Cameron","given":"A. Colin"},{"family":"Trivedi","given":"Pravin K."}],"accessed":{"date-parts":[["2025",1,15]]},"issued":{"date-parts":[["2003",1]]}}}],"schema":"https://github.com/citation-style-language/schema/raw/master/csl-citation.json"} </w:instrText>
      </w:r>
      <w:r w:rsidR="001F73A3">
        <w:rPr>
          <w:rFonts w:asciiTheme="majorHAnsi" w:hAnsiTheme="majorHAnsi"/>
          <w:szCs w:val="24"/>
        </w:rPr>
        <w:fldChar w:fldCharType="separate"/>
      </w:r>
      <w:r w:rsidR="001F73A3" w:rsidRPr="001F73A3">
        <w:rPr>
          <w:rFonts w:ascii="Cambria" w:hAnsi="Cambria"/>
        </w:rPr>
        <w:t>[1]</w:t>
      </w:r>
      <w:r w:rsidR="001F73A3">
        <w:rPr>
          <w:rFonts w:asciiTheme="majorHAnsi" w:hAnsiTheme="majorHAnsi"/>
          <w:szCs w:val="24"/>
        </w:rPr>
        <w:fldChar w:fldCharType="end"/>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695"/>
      </w:tblGrid>
      <w:tr w:rsidR="00CB2364" w:rsidRPr="00A52323" w14:paraId="637A3DC0" w14:textId="77777777" w:rsidTr="008E1755">
        <w:trPr>
          <w:jc w:val="center"/>
        </w:trPr>
        <w:tc>
          <w:tcPr>
            <w:tcW w:w="7792" w:type="dxa"/>
            <w:vAlign w:val="center"/>
          </w:tcPr>
          <w:p w14:paraId="210FE6D4" w14:textId="0BB7F5E9" w:rsidR="00CB2364" w:rsidRPr="00CB2364" w:rsidRDefault="00CB2364" w:rsidP="008C4000">
            <w:pPr>
              <w:pStyle w:val="ListParagraph"/>
              <w:autoSpaceDE w:val="0"/>
              <w:autoSpaceDN w:val="0"/>
              <w:adjustRightInd w:val="0"/>
              <w:ind w:left="0"/>
              <w:jc w:val="center"/>
              <w:rPr>
                <w:rFonts w:ascii="Arial" w:hAnsi="Arial" w:cs="Arial"/>
                <w:sz w:val="22"/>
              </w:rPr>
            </w:pPr>
            <m:oMathPara>
              <m:oMath>
                <m:r>
                  <w:rPr>
                    <w:rFonts w:ascii="Cambria Math" w:hAnsi="Cambria Math"/>
                    <w:szCs w:val="24"/>
                  </w:rPr>
                  <m:t>P</m:t>
                </m:r>
                <m:d>
                  <m:dPr>
                    <m:ctrlPr>
                      <w:rPr>
                        <w:rFonts w:ascii="Cambria Math" w:hAnsi="Cambria Math"/>
                        <w:i/>
                        <w:szCs w:val="24"/>
                      </w:rPr>
                    </m:ctrlPr>
                  </m:dPr>
                  <m:e>
                    <m:r>
                      <w:rPr>
                        <w:rFonts w:ascii="Cambria Math" w:hAnsi="Cambria Math"/>
                        <w:szCs w:val="24"/>
                      </w:rPr>
                      <m:t>X=y</m:t>
                    </m:r>
                  </m:e>
                </m:d>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r>
                          <w:rPr>
                            <w:rFonts w:ascii="Cambria Math" w:hAnsi="Cambria Math"/>
                            <w:szCs w:val="24"/>
                          </w:rPr>
                          <m:t>-λ</m:t>
                        </m:r>
                      </m:sup>
                    </m:sSup>
                    <m:sSup>
                      <m:sSupPr>
                        <m:ctrlPr>
                          <w:rPr>
                            <w:rFonts w:ascii="Cambria Math" w:hAnsi="Cambria Math"/>
                            <w:i/>
                            <w:szCs w:val="24"/>
                          </w:rPr>
                        </m:ctrlPr>
                      </m:sSupPr>
                      <m:e>
                        <m:r>
                          <w:rPr>
                            <w:rFonts w:ascii="Cambria Math" w:hAnsi="Cambria Math"/>
                            <w:szCs w:val="24"/>
                          </w:rPr>
                          <m:t>λ</m:t>
                        </m:r>
                      </m:e>
                      <m:sup>
                        <m:r>
                          <w:rPr>
                            <w:rFonts w:ascii="Cambria Math" w:hAnsi="Cambria Math"/>
                            <w:szCs w:val="24"/>
                          </w:rPr>
                          <m:t>y</m:t>
                        </m:r>
                      </m:sup>
                    </m:sSup>
                  </m:num>
                  <m:den>
                    <m:r>
                      <w:rPr>
                        <w:rFonts w:ascii="Cambria Math" w:hAnsi="Cambria Math"/>
                        <w:szCs w:val="24"/>
                      </w:rPr>
                      <m:t>y!</m:t>
                    </m:r>
                  </m:den>
                </m:f>
                <m:r>
                  <w:rPr>
                    <w:rFonts w:ascii="Cambria Math" w:hAnsi="Cambria Math"/>
                    <w:szCs w:val="24"/>
                  </w:rPr>
                  <m:t>, y=0, 1, 2, …</m:t>
                </m:r>
              </m:oMath>
            </m:oMathPara>
          </w:p>
        </w:tc>
        <w:tc>
          <w:tcPr>
            <w:tcW w:w="695" w:type="dxa"/>
            <w:vAlign w:val="center"/>
          </w:tcPr>
          <w:p w14:paraId="7A171B2B" w14:textId="1B4F08AF" w:rsidR="00CB2364" w:rsidRPr="00A52323" w:rsidRDefault="00CB2364" w:rsidP="008C4000">
            <w:pPr>
              <w:pStyle w:val="ListParagraph"/>
              <w:autoSpaceDE w:val="0"/>
              <w:autoSpaceDN w:val="0"/>
              <w:adjustRightInd w:val="0"/>
              <w:ind w:left="0"/>
              <w:jc w:val="right"/>
              <w:rPr>
                <w:rFonts w:ascii="Arial" w:hAnsi="Arial" w:cs="Arial"/>
                <w:sz w:val="22"/>
              </w:rPr>
            </w:pPr>
            <w:r w:rsidRPr="00A52323">
              <w:rPr>
                <w:rFonts w:ascii="Arial" w:hAnsi="Arial" w:cs="Arial"/>
                <w:sz w:val="22"/>
              </w:rPr>
              <w:t>(</w:t>
            </w:r>
            <w:r>
              <w:rPr>
                <w:rFonts w:ascii="Arial" w:hAnsi="Arial" w:cs="Arial"/>
                <w:sz w:val="22"/>
                <w:lang w:val="en-US"/>
              </w:rPr>
              <w:t>1</w:t>
            </w:r>
            <w:r w:rsidRPr="00A52323">
              <w:rPr>
                <w:rFonts w:ascii="Arial" w:hAnsi="Arial" w:cs="Arial"/>
                <w:sz w:val="22"/>
              </w:rPr>
              <w:t>)</w:t>
            </w:r>
          </w:p>
        </w:tc>
      </w:tr>
    </w:tbl>
    <w:p w14:paraId="3198A6BA" w14:textId="5E86D15A" w:rsidR="00CB2364" w:rsidRDefault="00E241D1" w:rsidP="008C4000">
      <w:pPr>
        <w:pStyle w:val="Body"/>
        <w:spacing w:line="276" w:lineRule="auto"/>
        <w:ind w:firstLine="720"/>
        <w:rPr>
          <w:rFonts w:asciiTheme="majorHAnsi" w:hAnsiTheme="majorHAnsi"/>
          <w:szCs w:val="24"/>
        </w:rPr>
      </w:pPr>
      <w:r w:rsidRPr="00E241D1">
        <w:rPr>
          <w:rFonts w:asciiTheme="majorHAnsi" w:hAnsiTheme="majorHAnsi"/>
          <w:szCs w:val="24"/>
        </w:rPr>
        <w:t>The Poisson regression model represents the natural logarithm of the expected value</w:t>
      </w:r>
      <w:r>
        <w:rPr>
          <w:rFonts w:asciiTheme="majorHAnsi" w:hAnsiTheme="majorHAnsi"/>
          <w:szCs w:val="24"/>
        </w:rPr>
        <w:t xml:space="preserve">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oMath>
      <w:r>
        <w:rPr>
          <w:rFonts w:asciiTheme="majorHAnsi" w:hAnsiTheme="majorHAnsi"/>
          <w:szCs w:val="24"/>
        </w:rPr>
        <w:t xml:space="preserve"> </w:t>
      </w:r>
      <w:r w:rsidRPr="00E241D1">
        <w:rPr>
          <w:rFonts w:asciiTheme="majorHAnsi" w:hAnsiTheme="majorHAnsi"/>
          <w:szCs w:val="24"/>
        </w:rPr>
        <w:t>which is proportional to and dependent on the independent variable</w:t>
      </w:r>
      <w:r>
        <w:rPr>
          <w:rFonts w:asciiTheme="majorHAnsi" w:hAnsiTheme="majorHAnsi"/>
          <w:szCs w:val="24"/>
        </w:rPr>
        <w:t xml:space="preserve">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i</m:t>
            </m:r>
          </m:sub>
        </m:sSub>
      </m:oMath>
      <w:r>
        <w:rPr>
          <w:rFonts w:asciiTheme="majorHAnsi" w:hAnsiTheme="majorHAnsi"/>
          <w:szCs w:val="24"/>
        </w:rPr>
        <w:t xml:space="preserve">. </w:t>
      </w:r>
      <w:r w:rsidRPr="00E241D1">
        <w:rPr>
          <w:rFonts w:asciiTheme="majorHAnsi" w:hAnsiTheme="majorHAnsi"/>
          <w:szCs w:val="24"/>
        </w:rPr>
        <w:t>The equation can be written as follows: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695"/>
      </w:tblGrid>
      <w:tr w:rsidR="00E241D1" w:rsidRPr="00A52323" w14:paraId="3807FD28" w14:textId="77777777" w:rsidTr="008E1755">
        <w:trPr>
          <w:jc w:val="center"/>
        </w:trPr>
        <w:tc>
          <w:tcPr>
            <w:tcW w:w="7792" w:type="dxa"/>
            <w:vAlign w:val="center"/>
          </w:tcPr>
          <w:p w14:paraId="0B2F2970" w14:textId="77777777" w:rsidR="00E241D1" w:rsidRPr="00B94E0E" w:rsidRDefault="00E241D1" w:rsidP="00E241D1">
            <w:pPr>
              <w:pStyle w:val="Body"/>
              <w:spacing w:line="276" w:lineRule="auto"/>
              <w:ind w:firstLine="720"/>
              <w:rPr>
                <w:rFonts w:asciiTheme="majorHAnsi" w:hAnsiTheme="majorHAnsi"/>
                <w:i/>
                <w:iCs/>
                <w:szCs w:val="24"/>
              </w:rPr>
            </w:pPr>
            <m:oMathPara>
              <m:oMath>
                <m:r>
                  <w:rPr>
                    <w:rFonts w:ascii="Cambria Math" w:hAnsi="Cambria Math"/>
                    <w:szCs w:val="24"/>
                  </w:rPr>
                  <m:t>l</m:t>
                </m:r>
                <m:func>
                  <m:funcPr>
                    <m:ctrlPr>
                      <w:rPr>
                        <w:rFonts w:ascii="Cambria Math" w:hAnsi="Cambria Math"/>
                        <w:i/>
                        <w:iCs/>
                        <w:szCs w:val="24"/>
                      </w:rPr>
                    </m:ctrlPr>
                  </m:funcPr>
                  <m:fName>
                    <m:r>
                      <w:rPr>
                        <w:rFonts w:ascii="Cambria Math" w:hAnsi="Cambria Math"/>
                        <w:szCs w:val="24"/>
                      </w:rPr>
                      <m:t>n</m:t>
                    </m:r>
                  </m:fName>
                  <m:e>
                    <m:d>
                      <m:dPr>
                        <m:ctrlPr>
                          <w:rPr>
                            <w:rFonts w:ascii="Cambria Math" w:hAnsi="Cambria Math"/>
                            <w:i/>
                            <w:iCs/>
                            <w:szCs w:val="24"/>
                          </w:rPr>
                        </m:ctrlPr>
                      </m:dPr>
                      <m:e>
                        <m:r>
                          <w:rPr>
                            <w:rFonts w:ascii="Cambria Math" w:hAnsi="Cambria Math"/>
                            <w:szCs w:val="24"/>
                          </w:rPr>
                          <m:t>E</m:t>
                        </m:r>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Y</m:t>
                                </m:r>
                              </m:e>
                              <m:sub>
                                <m:r>
                                  <w:rPr>
                                    <w:rFonts w:ascii="Cambria Math" w:hAnsi="Cambria Math"/>
                                    <w:szCs w:val="24"/>
                                  </w:rPr>
                                  <m:t>i</m:t>
                                </m:r>
                              </m:sub>
                            </m:sSub>
                          </m:e>
                        </m:d>
                      </m:e>
                    </m:d>
                  </m:e>
                </m:func>
                <m:r>
                  <w:rPr>
                    <w:rFonts w:ascii="Cambria Math" w:hAnsi="Cambria Math"/>
                    <w:szCs w:val="24"/>
                  </w:rPr>
                  <m:t>=</m:t>
                </m:r>
                <m:sSubSup>
                  <m:sSubSupPr>
                    <m:ctrlPr>
                      <w:rPr>
                        <w:rFonts w:ascii="Cambria Math" w:hAnsi="Cambria Math"/>
                        <w:i/>
                        <w:iCs/>
                        <w:szCs w:val="24"/>
                      </w:rPr>
                    </m:ctrlPr>
                  </m:sSubSupPr>
                  <m:e>
                    <m:r>
                      <w:rPr>
                        <w:rFonts w:ascii="Cambria Math" w:hAnsi="Cambria Math"/>
                        <w:szCs w:val="24"/>
                      </w:rPr>
                      <m:t>x</m:t>
                    </m:r>
                  </m:e>
                  <m:sub>
                    <m:r>
                      <w:rPr>
                        <w:rFonts w:ascii="Cambria Math" w:hAnsi="Cambria Math"/>
                        <w:szCs w:val="24"/>
                      </w:rPr>
                      <m:t>i</m:t>
                    </m:r>
                  </m:sub>
                  <m:sup>
                    <m:r>
                      <w:rPr>
                        <w:rFonts w:ascii="Cambria Math" w:hAnsi="Cambria Math"/>
                        <w:szCs w:val="24"/>
                      </w:rPr>
                      <m:t>T</m:t>
                    </m:r>
                  </m:sup>
                </m:sSubSup>
                <m:r>
                  <w:rPr>
                    <w:rFonts w:ascii="Cambria Math" w:hAnsi="Cambria Math"/>
                    <w:szCs w:val="24"/>
                  </w:rPr>
                  <m:t>β=</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0</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x</m:t>
                    </m:r>
                  </m:e>
                  <m:sub>
                    <m:r>
                      <w:rPr>
                        <w:rFonts w:ascii="Cambria Math" w:hAnsi="Cambria Math"/>
                        <w:szCs w:val="24"/>
                      </w:rPr>
                      <m:t>1i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x</m:t>
                    </m:r>
                  </m:e>
                  <m:sub>
                    <m:r>
                      <w:rPr>
                        <w:rFonts w:ascii="Cambria Math" w:hAnsi="Cambria Math"/>
                        <w:szCs w:val="24"/>
                      </w:rPr>
                      <m:t>2i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k</m:t>
                    </m:r>
                  </m:sub>
                </m:sSub>
                <m:sSub>
                  <m:sSubPr>
                    <m:ctrlPr>
                      <w:rPr>
                        <w:rFonts w:ascii="Cambria Math" w:hAnsi="Cambria Math"/>
                        <w:i/>
                        <w:szCs w:val="24"/>
                      </w:rPr>
                    </m:ctrlPr>
                  </m:sSubPr>
                  <m:e>
                    <m:r>
                      <w:rPr>
                        <w:rFonts w:ascii="Cambria Math" w:hAnsi="Cambria Math"/>
                        <w:szCs w:val="24"/>
                      </w:rPr>
                      <m:t>x</m:t>
                    </m:r>
                  </m:e>
                  <m:sub>
                    <m:r>
                      <w:rPr>
                        <w:rFonts w:ascii="Cambria Math" w:hAnsi="Cambria Math"/>
                        <w:szCs w:val="24"/>
                      </w:rPr>
                      <m:t>ki</m:t>
                    </m:r>
                  </m:sub>
                </m:sSub>
              </m:oMath>
            </m:oMathPara>
          </w:p>
          <w:p w14:paraId="7530C1EF" w14:textId="05DC35AA" w:rsidR="00E241D1" w:rsidRPr="00E241D1" w:rsidRDefault="001C4A32" w:rsidP="00E241D1">
            <w:pPr>
              <w:pStyle w:val="Body"/>
              <w:spacing w:line="276" w:lineRule="auto"/>
              <w:ind w:firstLine="720"/>
              <w:rPr>
                <w:rFonts w:asciiTheme="majorHAnsi" w:hAnsiTheme="majorHAnsi"/>
                <w:b/>
                <w:i/>
                <w:lang w:eastAsia="en-ID"/>
              </w:rPr>
            </w:pPr>
            <m:oMathPara>
              <m:oMath>
                <m:sSub>
                  <m:sSubPr>
                    <m:ctrlPr>
                      <w:rPr>
                        <w:rFonts w:ascii="Cambria Math" w:eastAsiaTheme="minorEastAsia" w:hAnsi="Cambria Math" w:cs="Arial"/>
                        <w:bCs/>
                        <w:i/>
                        <w:lang w:eastAsia="en-ID"/>
                      </w:rPr>
                    </m:ctrlPr>
                  </m:sSubPr>
                  <m:e>
                    <m:r>
                      <w:rPr>
                        <w:rFonts w:ascii="Cambria Math" w:eastAsiaTheme="minorEastAsia" w:hAnsi="Cambria Math" w:cs="Arial"/>
                        <w:lang w:eastAsia="en-ID"/>
                      </w:rPr>
                      <m:t>μ</m:t>
                    </m:r>
                  </m:e>
                  <m:sub>
                    <m:r>
                      <w:rPr>
                        <w:rFonts w:ascii="Cambria Math" w:eastAsiaTheme="minorEastAsia" w:hAnsi="Cambria Math" w:cs="Arial"/>
                        <w:lang w:eastAsia="en-ID"/>
                      </w:rPr>
                      <m:t>i</m:t>
                    </m:r>
                  </m:sub>
                </m:sSub>
                <m:r>
                  <w:rPr>
                    <w:rFonts w:ascii="Cambria Math" w:eastAsiaTheme="minorEastAsia" w:hAnsi="Cambria Math" w:cs="Arial"/>
                    <w:lang w:eastAsia="en-ID"/>
                  </w:rPr>
                  <m:t>=</m:t>
                </m:r>
                <m:func>
                  <m:funcPr>
                    <m:ctrlPr>
                      <w:rPr>
                        <w:rFonts w:ascii="Cambria Math" w:eastAsiaTheme="minorEastAsia" w:hAnsi="Cambria Math" w:cs="Arial"/>
                        <w:bCs/>
                        <w:i/>
                        <w:lang w:eastAsia="en-ID"/>
                      </w:rPr>
                    </m:ctrlPr>
                  </m:funcPr>
                  <m:fName>
                    <m:r>
                      <m:rPr>
                        <m:sty m:val="p"/>
                      </m:rPr>
                      <w:rPr>
                        <w:rFonts w:ascii="Cambria Math" w:eastAsiaTheme="minorEastAsia" w:hAnsi="Cambria Math" w:cs="Arial"/>
                        <w:lang w:eastAsia="en-ID"/>
                      </w:rPr>
                      <m:t>exp</m:t>
                    </m:r>
                  </m:fName>
                  <m:e>
                    <m:r>
                      <w:rPr>
                        <w:rFonts w:ascii="Cambria Math" w:eastAsiaTheme="minorEastAsia" w:hAnsi="Cambria Math" w:cs="Arial"/>
                        <w:lang w:eastAsia="en-ID"/>
                      </w:rPr>
                      <m:t>(</m:t>
                    </m:r>
                  </m:e>
                </m:func>
                <m:sSubSup>
                  <m:sSubSupPr>
                    <m:ctrlPr>
                      <w:rPr>
                        <w:rFonts w:ascii="Cambria Math" w:eastAsiaTheme="minorEastAsia" w:hAnsi="Cambria Math" w:cs="Arial"/>
                        <w:bCs/>
                        <w:i/>
                        <w:lang w:eastAsia="en-ID"/>
                      </w:rPr>
                    </m:ctrlPr>
                  </m:sSubSupPr>
                  <m:e>
                    <m:r>
                      <w:rPr>
                        <w:rFonts w:ascii="Cambria Math" w:eastAsiaTheme="minorEastAsia" w:hAnsi="Cambria Math" w:cs="Arial"/>
                        <w:lang w:eastAsia="en-ID"/>
                      </w:rPr>
                      <m:t>x</m:t>
                    </m:r>
                  </m:e>
                  <m:sub>
                    <m:r>
                      <w:rPr>
                        <w:rFonts w:ascii="Cambria Math" w:eastAsiaTheme="minorEastAsia" w:hAnsi="Cambria Math" w:cs="Arial"/>
                        <w:lang w:eastAsia="en-ID"/>
                      </w:rPr>
                      <m:t>i</m:t>
                    </m:r>
                  </m:sub>
                  <m:sup>
                    <m:r>
                      <w:rPr>
                        <w:rFonts w:ascii="Cambria Math" w:eastAsiaTheme="minorEastAsia" w:hAnsi="Cambria Math" w:cs="Arial"/>
                        <w:lang w:eastAsia="en-ID"/>
                      </w:rPr>
                      <m:t>T</m:t>
                    </m:r>
                  </m:sup>
                </m:sSubSup>
                <m:r>
                  <w:rPr>
                    <w:rFonts w:ascii="Cambria Math" w:eastAsiaTheme="minorEastAsia" w:hAnsi="Cambria Math" w:cs="Arial"/>
                    <w:lang w:eastAsia="en-ID"/>
                  </w:rPr>
                  <m:t xml:space="preserve"> </m:t>
                </m:r>
                <m:r>
                  <m:rPr>
                    <m:sty m:val="bi"/>
                  </m:rPr>
                  <w:rPr>
                    <w:rFonts w:ascii="Cambria Math" w:eastAsiaTheme="minorEastAsia" w:hAnsi="Cambria Math" w:cs="Arial"/>
                    <w:lang w:eastAsia="en-ID"/>
                  </w:rPr>
                  <m:t>β)=exp</m:t>
                </m:r>
                <m:d>
                  <m:dPr>
                    <m:ctrlPr>
                      <w:rPr>
                        <w:rFonts w:ascii="Cambria Math" w:eastAsiaTheme="minorEastAsia" w:hAnsi="Cambria Math" w:cs="Arial"/>
                        <w:b/>
                        <w:i/>
                        <w:lang w:eastAsia="en-ID"/>
                      </w:rPr>
                    </m:ctrlPr>
                  </m:dPr>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0</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x</m:t>
                        </m:r>
                      </m:e>
                      <m:sub>
                        <m:r>
                          <w:rPr>
                            <w:rFonts w:ascii="Cambria Math" w:hAnsi="Cambria Math"/>
                            <w:szCs w:val="24"/>
                          </w:rPr>
                          <m:t>1i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x</m:t>
                        </m:r>
                      </m:e>
                      <m:sub>
                        <m:r>
                          <w:rPr>
                            <w:rFonts w:ascii="Cambria Math" w:hAnsi="Cambria Math"/>
                            <w:szCs w:val="24"/>
                          </w:rPr>
                          <m:t>2i</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k</m:t>
                        </m:r>
                      </m:sub>
                    </m:sSub>
                    <m:sSub>
                      <m:sSubPr>
                        <m:ctrlPr>
                          <w:rPr>
                            <w:rFonts w:ascii="Cambria Math" w:hAnsi="Cambria Math"/>
                            <w:i/>
                            <w:szCs w:val="24"/>
                          </w:rPr>
                        </m:ctrlPr>
                      </m:sSubPr>
                      <m:e>
                        <m:r>
                          <w:rPr>
                            <w:rFonts w:ascii="Cambria Math" w:hAnsi="Cambria Math"/>
                            <w:szCs w:val="24"/>
                          </w:rPr>
                          <m:t>x</m:t>
                        </m:r>
                      </m:e>
                      <m:sub>
                        <m:r>
                          <w:rPr>
                            <w:rFonts w:ascii="Cambria Math" w:hAnsi="Cambria Math"/>
                            <w:szCs w:val="24"/>
                          </w:rPr>
                          <m:t>ki</m:t>
                        </m:r>
                      </m:sub>
                    </m:sSub>
                  </m:e>
                </m:d>
              </m:oMath>
            </m:oMathPara>
          </w:p>
        </w:tc>
        <w:tc>
          <w:tcPr>
            <w:tcW w:w="695" w:type="dxa"/>
            <w:vAlign w:val="center"/>
          </w:tcPr>
          <w:p w14:paraId="6A8CD659" w14:textId="64BBC38D" w:rsidR="00E241D1" w:rsidRPr="00A52323" w:rsidRDefault="00E241D1" w:rsidP="000345E6">
            <w:pPr>
              <w:pStyle w:val="ListParagraph"/>
              <w:autoSpaceDE w:val="0"/>
              <w:autoSpaceDN w:val="0"/>
              <w:adjustRightInd w:val="0"/>
              <w:ind w:left="0"/>
              <w:jc w:val="right"/>
              <w:rPr>
                <w:rFonts w:ascii="Arial" w:hAnsi="Arial" w:cs="Arial"/>
                <w:sz w:val="22"/>
              </w:rPr>
            </w:pPr>
            <w:r w:rsidRPr="00A52323">
              <w:rPr>
                <w:rFonts w:ascii="Arial" w:hAnsi="Arial" w:cs="Arial"/>
                <w:sz w:val="22"/>
              </w:rPr>
              <w:t>(</w:t>
            </w:r>
            <w:r>
              <w:rPr>
                <w:rFonts w:ascii="Arial" w:hAnsi="Arial" w:cs="Arial"/>
                <w:sz w:val="22"/>
                <w:lang w:val="en-US"/>
              </w:rPr>
              <w:t>2</w:t>
            </w:r>
            <w:r w:rsidRPr="00A52323">
              <w:rPr>
                <w:rFonts w:ascii="Arial" w:hAnsi="Arial" w:cs="Arial"/>
                <w:sz w:val="22"/>
              </w:rPr>
              <w:t>)</w:t>
            </w:r>
          </w:p>
        </w:tc>
      </w:tr>
    </w:tbl>
    <w:p w14:paraId="17B170E1" w14:textId="5B0B5468" w:rsidR="00B94E0E" w:rsidRPr="00B94E0E" w:rsidRDefault="00351926" w:rsidP="00351926">
      <w:pPr>
        <w:pStyle w:val="Body"/>
        <w:spacing w:before="240" w:line="276" w:lineRule="auto"/>
        <w:ind w:firstLine="0"/>
        <w:rPr>
          <w:rFonts w:asciiTheme="majorHAnsi" w:hAnsiTheme="majorHAnsi"/>
          <w:b/>
          <w:bCs/>
          <w:szCs w:val="24"/>
        </w:rPr>
      </w:pPr>
      <w:r w:rsidRPr="00351926">
        <w:rPr>
          <w:rFonts w:asciiTheme="majorHAnsi" w:hAnsiTheme="majorHAnsi"/>
          <w:b/>
          <w:bCs/>
          <w:szCs w:val="24"/>
        </w:rPr>
        <w:t>Multicollinearity</w:t>
      </w:r>
    </w:p>
    <w:p w14:paraId="47F961A2" w14:textId="493C02A0" w:rsidR="00B94E0E" w:rsidRPr="00B94E0E" w:rsidRDefault="00EC5688" w:rsidP="008C4000">
      <w:pPr>
        <w:pStyle w:val="Body"/>
        <w:spacing w:line="276" w:lineRule="auto"/>
        <w:ind w:firstLine="720"/>
        <w:rPr>
          <w:rFonts w:asciiTheme="majorHAnsi" w:hAnsiTheme="majorHAnsi"/>
          <w:szCs w:val="24"/>
        </w:rPr>
      </w:pPr>
      <w:bookmarkStart w:id="0" w:name="_Hlk187837025"/>
      <w:r w:rsidRPr="00EC5688">
        <w:rPr>
          <w:rFonts w:asciiTheme="majorHAnsi" w:hAnsiTheme="majorHAnsi"/>
          <w:szCs w:val="24"/>
        </w:rPr>
        <w:t xml:space="preserve">Multicollinearity </w:t>
      </w:r>
      <w:bookmarkEnd w:id="0"/>
      <w:r w:rsidRPr="00EC5688">
        <w:rPr>
          <w:rFonts w:asciiTheme="majorHAnsi" w:hAnsiTheme="majorHAnsi"/>
          <w:szCs w:val="24"/>
        </w:rPr>
        <w:t xml:space="preserve">is a condition where there is a significant (high) correlation between predictor variables, which results in inaccurate parameter estimates, reducing their significance or making them completely insignificant. To detect the presence of multicollinearity, the Variance Inflation Factor (VIF) is commonly used. A VIF value greater than 10 indicates the presence of multicollinearity, and one way to address this is by removing predictor variables, starting with the one with the highest VIF value </w:t>
      </w:r>
      <w:r w:rsidR="001F73A3">
        <w:rPr>
          <w:rFonts w:asciiTheme="majorHAnsi" w:hAnsiTheme="majorHAnsi"/>
          <w:szCs w:val="24"/>
        </w:rPr>
        <w:fldChar w:fldCharType="begin"/>
      </w:r>
      <w:r w:rsidR="00E52849">
        <w:rPr>
          <w:rFonts w:asciiTheme="majorHAnsi" w:hAnsiTheme="majorHAnsi"/>
          <w:szCs w:val="24"/>
        </w:rPr>
        <w:instrText xml:space="preserve"> ADDIN ZOTERO_ITEM CSL_CITATION {"citationID":"AKZZJHsI","properties":{"formattedCitation":"[5]","plainCitation":"[5]","noteIndex":0},"citationItems":[{"id":94,"uris":["http://zotero.org/users/local/7x7EOLPU/items/T6ALTZRS"],"itemData":{"id":94,"type":"article-journal","container-title":"Jurnal Sains dan Seni ITS","DOI":"10.12962/j23373520.v8i2.44693","ISSN":"2337-3520, 2301-928X","issue":"2","journalAbbreviation":"JSSITS","language":"id","page":"D72-D78","source":"DOI.org (Crossref)","title":"Pemodelan untuk Jumlah Kasus Kematian Bayi dan Ibu di Jawa Timur Menggunakan Bivariate Generalized Poisson Regression","volume":"8","author":[{"family":"Aminullah","given":"Affanda Abdul Hakim"},{"family":"Purhadi","given":"Purhadi"}],"issued":{"date-parts":[["2020",1,30]]}}}],"schema":"https://github.com/citation-style-language/schema/raw/master/csl-citation.json"} </w:instrText>
      </w:r>
      <w:r w:rsidR="001F73A3">
        <w:rPr>
          <w:rFonts w:asciiTheme="majorHAnsi" w:hAnsiTheme="majorHAnsi"/>
          <w:szCs w:val="24"/>
        </w:rPr>
        <w:fldChar w:fldCharType="separate"/>
      </w:r>
      <w:r w:rsidR="00E52849" w:rsidRPr="00E52849">
        <w:rPr>
          <w:rFonts w:ascii="Cambria" w:hAnsi="Cambria"/>
        </w:rPr>
        <w:t>[5]</w:t>
      </w:r>
      <w:r w:rsidR="001F73A3">
        <w:rPr>
          <w:rFonts w:asciiTheme="majorHAnsi" w:hAnsiTheme="majorHAnsi"/>
          <w:szCs w:val="24"/>
        </w:rPr>
        <w:fldChar w:fldCharType="end"/>
      </w:r>
      <w:r w:rsidRPr="00EC5688">
        <w:rPr>
          <w:rFonts w:asciiTheme="majorHAnsi" w:hAnsiTheme="majorHAnsi"/>
          <w:szCs w:val="24"/>
        </w:rPr>
        <w:t>.</w:t>
      </w:r>
      <w:r>
        <w:rPr>
          <w:rFonts w:asciiTheme="majorHAnsi" w:hAnsiTheme="majorHAnsi"/>
          <w:szCs w:val="24"/>
        </w:rPr>
        <w:t xml:space="preserve"> </w:t>
      </w:r>
      <w:r w:rsidRPr="00EC5688">
        <w:rPr>
          <w:rFonts w:asciiTheme="majorHAnsi" w:hAnsiTheme="majorHAnsi"/>
          <w:szCs w:val="24"/>
        </w:rPr>
        <w:t>The VIF can be calculated using the following formula: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554"/>
      </w:tblGrid>
      <w:tr w:rsidR="00B94E0E" w:rsidRPr="007B5458" w14:paraId="3C8B3173" w14:textId="77777777" w:rsidTr="008E1755">
        <w:trPr>
          <w:jc w:val="center"/>
        </w:trPr>
        <w:tc>
          <w:tcPr>
            <w:tcW w:w="7933" w:type="dxa"/>
            <w:vAlign w:val="center"/>
          </w:tcPr>
          <w:p w14:paraId="452351A1" w14:textId="77777777" w:rsidR="00B94E0E" w:rsidRPr="00EC5688" w:rsidRDefault="00B94E0E" w:rsidP="00EC5688">
            <w:pPr>
              <w:pStyle w:val="ListParagraph"/>
              <w:autoSpaceDE w:val="0"/>
              <w:autoSpaceDN w:val="0"/>
              <w:adjustRightInd w:val="0"/>
              <w:ind w:left="0"/>
              <w:jc w:val="right"/>
              <w:rPr>
                <w:rFonts w:ascii="Arial" w:hAnsi="Arial" w:cs="Arial"/>
                <w:sz w:val="22"/>
                <w:lang w:val="en-US"/>
              </w:rPr>
            </w:pPr>
            <m:oMathPara>
              <m:oMath>
                <m:r>
                  <w:rPr>
                    <w:rFonts w:ascii="Cambria Math" w:hAnsi="Cambria Math" w:cs="Arial"/>
                    <w:sz w:val="22"/>
                    <w:lang w:val="en-US"/>
                  </w:rPr>
                  <m:t>VI</m:t>
                </m:r>
                <m:sSub>
                  <m:sSubPr>
                    <m:ctrlPr>
                      <w:rPr>
                        <w:rFonts w:ascii="Cambria Math" w:hAnsi="Cambria Math" w:cs="Arial"/>
                        <w:sz w:val="22"/>
                        <w:lang w:val="en-US"/>
                      </w:rPr>
                    </m:ctrlPr>
                  </m:sSubPr>
                  <m:e>
                    <m:r>
                      <w:rPr>
                        <w:rFonts w:ascii="Cambria Math" w:hAnsi="Cambria Math" w:cs="Arial"/>
                        <w:sz w:val="22"/>
                        <w:lang w:val="en-US"/>
                      </w:rPr>
                      <m:t>F</m:t>
                    </m:r>
                  </m:e>
                  <m:sub>
                    <m:r>
                      <w:rPr>
                        <w:rFonts w:ascii="Cambria Math" w:hAnsi="Cambria Math" w:cs="Arial"/>
                        <w:sz w:val="22"/>
                        <w:lang w:val="en-US"/>
                      </w:rPr>
                      <m:t>j</m:t>
                    </m:r>
                  </m:sub>
                </m:sSub>
                <m:r>
                  <m:rPr>
                    <m:sty m:val="p"/>
                  </m:rPr>
                  <w:rPr>
                    <w:rFonts w:ascii="Cambria Math" w:hAnsi="Cambria Math" w:cs="Arial"/>
                    <w:sz w:val="22"/>
                    <w:lang w:val="en-US"/>
                  </w:rPr>
                  <m:t>=</m:t>
                </m:r>
                <m:f>
                  <m:fPr>
                    <m:ctrlPr>
                      <w:rPr>
                        <w:rFonts w:ascii="Cambria Math" w:hAnsi="Cambria Math" w:cs="Arial"/>
                        <w:sz w:val="22"/>
                        <w:lang w:val="en-US"/>
                      </w:rPr>
                    </m:ctrlPr>
                  </m:fPr>
                  <m:num>
                    <m:r>
                      <m:rPr>
                        <m:sty m:val="p"/>
                      </m:rPr>
                      <w:rPr>
                        <w:rFonts w:ascii="Cambria Math" w:hAnsi="Cambria Math" w:cs="Arial"/>
                        <w:sz w:val="22"/>
                        <w:lang w:val="en-US"/>
                      </w:rPr>
                      <m:t>1</m:t>
                    </m:r>
                  </m:num>
                  <m:den>
                    <m:r>
                      <m:rPr>
                        <m:sty m:val="p"/>
                      </m:rPr>
                      <w:rPr>
                        <w:rFonts w:ascii="Cambria Math" w:hAnsi="Cambria Math" w:cs="Arial"/>
                        <w:sz w:val="22"/>
                        <w:lang w:val="en-US"/>
                      </w:rPr>
                      <m:t>1-</m:t>
                    </m:r>
                    <m:sSubSup>
                      <m:sSubSupPr>
                        <m:ctrlPr>
                          <w:rPr>
                            <w:rFonts w:ascii="Cambria Math" w:hAnsi="Cambria Math" w:cs="Arial"/>
                            <w:sz w:val="22"/>
                            <w:lang w:val="en-US"/>
                          </w:rPr>
                        </m:ctrlPr>
                      </m:sSubSupPr>
                      <m:e>
                        <m:r>
                          <w:rPr>
                            <w:rFonts w:ascii="Cambria Math" w:hAnsi="Cambria Math" w:cs="Arial"/>
                            <w:sz w:val="22"/>
                            <w:lang w:val="en-US"/>
                          </w:rPr>
                          <m:t>R</m:t>
                        </m:r>
                      </m:e>
                      <m:sub>
                        <m:r>
                          <w:rPr>
                            <w:rFonts w:ascii="Cambria Math" w:hAnsi="Cambria Math" w:cs="Arial"/>
                            <w:sz w:val="22"/>
                            <w:lang w:val="en-US"/>
                          </w:rPr>
                          <m:t>j</m:t>
                        </m:r>
                      </m:sub>
                      <m:sup>
                        <m:r>
                          <m:rPr>
                            <m:sty m:val="p"/>
                          </m:rPr>
                          <w:rPr>
                            <w:rFonts w:ascii="Cambria Math" w:hAnsi="Cambria Math" w:cs="Arial"/>
                            <w:sz w:val="22"/>
                            <w:lang w:val="en-US"/>
                          </w:rPr>
                          <m:t>2</m:t>
                        </m:r>
                      </m:sup>
                    </m:sSubSup>
                  </m:den>
                </m:f>
              </m:oMath>
            </m:oMathPara>
          </w:p>
        </w:tc>
        <w:tc>
          <w:tcPr>
            <w:tcW w:w="554" w:type="dxa"/>
            <w:vAlign w:val="center"/>
          </w:tcPr>
          <w:p w14:paraId="76FF55CB" w14:textId="23BD34B9" w:rsidR="00B94E0E" w:rsidRPr="00EC5688" w:rsidRDefault="00B94E0E" w:rsidP="00EC5688">
            <w:pPr>
              <w:pStyle w:val="ListParagraph"/>
              <w:autoSpaceDE w:val="0"/>
              <w:autoSpaceDN w:val="0"/>
              <w:adjustRightInd w:val="0"/>
              <w:ind w:left="0"/>
              <w:jc w:val="right"/>
              <w:rPr>
                <w:rFonts w:ascii="Arial" w:hAnsi="Arial" w:cs="Arial"/>
                <w:sz w:val="22"/>
                <w:lang w:val="en-US"/>
              </w:rPr>
            </w:pPr>
            <w:r w:rsidRPr="00EC5688">
              <w:rPr>
                <w:rFonts w:ascii="Arial" w:hAnsi="Arial" w:cs="Arial"/>
                <w:sz w:val="22"/>
                <w:lang w:val="en-US"/>
              </w:rPr>
              <w:t>(</w:t>
            </w:r>
            <w:r w:rsidR="00EC5688">
              <w:rPr>
                <w:rFonts w:ascii="Arial" w:hAnsi="Arial" w:cs="Arial"/>
                <w:sz w:val="22"/>
                <w:lang w:val="en-US"/>
              </w:rPr>
              <w:t>3</w:t>
            </w:r>
            <w:r w:rsidRPr="00EC5688">
              <w:rPr>
                <w:rFonts w:ascii="Arial" w:hAnsi="Arial" w:cs="Arial"/>
                <w:sz w:val="22"/>
                <w:lang w:val="en-US"/>
              </w:rPr>
              <w:t>)</w:t>
            </w:r>
          </w:p>
        </w:tc>
      </w:tr>
    </w:tbl>
    <w:p w14:paraId="42F4E769" w14:textId="1335B124" w:rsidR="00B94E0E" w:rsidRPr="00B94E0E" w:rsidRDefault="00EC5688" w:rsidP="00EC5688">
      <w:pPr>
        <w:pStyle w:val="Body"/>
        <w:spacing w:line="276" w:lineRule="auto"/>
        <w:ind w:firstLine="0"/>
        <w:rPr>
          <w:rFonts w:asciiTheme="majorHAnsi" w:hAnsiTheme="majorHAnsi"/>
          <w:szCs w:val="24"/>
        </w:rPr>
      </w:pPr>
      <w:r>
        <w:rPr>
          <w:rFonts w:asciiTheme="majorHAnsi" w:hAnsiTheme="majorHAnsi"/>
          <w:szCs w:val="24"/>
        </w:rPr>
        <w:t>where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554"/>
      </w:tblGrid>
      <w:tr w:rsidR="00B94E0E" w:rsidRPr="007B5458" w14:paraId="794F25A9" w14:textId="77777777" w:rsidTr="008E1755">
        <w:trPr>
          <w:jc w:val="center"/>
        </w:trPr>
        <w:tc>
          <w:tcPr>
            <w:tcW w:w="7933" w:type="dxa"/>
          </w:tcPr>
          <w:p w14:paraId="485E90CB" w14:textId="77777777" w:rsidR="00B94E0E" w:rsidRPr="00B94E0E" w:rsidRDefault="001C4A32" w:rsidP="008C4000">
            <w:pPr>
              <w:pStyle w:val="Body"/>
              <w:spacing w:line="276" w:lineRule="auto"/>
              <w:ind w:firstLine="720"/>
              <w:rPr>
                <w:rFonts w:ascii="Cambria Math" w:hAnsi="Cambria Math"/>
                <w:i/>
                <w:iCs/>
                <w:szCs w:val="24"/>
              </w:rPr>
            </w:pPr>
            <m:oMathPara>
              <m:oMath>
                <m:sSubSup>
                  <m:sSubSupPr>
                    <m:ctrlPr>
                      <w:rPr>
                        <w:rFonts w:ascii="Cambria Math" w:hAnsi="Cambria Math"/>
                        <w:i/>
                        <w:iCs/>
                        <w:szCs w:val="24"/>
                      </w:rPr>
                    </m:ctrlPr>
                  </m:sSubSupPr>
                  <m:e>
                    <m:r>
                      <w:rPr>
                        <w:rFonts w:ascii="Cambria Math" w:hAnsi="Cambria Math"/>
                        <w:szCs w:val="24"/>
                      </w:rPr>
                      <m:t>R</m:t>
                    </m:r>
                  </m:e>
                  <m:sub>
                    <m:r>
                      <w:rPr>
                        <w:rFonts w:ascii="Cambria Math" w:hAnsi="Cambria Math"/>
                        <w:szCs w:val="24"/>
                      </w:rPr>
                      <m:t>j</m:t>
                    </m:r>
                  </m:sub>
                  <m:sup>
                    <m:r>
                      <w:rPr>
                        <w:rFonts w:ascii="Cambria Math" w:hAnsi="Cambria Math"/>
                        <w:szCs w:val="24"/>
                      </w:rPr>
                      <m:t>2</m:t>
                    </m:r>
                  </m:sup>
                </m:sSubSup>
                <m:r>
                  <w:rPr>
                    <w:rFonts w:ascii="Cambria Math" w:hAnsi="Cambria Math"/>
                    <w:szCs w:val="24"/>
                  </w:rPr>
                  <m:t>=</m:t>
                </m:r>
                <m:f>
                  <m:fPr>
                    <m:ctrlPr>
                      <w:rPr>
                        <w:rFonts w:ascii="Cambria Math" w:hAnsi="Cambria Math"/>
                        <w:i/>
                        <w:iCs/>
                        <w:szCs w:val="24"/>
                      </w:rPr>
                    </m:ctrlPr>
                  </m:fPr>
                  <m:num>
                    <m:nary>
                      <m:naryPr>
                        <m:chr m:val="∑"/>
                        <m:limLoc m:val="undOvr"/>
                        <m:ctrlPr>
                          <w:rPr>
                            <w:rFonts w:ascii="Cambria Math" w:hAnsi="Cambria Math"/>
                            <w:i/>
                            <w:iCs/>
                            <w:szCs w:val="24"/>
                          </w:rPr>
                        </m:ctrlPr>
                      </m:naryPr>
                      <m:sub>
                        <m:r>
                          <w:rPr>
                            <w:rFonts w:ascii="Cambria Math" w:hAnsi="Cambria Math"/>
                            <w:szCs w:val="24"/>
                          </w:rPr>
                          <m:t>i=1</m:t>
                        </m:r>
                      </m:sub>
                      <m:sup>
                        <m:r>
                          <w:rPr>
                            <w:rFonts w:ascii="Cambria Math" w:hAnsi="Cambria Math"/>
                            <w:szCs w:val="24"/>
                          </w:rPr>
                          <m:t>n</m:t>
                        </m:r>
                      </m:sup>
                      <m:e>
                        <m:sSup>
                          <m:sSupPr>
                            <m:ctrlPr>
                              <w:rPr>
                                <w:rFonts w:ascii="Cambria Math" w:hAnsi="Cambria Math"/>
                                <w:i/>
                                <w:iCs/>
                                <w:szCs w:val="24"/>
                              </w:rPr>
                            </m:ctrlPr>
                          </m:sSupPr>
                          <m:e>
                            <m:d>
                              <m:dPr>
                                <m:ctrlPr>
                                  <w:rPr>
                                    <w:rFonts w:ascii="Cambria Math" w:hAnsi="Cambria Math"/>
                                    <w:i/>
                                    <w:iCs/>
                                    <w:szCs w:val="24"/>
                                  </w:rPr>
                                </m:ctrlPr>
                              </m:dPr>
                              <m:e>
                                <m:sSub>
                                  <m:sSubPr>
                                    <m:ctrlPr>
                                      <w:rPr>
                                        <w:rFonts w:ascii="Cambria Math" w:hAnsi="Cambria Math"/>
                                        <w:i/>
                                        <w:iCs/>
                                        <w:szCs w:val="24"/>
                                      </w:rPr>
                                    </m:ctrlPr>
                                  </m:sSubPr>
                                  <m:e>
                                    <m:acc>
                                      <m:accPr>
                                        <m:ctrlPr>
                                          <w:rPr>
                                            <w:rFonts w:ascii="Cambria Math" w:hAnsi="Cambria Math"/>
                                            <w:i/>
                                            <w:iCs/>
                                            <w:szCs w:val="24"/>
                                          </w:rPr>
                                        </m:ctrlPr>
                                      </m:accPr>
                                      <m:e>
                                        <m:r>
                                          <w:rPr>
                                            <w:rFonts w:ascii="Cambria Math" w:hAnsi="Cambria Math"/>
                                            <w:szCs w:val="24"/>
                                          </w:rPr>
                                          <m:t>x</m:t>
                                        </m:r>
                                      </m:e>
                                    </m:acc>
                                  </m:e>
                                  <m:sub>
                                    <m:r>
                                      <w:rPr>
                                        <w:rFonts w:ascii="Cambria Math" w:hAnsi="Cambria Math"/>
                                        <w:szCs w:val="24"/>
                                      </w:rPr>
                                      <m:t>ij</m:t>
                                    </m:r>
                                  </m:sub>
                                </m:sSub>
                                <m:r>
                                  <w:rPr>
                                    <w:rFonts w:ascii="Cambria Math" w:hAnsi="Cambria Math"/>
                                    <w:szCs w:val="24"/>
                                  </w:rPr>
                                  <m:t>-</m:t>
                                </m:r>
                                <m:acc>
                                  <m:accPr>
                                    <m:chr m:val="̅"/>
                                    <m:ctrlPr>
                                      <w:rPr>
                                        <w:rFonts w:ascii="Cambria Math" w:hAnsi="Cambria Math"/>
                                        <w:i/>
                                        <w:iCs/>
                                        <w:szCs w:val="24"/>
                                      </w:rPr>
                                    </m:ctrlPr>
                                  </m:accPr>
                                  <m:e>
                                    <m:r>
                                      <w:rPr>
                                        <w:rFonts w:ascii="Cambria Math" w:hAnsi="Cambria Math"/>
                                        <w:szCs w:val="24"/>
                                      </w:rPr>
                                      <m:t>x</m:t>
                                    </m:r>
                                  </m:e>
                                </m:acc>
                              </m:e>
                            </m:d>
                          </m:e>
                          <m:sup>
                            <m:r>
                              <w:rPr>
                                <w:rFonts w:ascii="Cambria Math" w:hAnsi="Cambria Math"/>
                                <w:szCs w:val="24"/>
                              </w:rPr>
                              <m:t>2</m:t>
                            </m:r>
                          </m:sup>
                        </m:sSup>
                      </m:e>
                    </m:nary>
                  </m:num>
                  <m:den>
                    <m:nary>
                      <m:naryPr>
                        <m:chr m:val="∑"/>
                        <m:limLoc m:val="undOvr"/>
                        <m:ctrlPr>
                          <w:rPr>
                            <w:rFonts w:ascii="Cambria Math" w:hAnsi="Cambria Math"/>
                            <w:i/>
                            <w:iCs/>
                            <w:szCs w:val="24"/>
                          </w:rPr>
                        </m:ctrlPr>
                      </m:naryPr>
                      <m:sub>
                        <m:r>
                          <w:rPr>
                            <w:rFonts w:ascii="Cambria Math" w:hAnsi="Cambria Math"/>
                            <w:szCs w:val="24"/>
                          </w:rPr>
                          <m:t>i=1</m:t>
                        </m:r>
                      </m:sub>
                      <m:sup>
                        <m:r>
                          <w:rPr>
                            <w:rFonts w:ascii="Cambria Math" w:hAnsi="Cambria Math"/>
                            <w:szCs w:val="24"/>
                          </w:rPr>
                          <m:t>n</m:t>
                        </m:r>
                      </m:sup>
                      <m:e>
                        <m:sSup>
                          <m:sSupPr>
                            <m:ctrlPr>
                              <w:rPr>
                                <w:rFonts w:ascii="Cambria Math" w:hAnsi="Cambria Math"/>
                                <w:i/>
                                <w:iCs/>
                                <w:szCs w:val="24"/>
                              </w:rPr>
                            </m:ctrlPr>
                          </m:sSupPr>
                          <m:e>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rPr>
                                      <m:t>x</m:t>
                                    </m:r>
                                  </m:e>
                                  <m:sub>
                                    <m:r>
                                      <w:rPr>
                                        <w:rFonts w:ascii="Cambria Math" w:hAnsi="Cambria Math"/>
                                        <w:szCs w:val="24"/>
                                      </w:rPr>
                                      <m:t>ij</m:t>
                                    </m:r>
                                  </m:sub>
                                </m:sSub>
                                <m:r>
                                  <w:rPr>
                                    <w:rFonts w:ascii="Cambria Math" w:hAnsi="Cambria Math"/>
                                    <w:szCs w:val="24"/>
                                  </w:rPr>
                                  <m:t>-</m:t>
                                </m:r>
                                <m:sSub>
                                  <m:sSubPr>
                                    <m:ctrlPr>
                                      <w:rPr>
                                        <w:rFonts w:ascii="Cambria Math" w:hAnsi="Cambria Math"/>
                                        <w:i/>
                                        <w:iCs/>
                                        <w:szCs w:val="24"/>
                                      </w:rPr>
                                    </m:ctrlPr>
                                  </m:sSubPr>
                                  <m:e>
                                    <m:acc>
                                      <m:accPr>
                                        <m:chr m:val="̅"/>
                                        <m:ctrlPr>
                                          <w:rPr>
                                            <w:rFonts w:ascii="Cambria Math" w:hAnsi="Cambria Math"/>
                                            <w:i/>
                                            <w:iCs/>
                                            <w:szCs w:val="24"/>
                                          </w:rPr>
                                        </m:ctrlPr>
                                      </m:accPr>
                                      <m:e>
                                        <m:r>
                                          <w:rPr>
                                            <w:rFonts w:ascii="Cambria Math" w:hAnsi="Cambria Math"/>
                                            <w:szCs w:val="24"/>
                                          </w:rPr>
                                          <m:t>x</m:t>
                                        </m:r>
                                      </m:e>
                                    </m:acc>
                                  </m:e>
                                  <m:sub>
                                    <m:r>
                                      <w:rPr>
                                        <w:rFonts w:ascii="Cambria Math" w:hAnsi="Cambria Math"/>
                                        <w:szCs w:val="24"/>
                                      </w:rPr>
                                      <m:t>j</m:t>
                                    </m:r>
                                  </m:sub>
                                </m:sSub>
                              </m:e>
                            </m:d>
                          </m:e>
                          <m:sup>
                            <m:r>
                              <w:rPr>
                                <w:rFonts w:ascii="Cambria Math" w:hAnsi="Cambria Math"/>
                                <w:szCs w:val="24"/>
                              </w:rPr>
                              <m:t>2</m:t>
                            </m:r>
                          </m:sup>
                        </m:sSup>
                      </m:e>
                    </m:nary>
                  </m:den>
                </m:f>
              </m:oMath>
            </m:oMathPara>
          </w:p>
        </w:tc>
        <w:tc>
          <w:tcPr>
            <w:tcW w:w="554" w:type="dxa"/>
          </w:tcPr>
          <w:p w14:paraId="6EE599EE" w14:textId="2C9C73D3" w:rsidR="00B94E0E" w:rsidRPr="007B5458" w:rsidRDefault="00B94E0E" w:rsidP="008C4000">
            <w:pPr>
              <w:tabs>
                <w:tab w:val="left" w:pos="270"/>
              </w:tabs>
              <w:spacing w:line="276" w:lineRule="auto"/>
              <w:ind w:left="270"/>
              <w:jc w:val="both"/>
              <w:rPr>
                <w:rFonts w:ascii="Palatino Linotype" w:hAnsi="Palatino Linotype"/>
                <w:noProof/>
                <w:lang w:val="id-ID"/>
              </w:rPr>
            </w:pPr>
          </w:p>
        </w:tc>
      </w:tr>
    </w:tbl>
    <w:p w14:paraId="1BF7FC4B" w14:textId="4C0E1FEA" w:rsidR="00B94E0E" w:rsidRDefault="00EC5688" w:rsidP="00EC5688">
      <w:pPr>
        <w:pStyle w:val="Body"/>
        <w:spacing w:line="276" w:lineRule="auto"/>
        <w:ind w:firstLine="0"/>
        <w:rPr>
          <w:rFonts w:asciiTheme="majorHAnsi" w:hAnsiTheme="majorHAnsi"/>
          <w:szCs w:val="24"/>
        </w:rPr>
      </w:pPr>
      <w:r>
        <w:rPr>
          <w:rFonts w:asciiTheme="majorHAnsi" w:hAnsiTheme="majorHAnsi"/>
          <w:szCs w:val="24"/>
        </w:rPr>
        <w:lastRenderedPageBreak/>
        <w:t>With</w:t>
      </w:r>
      <w:r w:rsidR="00B94E0E" w:rsidRPr="00B94E0E">
        <w:rPr>
          <w:rFonts w:asciiTheme="majorHAnsi" w:hAnsiTheme="majorHAnsi"/>
          <w:szCs w:val="24"/>
        </w:rPr>
        <w:t xml:space="preserve"> </w:t>
      </w:r>
      <m:oMath>
        <m:sSubSup>
          <m:sSubSupPr>
            <m:ctrlPr>
              <w:rPr>
                <w:rFonts w:ascii="Cambria Math" w:hAnsi="Cambria Math"/>
                <w:szCs w:val="24"/>
              </w:rPr>
            </m:ctrlPr>
          </m:sSubSupPr>
          <m:e>
            <m:r>
              <m:rPr>
                <m:sty m:val="p"/>
              </m:rPr>
              <w:rPr>
                <w:rFonts w:ascii="Cambria Math" w:hAnsi="Cambria Math"/>
                <w:szCs w:val="24"/>
              </w:rPr>
              <m:t>R</m:t>
            </m:r>
          </m:e>
          <m:sub>
            <m:r>
              <m:rPr>
                <m:sty m:val="p"/>
              </m:rPr>
              <w:rPr>
                <w:rFonts w:ascii="Cambria Math" w:hAnsi="Cambria Math"/>
                <w:szCs w:val="24"/>
              </w:rPr>
              <m:t>j</m:t>
            </m:r>
          </m:sub>
          <m:sup>
            <m:r>
              <m:rPr>
                <m:sty m:val="p"/>
              </m:rPr>
              <w:rPr>
                <w:rFonts w:ascii="Cambria Math" w:hAnsi="Cambria Math"/>
                <w:szCs w:val="24"/>
              </w:rPr>
              <m:t>2</m:t>
            </m:r>
          </m:sup>
        </m:sSubSup>
      </m:oMath>
      <w:r w:rsidR="00B94E0E" w:rsidRPr="00B94E0E">
        <w:rPr>
          <w:rFonts w:asciiTheme="majorHAnsi" w:hAnsiTheme="majorHAnsi"/>
          <w:szCs w:val="24"/>
        </w:rPr>
        <w:t xml:space="preserve"> </w:t>
      </w:r>
      <w:r w:rsidRPr="00EC5688">
        <w:rPr>
          <w:rFonts w:asciiTheme="majorHAnsi" w:hAnsiTheme="majorHAnsi"/>
          <w:szCs w:val="24"/>
        </w:rPr>
        <w:t>being the coefficient of determination obtained from regressing a predictor variable</w:t>
      </w:r>
      <w:r w:rsidR="00B94E0E" w:rsidRPr="00B94E0E">
        <w:rPr>
          <w:rFonts w:asciiTheme="majorHAnsi" w:hAnsiTheme="majorHAnsi"/>
          <w:szCs w:val="24"/>
        </w:rPr>
        <w:t xml:space="preserve"> </w:t>
      </w:r>
      <m:oMath>
        <m:sSub>
          <m:sSubPr>
            <m:ctrlPr>
              <w:rPr>
                <w:rFonts w:ascii="Cambria Math" w:hAnsi="Cambria Math"/>
                <w:szCs w:val="24"/>
              </w:rPr>
            </m:ctrlPr>
          </m:sSubPr>
          <m:e>
            <m:r>
              <m:rPr>
                <m:sty m:val="p"/>
              </m:rPr>
              <w:rPr>
                <w:rFonts w:ascii="Cambria Math" w:hAnsi="Cambria Math"/>
                <w:szCs w:val="24"/>
              </w:rPr>
              <m:t>X</m:t>
            </m:r>
          </m:e>
          <m:sub>
            <m:r>
              <m:rPr>
                <m:sty m:val="p"/>
              </m:rPr>
              <w:rPr>
                <w:rFonts w:ascii="Cambria Math" w:hAnsi="Cambria Math"/>
                <w:szCs w:val="24"/>
              </w:rPr>
              <m:t>j</m:t>
            </m:r>
          </m:sub>
        </m:sSub>
      </m:oMath>
      <w:r w:rsidR="00B94E0E" w:rsidRPr="00B94E0E">
        <w:rPr>
          <w:rFonts w:asciiTheme="majorHAnsi" w:hAnsiTheme="majorHAnsi"/>
          <w:szCs w:val="24"/>
        </w:rPr>
        <w:t xml:space="preserve"> </w:t>
      </w:r>
      <w:r w:rsidR="00351926" w:rsidRPr="00351926">
        <w:rPr>
          <w:rFonts w:asciiTheme="majorHAnsi" w:hAnsiTheme="majorHAnsi"/>
          <w:szCs w:val="24"/>
        </w:rPr>
        <w:t>against the other predictor variables</w:t>
      </w:r>
      <w:r w:rsidR="00351926">
        <w:rPr>
          <w:rFonts w:asciiTheme="majorHAnsi" w:hAnsiTheme="majorHAnsi"/>
          <w:szCs w:val="24"/>
        </w:rPr>
        <w:t>.</w:t>
      </w:r>
    </w:p>
    <w:p w14:paraId="3BF827D8" w14:textId="2FE40E14" w:rsidR="00AC5226" w:rsidRPr="00AC5226" w:rsidRDefault="00AC5226" w:rsidP="00351926">
      <w:pPr>
        <w:pStyle w:val="Body"/>
        <w:spacing w:before="240" w:line="276" w:lineRule="auto"/>
        <w:ind w:firstLine="0"/>
        <w:rPr>
          <w:rFonts w:asciiTheme="majorHAnsi" w:hAnsiTheme="majorHAnsi"/>
          <w:b/>
          <w:bCs/>
          <w:szCs w:val="24"/>
        </w:rPr>
      </w:pPr>
      <w:r w:rsidRPr="00AC5226">
        <w:rPr>
          <w:rFonts w:asciiTheme="majorHAnsi" w:hAnsiTheme="majorHAnsi"/>
          <w:b/>
          <w:bCs/>
          <w:szCs w:val="24"/>
        </w:rPr>
        <w:t>Overdispersi</w:t>
      </w:r>
      <w:r w:rsidR="00EC5688">
        <w:rPr>
          <w:rFonts w:asciiTheme="majorHAnsi" w:hAnsiTheme="majorHAnsi"/>
          <w:b/>
          <w:bCs/>
          <w:szCs w:val="24"/>
        </w:rPr>
        <w:t>on</w:t>
      </w:r>
    </w:p>
    <w:p w14:paraId="3BF284FA" w14:textId="5A114931" w:rsidR="00AC5226" w:rsidRPr="00AC5226" w:rsidRDefault="00351926" w:rsidP="008C4000">
      <w:pPr>
        <w:pStyle w:val="Body"/>
        <w:spacing w:line="276" w:lineRule="auto"/>
        <w:ind w:firstLine="720"/>
        <w:rPr>
          <w:rFonts w:asciiTheme="majorHAnsi" w:hAnsiTheme="majorHAnsi"/>
          <w:szCs w:val="24"/>
        </w:rPr>
      </w:pPr>
      <w:r w:rsidRPr="00351926">
        <w:rPr>
          <w:rFonts w:asciiTheme="majorHAnsi" w:hAnsiTheme="majorHAnsi"/>
          <w:szCs w:val="24"/>
        </w:rPr>
        <w:t>Poisson regression assumes the equality between the mean</w:t>
      </w:r>
      <w:r>
        <w:rPr>
          <w:rFonts w:asciiTheme="majorHAnsi" w:hAnsiTheme="majorHAnsi"/>
          <w:szCs w:val="24"/>
        </w:rPr>
        <w:t xml:space="preserve"> </w:t>
      </w:r>
      <m:oMath>
        <m:r>
          <m:rPr>
            <m:sty m:val="p"/>
          </m:rPr>
          <w:rPr>
            <w:rFonts w:ascii="Cambria Math" w:hAnsi="Cambria Math"/>
            <w:szCs w:val="24"/>
          </w:rPr>
          <m:t>(</m:t>
        </m:r>
        <m:acc>
          <m:accPr>
            <m:chr m:val="̅"/>
            <m:ctrlPr>
              <w:rPr>
                <w:rFonts w:ascii="Cambria Math" w:hAnsi="Cambria Math"/>
                <w:szCs w:val="24"/>
              </w:rPr>
            </m:ctrlPr>
          </m:accPr>
          <m:e>
            <m:r>
              <m:rPr>
                <m:sty m:val="p"/>
              </m:rPr>
              <w:rPr>
                <w:rFonts w:ascii="Cambria Math" w:hAnsi="Cambria Math"/>
                <w:szCs w:val="24"/>
              </w:rPr>
              <m:t>y</m:t>
            </m:r>
          </m:e>
        </m:acc>
        <m:r>
          <m:rPr>
            <m:sty m:val="p"/>
          </m:rPr>
          <w:rPr>
            <w:rFonts w:ascii="Cambria Math" w:hAnsi="Cambria Math"/>
            <w:szCs w:val="24"/>
          </w:rPr>
          <m:t>)</m:t>
        </m:r>
      </m:oMath>
      <w:r w:rsidR="00AC5226" w:rsidRPr="00AC5226">
        <w:rPr>
          <w:rFonts w:asciiTheme="majorHAnsi" w:hAnsiTheme="majorHAnsi"/>
          <w:szCs w:val="24"/>
        </w:rPr>
        <w:t xml:space="preserve"> </w:t>
      </w:r>
      <w:r w:rsidRPr="00351926">
        <w:rPr>
          <w:rFonts w:asciiTheme="majorHAnsi" w:hAnsiTheme="majorHAnsi"/>
          <w:szCs w:val="24"/>
        </w:rPr>
        <w:t xml:space="preserve">and variance </w:t>
      </w:r>
      <w:r w:rsidR="00AC5226" w:rsidRPr="00AC5226">
        <w:rPr>
          <w:rFonts w:asciiTheme="majorHAnsi" w:hAnsiTheme="majorHAnsi"/>
          <w:szCs w:val="24"/>
        </w:rPr>
        <w:t>(</w:t>
      </w:r>
      <m:oMath>
        <m:sSup>
          <m:sSupPr>
            <m:ctrlPr>
              <w:rPr>
                <w:rFonts w:ascii="Cambria Math" w:hAnsi="Cambria Math"/>
                <w:szCs w:val="24"/>
              </w:rPr>
            </m:ctrlPr>
          </m:sSupPr>
          <m:e>
            <m:r>
              <w:rPr>
                <w:rFonts w:ascii="Cambria Math" w:hAnsi="Cambria Math"/>
                <w:szCs w:val="24"/>
              </w:rPr>
              <m:t>s</m:t>
            </m:r>
          </m:e>
          <m:sup>
            <m:r>
              <m:rPr>
                <m:sty m:val="p"/>
              </m:rPr>
              <w:rPr>
                <w:rFonts w:ascii="Cambria Math" w:hAnsi="Cambria Math"/>
                <w:szCs w:val="24"/>
              </w:rPr>
              <m:t>2</m:t>
            </m:r>
          </m:sup>
        </m:sSup>
        <m:r>
          <m:rPr>
            <m:sty m:val="p"/>
          </m:rPr>
          <w:rPr>
            <w:rFonts w:ascii="Cambria Math" w:hAnsi="Cambria Math"/>
            <w:szCs w:val="24"/>
          </w:rPr>
          <m:t>)</m:t>
        </m:r>
      </m:oMath>
      <w:r w:rsidR="00AC5226" w:rsidRPr="00AC5226">
        <w:rPr>
          <w:rFonts w:asciiTheme="majorHAnsi" w:hAnsiTheme="majorHAnsi"/>
          <w:szCs w:val="24"/>
        </w:rPr>
        <w:t xml:space="preserve"> </w:t>
      </w:r>
      <w:r w:rsidRPr="00351926">
        <w:rPr>
          <w:rFonts w:asciiTheme="majorHAnsi" w:hAnsiTheme="majorHAnsi"/>
          <w:szCs w:val="24"/>
        </w:rPr>
        <w:t>which is known as equidispersion. Any deviation from this assumption, such as under dispersion</w:t>
      </w:r>
      <w:r>
        <w:rPr>
          <w:rFonts w:asciiTheme="majorHAnsi" w:hAnsiTheme="majorHAnsi"/>
          <w:szCs w:val="24"/>
        </w:rPr>
        <w:t xml:space="preserve"> </w:t>
      </w:r>
      <m:oMath>
        <m:r>
          <m:rPr>
            <m:sty m:val="p"/>
          </m:rPr>
          <w:rPr>
            <w:rFonts w:ascii="Cambria Math" w:hAnsi="Cambria Math"/>
            <w:szCs w:val="24"/>
          </w:rPr>
          <m:t>(</m:t>
        </m:r>
        <m:sSup>
          <m:sSupPr>
            <m:ctrlPr>
              <w:rPr>
                <w:rFonts w:ascii="Cambria Math" w:hAnsi="Cambria Math"/>
                <w:szCs w:val="24"/>
              </w:rPr>
            </m:ctrlPr>
          </m:sSupPr>
          <m:e>
            <m:r>
              <w:rPr>
                <w:rFonts w:ascii="Cambria Math" w:hAnsi="Cambria Math"/>
                <w:szCs w:val="24"/>
              </w:rPr>
              <m:t>s</m:t>
            </m:r>
          </m:e>
          <m:sup>
            <m:r>
              <m:rPr>
                <m:sty m:val="p"/>
              </m:rPr>
              <w:rPr>
                <w:rFonts w:ascii="Cambria Math" w:hAnsi="Cambria Math"/>
                <w:szCs w:val="24"/>
              </w:rPr>
              <m:t>2</m:t>
            </m:r>
          </m:sup>
        </m:sSup>
        <m:r>
          <m:rPr>
            <m:sty m:val="p"/>
          </m:rPr>
          <w:rPr>
            <w:rFonts w:ascii="Cambria Math" w:hAnsi="Cambria Math"/>
            <w:szCs w:val="24"/>
          </w:rPr>
          <m:t>&lt;</m:t>
        </m:r>
        <m:acc>
          <m:accPr>
            <m:chr m:val="̅"/>
            <m:ctrlPr>
              <w:rPr>
                <w:rFonts w:ascii="Cambria Math" w:hAnsi="Cambria Math"/>
                <w:szCs w:val="24"/>
              </w:rPr>
            </m:ctrlPr>
          </m:accPr>
          <m:e>
            <m:r>
              <m:rPr>
                <m:sty m:val="p"/>
              </m:rPr>
              <w:rPr>
                <w:rFonts w:ascii="Cambria Math" w:hAnsi="Cambria Math"/>
                <w:szCs w:val="24"/>
              </w:rPr>
              <m:t>y</m:t>
            </m:r>
          </m:e>
        </m:acc>
        <m:r>
          <m:rPr>
            <m:sty m:val="p"/>
          </m:rPr>
          <w:rPr>
            <w:rFonts w:ascii="Cambria Math" w:hAnsi="Cambria Math"/>
            <w:szCs w:val="24"/>
          </w:rPr>
          <m:t>)</m:t>
        </m:r>
      </m:oMath>
      <w:r w:rsidR="00AC5226" w:rsidRPr="00AC5226">
        <w:rPr>
          <w:rFonts w:asciiTheme="majorHAnsi" w:hAnsiTheme="majorHAnsi"/>
          <w:szCs w:val="24"/>
        </w:rPr>
        <w:t xml:space="preserve"> </w:t>
      </w:r>
      <w:r w:rsidRPr="00351926">
        <w:rPr>
          <w:rFonts w:asciiTheme="majorHAnsi" w:hAnsiTheme="majorHAnsi"/>
          <w:szCs w:val="24"/>
        </w:rPr>
        <w:t>or overdispersion</w:t>
      </w:r>
      <w:r w:rsidR="00AC5226" w:rsidRPr="00AC5226">
        <w:rPr>
          <w:rFonts w:asciiTheme="majorHAnsi" w:hAnsiTheme="majorHAnsi"/>
          <w:szCs w:val="24"/>
        </w:rPr>
        <w:t xml:space="preserve"> </w:t>
      </w:r>
      <m:oMath>
        <m:r>
          <m:rPr>
            <m:sty m:val="p"/>
          </m:rPr>
          <w:rPr>
            <w:rFonts w:ascii="Cambria Math" w:hAnsi="Cambria Math"/>
            <w:szCs w:val="24"/>
          </w:rPr>
          <m:t>(</m:t>
        </m:r>
        <m:sSup>
          <m:sSupPr>
            <m:ctrlPr>
              <w:rPr>
                <w:rFonts w:ascii="Cambria Math" w:hAnsi="Cambria Math"/>
                <w:szCs w:val="24"/>
              </w:rPr>
            </m:ctrlPr>
          </m:sSupPr>
          <m:e>
            <m:r>
              <w:rPr>
                <w:rFonts w:ascii="Cambria Math" w:hAnsi="Cambria Math"/>
                <w:szCs w:val="24"/>
              </w:rPr>
              <m:t>s</m:t>
            </m:r>
          </m:e>
          <m:sup>
            <m:r>
              <m:rPr>
                <m:sty m:val="p"/>
              </m:rPr>
              <w:rPr>
                <w:rFonts w:ascii="Cambria Math" w:hAnsi="Cambria Math"/>
                <w:szCs w:val="24"/>
              </w:rPr>
              <m:t>2</m:t>
            </m:r>
          </m:sup>
        </m:sSup>
        <m:r>
          <m:rPr>
            <m:sty m:val="p"/>
          </m:rPr>
          <w:rPr>
            <w:rFonts w:ascii="Cambria Math" w:hAnsi="Cambria Math"/>
            <w:szCs w:val="24"/>
          </w:rPr>
          <m:t>&gt;</m:t>
        </m:r>
        <m:acc>
          <m:accPr>
            <m:chr m:val="̅"/>
            <m:ctrlPr>
              <w:rPr>
                <w:rFonts w:ascii="Cambria Math" w:hAnsi="Cambria Math"/>
                <w:szCs w:val="24"/>
              </w:rPr>
            </m:ctrlPr>
          </m:accPr>
          <m:e>
            <m:r>
              <m:rPr>
                <m:sty m:val="p"/>
              </m:rPr>
              <w:rPr>
                <w:rFonts w:ascii="Cambria Math" w:hAnsi="Cambria Math"/>
                <w:szCs w:val="24"/>
              </w:rPr>
              <m:t>y</m:t>
            </m:r>
          </m:e>
        </m:acc>
        <m:r>
          <m:rPr>
            <m:sty m:val="p"/>
          </m:rPr>
          <w:rPr>
            <w:rFonts w:ascii="Cambria Math" w:hAnsi="Cambria Math"/>
            <w:szCs w:val="24"/>
          </w:rPr>
          <m:t>)</m:t>
        </m:r>
      </m:oMath>
      <w:r w:rsidR="00AC5226" w:rsidRPr="00AC5226">
        <w:rPr>
          <w:rFonts w:asciiTheme="majorHAnsi" w:hAnsiTheme="majorHAnsi"/>
          <w:szCs w:val="24"/>
        </w:rPr>
        <w:t xml:space="preserve">, </w:t>
      </w:r>
      <w:r w:rsidRPr="00351926">
        <w:rPr>
          <w:rFonts w:asciiTheme="majorHAnsi" w:hAnsiTheme="majorHAnsi"/>
          <w:szCs w:val="24"/>
        </w:rPr>
        <w:t>can lead to inefficient parameter estimates, potentially resulting in incorrect interpretations of the model. Overdispersion can be tested using the Variance Test (VT), formulated by the following equation</w:t>
      </w:r>
      <w:r w:rsidR="008E1755">
        <w:rPr>
          <w:rFonts w:asciiTheme="majorHAnsi" w:hAnsiTheme="majorHAnsi"/>
          <w:szCs w:val="24"/>
        </w:rPr>
        <w:t xml:space="preserve"> </w:t>
      </w:r>
      <w:r w:rsidR="00E52849">
        <w:rPr>
          <w:rFonts w:asciiTheme="majorHAnsi" w:hAnsiTheme="majorHAnsi"/>
          <w:szCs w:val="24"/>
        </w:rPr>
        <w:fldChar w:fldCharType="begin"/>
      </w:r>
      <w:r w:rsidR="00E52849">
        <w:rPr>
          <w:rFonts w:asciiTheme="majorHAnsi" w:hAnsiTheme="majorHAnsi"/>
          <w:szCs w:val="24"/>
        </w:rPr>
        <w:instrText xml:space="preserve"> ADDIN ZOTERO_ITEM CSL_CITATION {"citationID":"rOFrydlg","properties":{"formattedCitation":"[3]","plainCitation":"[3]","noteIndex":0},"citationItems":[{"id":68,"uris":["http://zotero.org/users/local/7x7EOLPU/items/SRT74T7P"],"itemData":{"id":68,"type":"article-journal","issue":"2","language":"id","source":"Zotero","title":"Pengujian Overdispersi pada Model Regresi Poisson","volume":"14","author":[{"family":"Cahyandari","given":"Rini"}],"issued":{"date-parts":[["2014"]]}}}],"schema":"https://github.com/citation-style-language/schema/raw/master/csl-citation.json"} </w:instrText>
      </w:r>
      <w:r w:rsidR="00E52849">
        <w:rPr>
          <w:rFonts w:asciiTheme="majorHAnsi" w:hAnsiTheme="majorHAnsi"/>
          <w:szCs w:val="24"/>
        </w:rPr>
        <w:fldChar w:fldCharType="separate"/>
      </w:r>
      <w:r w:rsidR="00E52849" w:rsidRPr="00E52849">
        <w:rPr>
          <w:rFonts w:ascii="Cambria" w:hAnsi="Cambria"/>
        </w:rPr>
        <w:t>[3]</w:t>
      </w:r>
      <w:r w:rsidR="00E52849">
        <w:rPr>
          <w:rFonts w:asciiTheme="majorHAnsi" w:hAnsiTheme="majorHAnsi"/>
          <w:szCs w:val="24"/>
        </w:rPr>
        <w:fldChar w:fldCharType="end"/>
      </w:r>
      <w:r w:rsidRPr="00351926">
        <w:rPr>
          <w:rFonts w:asciiTheme="majorHAnsi" w:hAnsiTheme="majorHAnsi"/>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695"/>
      </w:tblGrid>
      <w:tr w:rsidR="00AC5226" w:rsidRPr="00351926" w14:paraId="18954639" w14:textId="77777777" w:rsidTr="008E1755">
        <w:trPr>
          <w:jc w:val="center"/>
        </w:trPr>
        <w:tc>
          <w:tcPr>
            <w:tcW w:w="7792" w:type="dxa"/>
            <w:vAlign w:val="center"/>
          </w:tcPr>
          <w:p w14:paraId="61E43F6A" w14:textId="77777777" w:rsidR="00AC5226" w:rsidRPr="00351926" w:rsidRDefault="00AC5226" w:rsidP="00351926">
            <w:pPr>
              <w:pStyle w:val="ListParagraph"/>
              <w:autoSpaceDE w:val="0"/>
              <w:autoSpaceDN w:val="0"/>
              <w:adjustRightInd w:val="0"/>
              <w:ind w:left="0"/>
              <w:jc w:val="right"/>
              <w:rPr>
                <w:rFonts w:ascii="Cambria Math" w:hAnsi="Cambria Math" w:cs="Arial"/>
                <w:sz w:val="22"/>
                <w:lang w:val="en-US"/>
              </w:rPr>
            </w:pPr>
            <m:oMathPara>
              <m:oMath>
                <m:r>
                  <w:rPr>
                    <w:rFonts w:ascii="Cambria Math" w:hAnsi="Cambria Math" w:cs="Arial"/>
                    <w:sz w:val="22"/>
                    <w:lang w:val="en-US"/>
                  </w:rPr>
                  <m:t>VT</m:t>
                </m:r>
                <m:r>
                  <m:rPr>
                    <m:sty m:val="p"/>
                  </m:rPr>
                  <w:rPr>
                    <w:rFonts w:ascii="Cambria Math" w:hAnsi="Cambria Math" w:cs="Arial"/>
                    <w:sz w:val="22"/>
                    <w:lang w:val="en-US"/>
                  </w:rPr>
                  <m:t>=</m:t>
                </m:r>
                <m:nary>
                  <m:naryPr>
                    <m:chr m:val="∑"/>
                    <m:limLoc m:val="undOvr"/>
                    <m:ctrlPr>
                      <w:rPr>
                        <w:rFonts w:ascii="Cambria Math" w:hAnsi="Cambria Math" w:cs="Arial"/>
                        <w:sz w:val="22"/>
                        <w:lang w:val="en-US"/>
                      </w:rPr>
                    </m:ctrlPr>
                  </m:naryPr>
                  <m:sub>
                    <m:r>
                      <w:rPr>
                        <w:rFonts w:ascii="Cambria Math" w:hAnsi="Cambria Math" w:cs="Arial"/>
                        <w:sz w:val="22"/>
                        <w:lang w:val="en-US"/>
                      </w:rPr>
                      <m:t>i</m:t>
                    </m:r>
                    <m:r>
                      <m:rPr>
                        <m:sty m:val="p"/>
                      </m:rPr>
                      <w:rPr>
                        <w:rFonts w:ascii="Cambria Math" w:hAnsi="Cambria Math" w:cs="Arial"/>
                        <w:sz w:val="22"/>
                        <w:lang w:val="en-US"/>
                      </w:rPr>
                      <m:t>-1</m:t>
                    </m:r>
                  </m:sub>
                  <m:sup>
                    <m:r>
                      <w:rPr>
                        <w:rFonts w:ascii="Cambria Math" w:hAnsi="Cambria Math" w:cs="Arial"/>
                        <w:sz w:val="22"/>
                        <w:lang w:val="en-US"/>
                      </w:rPr>
                      <m:t>n</m:t>
                    </m:r>
                  </m:sup>
                  <m:e>
                    <m:f>
                      <m:fPr>
                        <m:ctrlPr>
                          <w:rPr>
                            <w:rFonts w:ascii="Cambria Math" w:hAnsi="Cambria Math" w:cs="Arial"/>
                            <w:sz w:val="22"/>
                            <w:lang w:val="en-US"/>
                          </w:rPr>
                        </m:ctrlPr>
                      </m:fPr>
                      <m:num>
                        <m:sSup>
                          <m:sSupPr>
                            <m:ctrlPr>
                              <w:rPr>
                                <w:rFonts w:ascii="Cambria Math" w:hAnsi="Cambria Math" w:cs="Arial"/>
                                <w:sz w:val="22"/>
                                <w:lang w:val="en-US"/>
                              </w:rPr>
                            </m:ctrlPr>
                          </m:sSupPr>
                          <m:e>
                            <m:d>
                              <m:dPr>
                                <m:ctrlPr>
                                  <w:rPr>
                                    <w:rFonts w:ascii="Cambria Math" w:hAnsi="Cambria Math" w:cs="Arial"/>
                                    <w:sz w:val="22"/>
                                    <w:lang w:val="en-US"/>
                                  </w:rPr>
                                </m:ctrlPr>
                              </m:dPr>
                              <m:e>
                                <m:sSub>
                                  <m:sSubPr>
                                    <m:ctrlPr>
                                      <w:rPr>
                                        <w:rFonts w:ascii="Cambria Math" w:hAnsi="Cambria Math" w:cs="Arial"/>
                                        <w:sz w:val="22"/>
                                        <w:lang w:val="en-US"/>
                                      </w:rPr>
                                    </m:ctrlPr>
                                  </m:sSubPr>
                                  <m:e>
                                    <m:r>
                                      <w:rPr>
                                        <w:rFonts w:ascii="Cambria Math" w:hAnsi="Cambria Math" w:cs="Arial"/>
                                        <w:sz w:val="22"/>
                                        <w:lang w:val="en-US"/>
                                      </w:rPr>
                                      <m:t>y</m:t>
                                    </m:r>
                                  </m:e>
                                  <m:sub>
                                    <m:r>
                                      <w:rPr>
                                        <w:rFonts w:ascii="Cambria Math" w:hAnsi="Cambria Math" w:cs="Arial"/>
                                        <w:sz w:val="22"/>
                                        <w:lang w:val="en-US"/>
                                      </w:rPr>
                                      <m:t>i</m:t>
                                    </m:r>
                                  </m:sub>
                                </m:sSub>
                                <m:r>
                                  <m:rPr>
                                    <m:sty m:val="p"/>
                                  </m:rPr>
                                  <w:rPr>
                                    <w:rFonts w:ascii="Cambria Math" w:hAnsi="Cambria Math" w:cs="Arial"/>
                                    <w:sz w:val="22"/>
                                    <w:lang w:val="en-US"/>
                                  </w:rPr>
                                  <m:t>-</m:t>
                                </m:r>
                                <m:acc>
                                  <m:accPr>
                                    <m:chr m:val="̅"/>
                                    <m:ctrlPr>
                                      <w:rPr>
                                        <w:rFonts w:ascii="Cambria Math" w:hAnsi="Cambria Math" w:cs="Arial"/>
                                        <w:sz w:val="22"/>
                                        <w:lang w:val="en-US"/>
                                      </w:rPr>
                                    </m:ctrlPr>
                                  </m:accPr>
                                  <m:e>
                                    <m:r>
                                      <w:rPr>
                                        <w:rFonts w:ascii="Cambria Math" w:hAnsi="Cambria Math" w:cs="Arial"/>
                                        <w:sz w:val="22"/>
                                        <w:lang w:val="en-US"/>
                                      </w:rPr>
                                      <m:t>y</m:t>
                                    </m:r>
                                  </m:e>
                                </m:acc>
                              </m:e>
                            </m:d>
                          </m:e>
                          <m:sup>
                            <m:r>
                              <m:rPr>
                                <m:sty m:val="p"/>
                              </m:rPr>
                              <w:rPr>
                                <w:rFonts w:ascii="Cambria Math" w:hAnsi="Cambria Math" w:cs="Arial"/>
                                <w:sz w:val="22"/>
                                <w:lang w:val="en-US"/>
                              </w:rPr>
                              <m:t>2</m:t>
                            </m:r>
                          </m:sup>
                        </m:sSup>
                      </m:num>
                      <m:den>
                        <m:acc>
                          <m:accPr>
                            <m:chr m:val="̅"/>
                            <m:ctrlPr>
                              <w:rPr>
                                <w:rFonts w:ascii="Cambria Math" w:hAnsi="Cambria Math" w:cs="Arial"/>
                                <w:sz w:val="22"/>
                                <w:lang w:val="en-US"/>
                              </w:rPr>
                            </m:ctrlPr>
                          </m:accPr>
                          <m:e>
                            <m:r>
                              <w:rPr>
                                <w:rFonts w:ascii="Cambria Math" w:hAnsi="Cambria Math" w:cs="Arial"/>
                                <w:sz w:val="22"/>
                                <w:lang w:val="en-US"/>
                              </w:rPr>
                              <m:t>y</m:t>
                            </m:r>
                          </m:e>
                        </m:acc>
                      </m:den>
                    </m:f>
                    <m:r>
                      <m:rPr>
                        <m:sty m:val="p"/>
                      </m:rPr>
                      <w:rPr>
                        <w:rFonts w:ascii="Cambria Math" w:hAnsi="Cambria Math" w:cs="Arial"/>
                        <w:sz w:val="22"/>
                        <w:lang w:val="en-US"/>
                      </w:rPr>
                      <m:t>=(</m:t>
                    </m:r>
                    <m:r>
                      <w:rPr>
                        <w:rFonts w:ascii="Cambria Math" w:hAnsi="Cambria Math" w:cs="Arial"/>
                        <w:sz w:val="22"/>
                        <w:lang w:val="en-US"/>
                      </w:rPr>
                      <m:t>n</m:t>
                    </m:r>
                    <m:r>
                      <m:rPr>
                        <m:sty m:val="p"/>
                      </m:rPr>
                      <w:rPr>
                        <w:rFonts w:ascii="Cambria Math" w:hAnsi="Cambria Math" w:cs="Arial"/>
                        <w:sz w:val="22"/>
                        <w:lang w:val="en-US"/>
                      </w:rPr>
                      <m:t>-1)</m:t>
                    </m:r>
                    <m:f>
                      <m:fPr>
                        <m:ctrlPr>
                          <w:rPr>
                            <w:rFonts w:ascii="Cambria Math" w:hAnsi="Cambria Math" w:cs="Arial"/>
                            <w:sz w:val="22"/>
                            <w:lang w:val="en-US"/>
                          </w:rPr>
                        </m:ctrlPr>
                      </m:fPr>
                      <m:num>
                        <m:sSup>
                          <m:sSupPr>
                            <m:ctrlPr>
                              <w:rPr>
                                <w:rFonts w:ascii="Cambria Math" w:hAnsi="Cambria Math" w:cs="Arial"/>
                                <w:sz w:val="22"/>
                                <w:lang w:val="en-US"/>
                              </w:rPr>
                            </m:ctrlPr>
                          </m:sSupPr>
                          <m:e>
                            <m:r>
                              <w:rPr>
                                <w:rFonts w:ascii="Cambria Math" w:hAnsi="Cambria Math" w:cs="Arial"/>
                                <w:sz w:val="22"/>
                                <w:lang w:val="en-US"/>
                              </w:rPr>
                              <m:t>s</m:t>
                            </m:r>
                          </m:e>
                          <m:sup>
                            <m:r>
                              <m:rPr>
                                <m:sty m:val="p"/>
                              </m:rPr>
                              <w:rPr>
                                <w:rFonts w:ascii="Cambria Math" w:hAnsi="Cambria Math" w:cs="Arial"/>
                                <w:sz w:val="22"/>
                                <w:lang w:val="en-US"/>
                              </w:rPr>
                              <m:t>2</m:t>
                            </m:r>
                          </m:sup>
                        </m:sSup>
                      </m:num>
                      <m:den>
                        <m:acc>
                          <m:accPr>
                            <m:chr m:val="̅"/>
                            <m:ctrlPr>
                              <w:rPr>
                                <w:rFonts w:ascii="Cambria Math" w:hAnsi="Cambria Math" w:cs="Arial"/>
                                <w:sz w:val="22"/>
                                <w:lang w:val="en-US"/>
                              </w:rPr>
                            </m:ctrlPr>
                          </m:accPr>
                          <m:e>
                            <m:r>
                              <w:rPr>
                                <w:rFonts w:ascii="Cambria Math" w:hAnsi="Cambria Math" w:cs="Arial"/>
                                <w:sz w:val="22"/>
                                <w:lang w:val="en-US"/>
                              </w:rPr>
                              <m:t>y</m:t>
                            </m:r>
                          </m:e>
                        </m:acc>
                      </m:den>
                    </m:f>
                  </m:e>
                </m:nary>
              </m:oMath>
            </m:oMathPara>
          </w:p>
        </w:tc>
        <w:tc>
          <w:tcPr>
            <w:tcW w:w="695" w:type="dxa"/>
            <w:vAlign w:val="center"/>
          </w:tcPr>
          <w:p w14:paraId="0C61A21F" w14:textId="27EBE7B0" w:rsidR="00AC5226" w:rsidRPr="00351926" w:rsidRDefault="00AC5226" w:rsidP="00351926">
            <w:pPr>
              <w:pStyle w:val="ListParagraph"/>
              <w:autoSpaceDE w:val="0"/>
              <w:autoSpaceDN w:val="0"/>
              <w:adjustRightInd w:val="0"/>
              <w:ind w:left="0"/>
              <w:jc w:val="right"/>
              <w:rPr>
                <w:rFonts w:ascii="Arial" w:hAnsi="Arial" w:cs="Arial"/>
                <w:sz w:val="22"/>
                <w:lang w:val="en-US"/>
              </w:rPr>
            </w:pPr>
            <w:r w:rsidRPr="00351926">
              <w:rPr>
                <w:rFonts w:ascii="Arial" w:hAnsi="Arial" w:cs="Arial"/>
                <w:sz w:val="22"/>
                <w:lang w:val="en-US"/>
              </w:rPr>
              <w:t>(</w:t>
            </w:r>
            <w:r w:rsidR="00351926">
              <w:rPr>
                <w:rFonts w:ascii="Arial" w:hAnsi="Arial" w:cs="Arial"/>
                <w:sz w:val="22"/>
                <w:lang w:val="en-US"/>
              </w:rPr>
              <w:t>4</w:t>
            </w:r>
            <w:r w:rsidRPr="00351926">
              <w:rPr>
                <w:rFonts w:ascii="Arial" w:hAnsi="Arial" w:cs="Arial"/>
                <w:sz w:val="22"/>
                <w:lang w:val="en-US"/>
              </w:rPr>
              <w:t>)</w:t>
            </w:r>
          </w:p>
        </w:tc>
      </w:tr>
    </w:tbl>
    <w:p w14:paraId="31B3ACB5" w14:textId="52D90C80" w:rsidR="00AC5226" w:rsidRPr="00AC5226" w:rsidRDefault="003B405F" w:rsidP="008C4000">
      <w:pPr>
        <w:pStyle w:val="Body"/>
        <w:spacing w:line="276" w:lineRule="auto"/>
        <w:ind w:firstLine="720"/>
        <w:rPr>
          <w:rFonts w:asciiTheme="majorHAnsi" w:hAnsiTheme="majorHAnsi"/>
          <w:szCs w:val="24"/>
        </w:rPr>
      </w:pPr>
      <w:r w:rsidRPr="003B405F">
        <w:rPr>
          <w:rFonts w:asciiTheme="majorHAnsi" w:hAnsiTheme="majorHAnsi"/>
          <w:szCs w:val="24"/>
        </w:rPr>
        <w:t>If the dispersion index (VT) is &lt; 1, it indicates under dispersion, while if VT &gt; 1, it indicates overdispersion.</w:t>
      </w:r>
    </w:p>
    <w:p w14:paraId="5EB0B3E7" w14:textId="0AC2B0F8" w:rsidR="00AC5226" w:rsidRPr="00AC5226" w:rsidRDefault="003B405F" w:rsidP="003B405F">
      <w:pPr>
        <w:pStyle w:val="Body"/>
        <w:spacing w:before="240" w:line="276" w:lineRule="auto"/>
        <w:ind w:firstLine="0"/>
        <w:rPr>
          <w:rFonts w:asciiTheme="majorHAnsi" w:hAnsiTheme="majorHAnsi"/>
          <w:b/>
          <w:bCs/>
          <w:szCs w:val="24"/>
        </w:rPr>
      </w:pPr>
      <w:r w:rsidRPr="003B405F">
        <w:rPr>
          <w:rFonts w:asciiTheme="majorHAnsi" w:hAnsiTheme="majorHAnsi"/>
          <w:b/>
          <w:bCs/>
          <w:szCs w:val="24"/>
        </w:rPr>
        <w:t>Spatial Heterogeneity Test</w:t>
      </w:r>
    </w:p>
    <w:p w14:paraId="66F818DF" w14:textId="674A2968" w:rsidR="00AC5226" w:rsidRPr="00AC5226" w:rsidRDefault="003B405F" w:rsidP="008C4000">
      <w:pPr>
        <w:pStyle w:val="Body"/>
        <w:spacing w:line="276" w:lineRule="auto"/>
        <w:ind w:firstLine="720"/>
        <w:rPr>
          <w:rFonts w:asciiTheme="majorHAnsi" w:hAnsiTheme="majorHAnsi"/>
          <w:szCs w:val="24"/>
        </w:rPr>
      </w:pPr>
      <w:r>
        <w:rPr>
          <w:rFonts w:asciiTheme="majorHAnsi" w:hAnsiTheme="majorHAnsi"/>
          <w:szCs w:val="24"/>
        </w:rPr>
        <w:t>Spatial</w:t>
      </w:r>
      <w:r w:rsidRPr="003B405F">
        <w:rPr>
          <w:rFonts w:asciiTheme="majorHAnsi" w:hAnsiTheme="majorHAnsi"/>
          <w:szCs w:val="24"/>
        </w:rPr>
        <w:t xml:space="preserve"> regression modeling begins with testing for spatial heterogeneity to detect variations between locations. This variation occurs when one location has a different relationship structure or parameters compared to other locations</w:t>
      </w:r>
      <w:r w:rsidR="003E4920">
        <w:rPr>
          <w:rFonts w:asciiTheme="majorHAnsi" w:hAnsiTheme="majorHAnsi"/>
          <w:szCs w:val="24"/>
        </w:rPr>
        <w:t xml:space="preserve"> and </w:t>
      </w:r>
      <w:r w:rsidR="003E4920" w:rsidRPr="003E4920">
        <w:rPr>
          <w:rFonts w:asciiTheme="majorHAnsi" w:hAnsiTheme="majorHAnsi"/>
          <w:szCs w:val="24"/>
        </w:rPr>
        <w:t>spatial heterogeneity can be tested using the Breusch-Pagan Test (BP test) with the following hypotheses</w:t>
      </w:r>
      <w:r w:rsidR="003E4920">
        <w:rPr>
          <w:rFonts w:asciiTheme="majorHAnsi" w:hAnsiTheme="majorHAnsi"/>
          <w:szCs w:val="24"/>
        </w:rPr>
        <w:t xml:space="preserve"> </w:t>
      </w:r>
      <w:r w:rsidR="00E52849">
        <w:rPr>
          <w:rFonts w:asciiTheme="majorHAnsi" w:hAnsiTheme="majorHAnsi"/>
          <w:szCs w:val="24"/>
        </w:rPr>
        <w:fldChar w:fldCharType="begin"/>
      </w:r>
      <w:r w:rsidR="00E52849">
        <w:rPr>
          <w:rFonts w:asciiTheme="majorHAnsi" w:hAnsiTheme="majorHAnsi"/>
          <w:szCs w:val="24"/>
        </w:rPr>
        <w:instrText xml:space="preserve"> ADDIN ZOTERO_ITEM CSL_CITATION {"citationID":"qQdR80bn","properties":{"formattedCitation":"[7]","plainCitation":"[7]","noteIndex":0},"citationItems":[{"id":101,"uris":["http://zotero.org/users/local/7x7EOLPU/items/UBPF97E7"],"itemData":{"id":101,"type":"article-journal","abstract":"Global regression models with a multitude of residual variance in each region causing nonhomoskedastisitas assumptions are not met. The diversity of the geographic location factors causing spatial heterogeneity. Geographically Weighted Regression (GWR) is a development of linear regression by involving diverse factors geographical location, so that the parameters generated will be local. GWR model is not able to model the combination of local and global influences in a model. So the purpose of forming a GWR Mixed models are able to establish a model GWR with local and global influences simultaneously. GWR Mixed Model is used to estimate the model Gross Regional Domestic Product (GRDP). As independent variables that influence is revenue (PAD/X1), a variable amount of labor (JAK/X2), the human development index (HDI/X3), unemployment rate (TPT/X4) and the regional minimum wage (UMR/X5). Mixed GWR model the variables that are local and which are global variables. Methods for estimating model parameters MGWR using Weighted Least Square (WLS). Weights obtained the appropriate model to estimate the optimal bandwidth by using the reference method Cross Validation (CV) is a minumum. MGWR models with adaptive exponential kernel function weighting on Gross Domestic Product in the districts / cities in Central Java to produce variable JAK, IPM and TPT have the nature of the locality an area that is significant to the later model PAD have a global nature that sigbifikan against the model. To mengengetahui error rate value model is used Akaike Information Criterion (AIC).","language":"id","source":"Zotero","title":"PENDEKATAN MIXED GEOGRAPHICALLY WEIGHTED REGRESSION UNTUK PEMODELAN PERTUMBUHAN EKONOMI MENURUT KABUPATEN/KOTA DI JAWA TENGAH","author":[{"family":"Widayaka","given":"Pratama Ganang"},{"family":"Rahmawati","given":"Rita"}]}}],"schema":"https://github.com/citation-style-language/schema/raw/master/csl-citation.json"} </w:instrText>
      </w:r>
      <w:r w:rsidR="00E52849">
        <w:rPr>
          <w:rFonts w:asciiTheme="majorHAnsi" w:hAnsiTheme="majorHAnsi"/>
          <w:szCs w:val="24"/>
        </w:rPr>
        <w:fldChar w:fldCharType="separate"/>
      </w:r>
      <w:r w:rsidR="00E52849" w:rsidRPr="00E52849">
        <w:rPr>
          <w:rFonts w:ascii="Cambria" w:hAnsi="Cambria"/>
        </w:rPr>
        <w:t>[7]</w:t>
      </w:r>
      <w:r w:rsidR="00E52849">
        <w:rPr>
          <w:rFonts w:asciiTheme="majorHAnsi" w:hAnsiTheme="majorHAnsi"/>
          <w:szCs w:val="24"/>
        </w:rPr>
        <w:fldChar w:fldCharType="end"/>
      </w:r>
      <w:r w:rsidR="003E4920" w:rsidRPr="003E4920">
        <w:rPr>
          <w:rFonts w:asciiTheme="majorHAnsi" w:hAnsiTheme="majorHAnsi"/>
          <w:szCs w:val="24"/>
        </w:rPr>
        <w:t>:</w:t>
      </w:r>
    </w:p>
    <w:p w14:paraId="56DF19C6" w14:textId="77777777" w:rsidR="00AC5226" w:rsidRPr="00AC5226" w:rsidRDefault="001C4A32" w:rsidP="008C4000">
      <w:pPr>
        <w:pStyle w:val="Body"/>
        <w:spacing w:line="276" w:lineRule="auto"/>
        <w:ind w:firstLine="720"/>
        <w:rPr>
          <w:rFonts w:asciiTheme="majorHAnsi" w:hAnsiTheme="majorHAnsi"/>
          <w:szCs w:val="24"/>
        </w:rPr>
      </w:pPr>
      <m:oMath>
        <m:sSub>
          <m:sSubPr>
            <m:ctrlPr>
              <w:rPr>
                <w:rFonts w:ascii="Cambria Math" w:hAnsi="Cambria Math"/>
                <w:szCs w:val="24"/>
              </w:rPr>
            </m:ctrlPr>
          </m:sSubPr>
          <m:e>
            <m:r>
              <w:rPr>
                <w:rFonts w:ascii="Cambria Math" w:hAnsi="Cambria Math"/>
                <w:szCs w:val="24"/>
              </w:rPr>
              <m:t>H</m:t>
            </m:r>
          </m:e>
          <m:sub>
            <m:r>
              <m:rPr>
                <m:sty m:val="p"/>
              </m:rPr>
              <w:rPr>
                <w:rFonts w:ascii="Cambria Math" w:hAnsi="Cambria Math"/>
                <w:szCs w:val="24"/>
              </w:rPr>
              <m:t>0</m:t>
            </m:r>
          </m:sub>
        </m:sSub>
        <m:r>
          <m:rPr>
            <m:sty m:val="p"/>
          </m:rPr>
          <w:rPr>
            <w:rFonts w:ascii="Cambria Math" w:hAnsi="Cambria Math"/>
            <w:szCs w:val="24"/>
          </w:rPr>
          <m:t xml:space="preserve">  :</m:t>
        </m:r>
        <m:sSubSup>
          <m:sSubSupPr>
            <m:ctrlPr>
              <w:rPr>
                <w:rFonts w:ascii="Cambria Math" w:hAnsi="Cambria Math"/>
                <w:szCs w:val="24"/>
              </w:rPr>
            </m:ctrlPr>
          </m:sSubSupPr>
          <m:e>
            <m:r>
              <m:rPr>
                <m:sty m:val="p"/>
              </m:rPr>
              <w:rPr>
                <w:rFonts w:ascii="Cambria Math" w:hAnsi="Cambria Math"/>
                <w:szCs w:val="24"/>
              </w:rPr>
              <m:t>σ</m:t>
            </m:r>
          </m:e>
          <m:sub>
            <m:sSub>
              <m:sSubPr>
                <m:ctrlPr>
                  <w:rPr>
                    <w:rFonts w:ascii="Cambria Math" w:hAnsi="Cambria Math"/>
                    <w:szCs w:val="24"/>
                  </w:rPr>
                </m:ctrlPr>
              </m:sSubPr>
              <m:e>
                <m:r>
                  <m:rPr>
                    <m:sty m:val="p"/>
                  </m:rPr>
                  <w:rPr>
                    <w:rFonts w:ascii="Cambria Math" w:hAnsi="Cambria Math"/>
                    <w:szCs w:val="24"/>
                  </w:rPr>
                  <m:t>(</m:t>
                </m:r>
                <m:r>
                  <w:rPr>
                    <w:rFonts w:ascii="Cambria Math" w:hAnsi="Cambria Math"/>
                    <w:szCs w:val="24"/>
                  </w:rPr>
                  <m:t>u</m:t>
                </m:r>
              </m:e>
              <m:sub>
                <m:r>
                  <m:rPr>
                    <m:sty m:val="p"/>
                  </m:rPr>
                  <w:rPr>
                    <w:rFonts w:ascii="Cambria Math" w:hAnsi="Cambria Math"/>
                    <w:szCs w:val="24"/>
                  </w:rPr>
                  <m:t>1</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v</m:t>
                </m:r>
              </m:e>
              <m:sub>
                <m:r>
                  <m:rPr>
                    <m:sty m:val="p"/>
                  </m:rPr>
                  <w:rPr>
                    <w:rFonts w:ascii="Cambria Math" w:hAnsi="Cambria Math"/>
                    <w:szCs w:val="24"/>
                  </w:rPr>
                  <m:t>1</m:t>
                </m:r>
              </m:sub>
            </m:sSub>
            <m:r>
              <m:rPr>
                <m:sty m:val="p"/>
              </m:rPr>
              <w:rPr>
                <w:rFonts w:ascii="Cambria Math" w:hAnsi="Cambria Math"/>
                <w:szCs w:val="24"/>
              </w:rPr>
              <m:t>)</m:t>
            </m:r>
          </m:sub>
          <m:sup>
            <m:r>
              <m:rPr>
                <m:sty m:val="p"/>
              </m:rPr>
              <w:rPr>
                <w:rFonts w:ascii="Cambria Math" w:hAnsi="Cambria Math"/>
                <w:szCs w:val="24"/>
              </w:rPr>
              <m:t>2</m:t>
            </m:r>
          </m:sup>
        </m:sSubSup>
        <m:r>
          <m:rPr>
            <m:sty m:val="p"/>
          </m:rPr>
          <w:rPr>
            <w:rFonts w:ascii="Cambria Math" w:hAnsi="Cambria Math"/>
            <w:szCs w:val="24"/>
          </w:rPr>
          <m:t>=</m:t>
        </m:r>
        <m:sSubSup>
          <m:sSubSupPr>
            <m:ctrlPr>
              <w:rPr>
                <w:rFonts w:ascii="Cambria Math" w:hAnsi="Cambria Math"/>
                <w:szCs w:val="24"/>
              </w:rPr>
            </m:ctrlPr>
          </m:sSubSupPr>
          <m:e>
            <m:r>
              <m:rPr>
                <m:sty m:val="p"/>
              </m:rPr>
              <w:rPr>
                <w:rFonts w:ascii="Cambria Math" w:hAnsi="Cambria Math"/>
                <w:szCs w:val="24"/>
              </w:rPr>
              <m:t>σ</m:t>
            </m:r>
          </m:e>
          <m:sub>
            <m:sSub>
              <m:sSubPr>
                <m:ctrlPr>
                  <w:rPr>
                    <w:rFonts w:ascii="Cambria Math" w:hAnsi="Cambria Math"/>
                    <w:szCs w:val="24"/>
                  </w:rPr>
                </m:ctrlPr>
              </m:sSubPr>
              <m:e>
                <m:r>
                  <m:rPr>
                    <m:sty m:val="p"/>
                  </m:rPr>
                  <w:rPr>
                    <w:rFonts w:ascii="Cambria Math" w:hAnsi="Cambria Math"/>
                    <w:szCs w:val="24"/>
                  </w:rPr>
                  <m:t>(</m:t>
                </m:r>
                <m:r>
                  <w:rPr>
                    <w:rFonts w:ascii="Cambria Math" w:hAnsi="Cambria Math"/>
                    <w:szCs w:val="24"/>
                  </w:rPr>
                  <m:t>u</m:t>
                </m:r>
              </m:e>
              <m:sub>
                <m:r>
                  <m:rPr>
                    <m:sty m:val="p"/>
                  </m:rPr>
                  <w:rPr>
                    <w:rFonts w:ascii="Cambria Math" w:hAnsi="Cambria Math"/>
                    <w:szCs w:val="24"/>
                  </w:rPr>
                  <m:t>2</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v</m:t>
                </m:r>
              </m:e>
              <m:sub>
                <m:r>
                  <m:rPr>
                    <m:sty m:val="p"/>
                  </m:rPr>
                  <w:rPr>
                    <w:rFonts w:ascii="Cambria Math" w:hAnsi="Cambria Math"/>
                    <w:szCs w:val="24"/>
                  </w:rPr>
                  <m:t>1</m:t>
                </m:r>
              </m:sub>
            </m:sSub>
            <m:r>
              <m:rPr>
                <m:sty m:val="p"/>
              </m:rPr>
              <w:rPr>
                <w:rFonts w:ascii="Cambria Math" w:hAnsi="Cambria Math"/>
                <w:szCs w:val="24"/>
              </w:rPr>
              <m:t>)</m:t>
            </m:r>
          </m:sub>
          <m:sup>
            <m:r>
              <m:rPr>
                <m:sty m:val="p"/>
              </m:rPr>
              <w:rPr>
                <w:rFonts w:ascii="Cambria Math" w:hAnsi="Cambria Math"/>
                <w:szCs w:val="24"/>
              </w:rPr>
              <m:t>2</m:t>
            </m:r>
          </m:sup>
        </m:sSubSup>
        <m:r>
          <m:rPr>
            <m:sty m:val="p"/>
          </m:rPr>
          <w:rPr>
            <w:rFonts w:ascii="Cambria Math" w:hAnsi="Cambria Math"/>
            <w:szCs w:val="24"/>
          </w:rPr>
          <m:t>=…=</m:t>
        </m:r>
        <m:sSubSup>
          <m:sSubSupPr>
            <m:ctrlPr>
              <w:rPr>
                <w:rFonts w:ascii="Cambria Math" w:hAnsi="Cambria Math"/>
                <w:szCs w:val="24"/>
              </w:rPr>
            </m:ctrlPr>
          </m:sSubSupPr>
          <m:e>
            <m:r>
              <m:rPr>
                <m:sty m:val="p"/>
              </m:rPr>
              <w:rPr>
                <w:rFonts w:ascii="Cambria Math" w:hAnsi="Cambria Math"/>
                <w:szCs w:val="24"/>
              </w:rPr>
              <m:t>σ</m:t>
            </m:r>
          </m:e>
          <m:sub>
            <m:sSub>
              <m:sSubPr>
                <m:ctrlPr>
                  <w:rPr>
                    <w:rFonts w:ascii="Cambria Math" w:hAnsi="Cambria Math"/>
                    <w:szCs w:val="24"/>
                  </w:rPr>
                </m:ctrlPr>
              </m:sSubPr>
              <m:e>
                <m:r>
                  <m:rPr>
                    <m:sty m:val="p"/>
                  </m:rPr>
                  <w:rPr>
                    <w:rFonts w:ascii="Cambria Math" w:hAnsi="Cambria Math"/>
                    <w:szCs w:val="24"/>
                  </w:rPr>
                  <m:t>(</m:t>
                </m:r>
                <m:r>
                  <w:rPr>
                    <w:rFonts w:ascii="Cambria Math" w:hAnsi="Cambria Math"/>
                    <w:szCs w:val="24"/>
                  </w:rPr>
                  <m:t>u</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v</m:t>
                </m:r>
              </m:e>
              <m:sub>
                <m:r>
                  <w:rPr>
                    <w:rFonts w:ascii="Cambria Math" w:hAnsi="Cambria Math"/>
                    <w:szCs w:val="24"/>
                  </w:rPr>
                  <m:t>n</m:t>
                </m:r>
              </m:sub>
            </m:sSub>
            <m:r>
              <m:rPr>
                <m:sty m:val="p"/>
              </m:rPr>
              <w:rPr>
                <w:rFonts w:ascii="Cambria Math" w:hAnsi="Cambria Math"/>
                <w:szCs w:val="24"/>
              </w:rPr>
              <m:t>)</m:t>
            </m:r>
          </m:sub>
          <m:sup>
            <m:r>
              <m:rPr>
                <m:sty m:val="p"/>
              </m:rPr>
              <w:rPr>
                <w:rFonts w:ascii="Cambria Math" w:hAnsi="Cambria Math"/>
                <w:szCs w:val="24"/>
              </w:rPr>
              <m:t>2</m:t>
            </m:r>
          </m:sup>
        </m:sSubSup>
        <m:r>
          <m:rPr>
            <m:sty m:val="p"/>
          </m:rPr>
          <w:rPr>
            <w:rFonts w:ascii="Cambria Math" w:hAnsi="Cambria Math"/>
            <w:szCs w:val="24"/>
          </w:rPr>
          <m:t>=</m:t>
        </m:r>
        <m:sSup>
          <m:sSupPr>
            <m:ctrlPr>
              <w:rPr>
                <w:rFonts w:ascii="Cambria Math" w:hAnsi="Cambria Math"/>
                <w:szCs w:val="24"/>
              </w:rPr>
            </m:ctrlPr>
          </m:sSupPr>
          <m:e>
            <m:r>
              <w:rPr>
                <w:rFonts w:ascii="Cambria Math" w:hAnsi="Cambria Math"/>
                <w:szCs w:val="24"/>
              </w:rPr>
              <m:t>σ</m:t>
            </m:r>
          </m:e>
          <m:sup>
            <m:r>
              <m:rPr>
                <m:sty m:val="p"/>
              </m:rPr>
              <w:rPr>
                <w:rFonts w:ascii="Cambria Math" w:hAnsi="Cambria Math"/>
                <w:szCs w:val="24"/>
              </w:rPr>
              <m:t>2</m:t>
            </m:r>
          </m:sup>
        </m:sSup>
      </m:oMath>
      <w:r w:rsidR="00AC5226" w:rsidRPr="00AC5226">
        <w:rPr>
          <w:rFonts w:asciiTheme="majorHAnsi" w:hAnsiTheme="majorHAnsi"/>
          <w:szCs w:val="24"/>
        </w:rPr>
        <w:t xml:space="preserve"> </w:t>
      </w:r>
    </w:p>
    <w:p w14:paraId="47EC96F2" w14:textId="2888D386" w:rsidR="00AC5226" w:rsidRPr="00AC5226" w:rsidRDefault="001C4A32" w:rsidP="008C4000">
      <w:pPr>
        <w:pStyle w:val="Body"/>
        <w:spacing w:line="276" w:lineRule="auto"/>
        <w:ind w:firstLine="720"/>
        <w:rPr>
          <w:rFonts w:asciiTheme="majorHAnsi" w:hAnsiTheme="majorHAnsi"/>
          <w:szCs w:val="24"/>
        </w:rPr>
      </w:pPr>
      <m:oMath>
        <m:sSub>
          <m:sSubPr>
            <m:ctrlPr>
              <w:rPr>
                <w:rFonts w:ascii="Cambria Math" w:hAnsi="Cambria Math"/>
                <w:szCs w:val="24"/>
              </w:rPr>
            </m:ctrlPr>
          </m:sSubPr>
          <m:e>
            <m:r>
              <w:rPr>
                <w:rFonts w:ascii="Cambria Math" w:hAnsi="Cambria Math"/>
                <w:szCs w:val="24"/>
              </w:rPr>
              <m:t>H</m:t>
            </m:r>
          </m:e>
          <m:sub>
            <m:r>
              <m:rPr>
                <m:sty m:val="p"/>
              </m:rPr>
              <w:rPr>
                <w:rFonts w:ascii="Cambria Math" w:hAnsi="Cambria Math"/>
                <w:szCs w:val="24"/>
              </w:rPr>
              <m:t>1</m:t>
            </m:r>
          </m:sub>
        </m:sSub>
        <m:r>
          <m:rPr>
            <m:sty m:val="p"/>
          </m:rPr>
          <w:rPr>
            <w:rFonts w:ascii="Cambria Math" w:hAnsi="Cambria Math"/>
            <w:szCs w:val="24"/>
          </w:rPr>
          <m:t xml:space="preserve">  :</m:t>
        </m:r>
      </m:oMath>
      <w:r w:rsidR="00AC5226" w:rsidRPr="00AC5226">
        <w:rPr>
          <w:rFonts w:asciiTheme="majorHAnsi" w:hAnsiTheme="majorHAnsi"/>
          <w:szCs w:val="24"/>
        </w:rPr>
        <w:t xml:space="preserve"> </w:t>
      </w:r>
      <w:r w:rsidR="003E4920" w:rsidRPr="003E4920">
        <w:rPr>
          <w:rFonts w:asciiTheme="majorHAnsi" w:hAnsiTheme="majorHAnsi"/>
          <w:szCs w:val="24"/>
        </w:rPr>
        <w:t>At least one</w:t>
      </w:r>
      <w:r w:rsidR="00AC5226" w:rsidRPr="00AC5226">
        <w:rPr>
          <w:rFonts w:asciiTheme="majorHAnsi" w:hAnsiTheme="majorHAnsi"/>
          <w:szCs w:val="24"/>
        </w:rPr>
        <w:t xml:space="preserve"> </w:t>
      </w:r>
      <m:oMath>
        <m:sSubSup>
          <m:sSubSupPr>
            <m:ctrlPr>
              <w:rPr>
                <w:rFonts w:ascii="Cambria Math" w:hAnsi="Cambria Math"/>
                <w:szCs w:val="24"/>
              </w:rPr>
            </m:ctrlPr>
          </m:sSubSupPr>
          <m:e>
            <m:r>
              <m:rPr>
                <m:sty m:val="p"/>
              </m:rPr>
              <w:rPr>
                <w:rFonts w:ascii="Cambria Math" w:hAnsi="Cambria Math"/>
                <w:szCs w:val="24"/>
              </w:rPr>
              <m:t>σ</m:t>
            </m:r>
          </m:e>
          <m:sub>
            <m:sSub>
              <m:sSubPr>
                <m:ctrlPr>
                  <w:rPr>
                    <w:rFonts w:ascii="Cambria Math" w:hAnsi="Cambria Math"/>
                    <w:szCs w:val="24"/>
                  </w:rPr>
                </m:ctrlPr>
              </m:sSubPr>
              <m:e>
                <m:r>
                  <m:rPr>
                    <m:sty m:val="p"/>
                  </m:rPr>
                  <w:rPr>
                    <w:rFonts w:ascii="Cambria Math" w:hAnsi="Cambria Math"/>
                    <w:szCs w:val="24"/>
                  </w:rPr>
                  <m:t>(</m:t>
                </m:r>
                <m:r>
                  <w:rPr>
                    <w:rFonts w:ascii="Cambria Math" w:hAnsi="Cambria Math"/>
                    <w:szCs w:val="24"/>
                  </w:rPr>
                  <m:t>u</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v</m:t>
                </m:r>
              </m:e>
              <m:sub>
                <m:r>
                  <w:rPr>
                    <w:rFonts w:ascii="Cambria Math" w:hAnsi="Cambria Math"/>
                    <w:szCs w:val="24"/>
                  </w:rPr>
                  <m:t>i</m:t>
                </m:r>
              </m:sub>
            </m:sSub>
            <m:r>
              <m:rPr>
                <m:sty m:val="p"/>
              </m:rPr>
              <w:rPr>
                <w:rFonts w:ascii="Cambria Math" w:hAnsi="Cambria Math"/>
                <w:szCs w:val="24"/>
              </w:rPr>
              <m:t>)</m:t>
            </m:r>
          </m:sub>
          <m:sup>
            <m:r>
              <m:rPr>
                <m:sty m:val="p"/>
              </m:rPr>
              <w:rPr>
                <w:rFonts w:ascii="Cambria Math" w:hAnsi="Cambria Math"/>
                <w:szCs w:val="24"/>
              </w:rPr>
              <m:t>2</m:t>
            </m:r>
          </m:sup>
        </m:sSubSup>
        <m:r>
          <m:rPr>
            <m:sty m:val="p"/>
          </m:rPr>
          <w:rPr>
            <w:rFonts w:ascii="Cambria Math" w:hAnsi="Cambria Math"/>
            <w:szCs w:val="24"/>
          </w:rPr>
          <m:t>≠</m:t>
        </m:r>
        <m:sSup>
          <m:sSupPr>
            <m:ctrlPr>
              <w:rPr>
                <w:rFonts w:ascii="Cambria Math" w:hAnsi="Cambria Math"/>
                <w:szCs w:val="24"/>
              </w:rPr>
            </m:ctrlPr>
          </m:sSupPr>
          <m:e>
            <m:r>
              <w:rPr>
                <w:rFonts w:ascii="Cambria Math" w:hAnsi="Cambria Math"/>
                <w:szCs w:val="24"/>
              </w:rPr>
              <m:t>σ</m:t>
            </m:r>
          </m:e>
          <m:sup>
            <m:r>
              <m:rPr>
                <m:sty m:val="p"/>
              </m:rPr>
              <w:rPr>
                <w:rFonts w:ascii="Cambria Math" w:hAnsi="Cambria Math"/>
                <w:szCs w:val="24"/>
              </w:rPr>
              <m:t>2</m:t>
            </m:r>
          </m:sup>
        </m:sSup>
      </m:oMath>
    </w:p>
    <w:p w14:paraId="5A67AFD5" w14:textId="356359D8" w:rsidR="00AC5226" w:rsidRPr="00AC5226" w:rsidRDefault="003E4920" w:rsidP="008C4000">
      <w:pPr>
        <w:pStyle w:val="Body"/>
        <w:spacing w:line="276" w:lineRule="auto"/>
        <w:ind w:firstLine="720"/>
        <w:rPr>
          <w:rFonts w:asciiTheme="majorHAnsi" w:hAnsiTheme="majorHAnsi"/>
          <w:szCs w:val="24"/>
        </w:rPr>
      </w:pPr>
      <w:r w:rsidRPr="003E4920">
        <w:rPr>
          <w:rFonts w:asciiTheme="majorHAnsi" w:hAnsiTheme="majorHAnsi"/>
          <w:szCs w:val="24"/>
        </w:rPr>
        <w:t>To test this hypothesis, the Breusch-Pagan (BP) statistic is used, as formulated in the following equation: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121"/>
      </w:tblGrid>
      <w:tr w:rsidR="00AC5226" w:rsidRPr="00AC5226" w14:paraId="6BD904B5" w14:textId="77777777" w:rsidTr="008E1755">
        <w:trPr>
          <w:jc w:val="center"/>
        </w:trPr>
        <w:tc>
          <w:tcPr>
            <w:tcW w:w="7366" w:type="dxa"/>
            <w:vAlign w:val="center"/>
          </w:tcPr>
          <w:p w14:paraId="56D16A20" w14:textId="77777777" w:rsidR="00AC5226" w:rsidRPr="003E4920" w:rsidRDefault="00AC5226" w:rsidP="003E4920">
            <w:pPr>
              <w:pStyle w:val="ListParagraph"/>
              <w:autoSpaceDE w:val="0"/>
              <w:autoSpaceDN w:val="0"/>
              <w:adjustRightInd w:val="0"/>
              <w:ind w:left="0"/>
              <w:jc w:val="right"/>
              <w:rPr>
                <w:rFonts w:ascii="Arial" w:hAnsi="Arial" w:cs="Arial"/>
                <w:sz w:val="22"/>
                <w:lang w:val="en-US"/>
              </w:rPr>
            </w:pPr>
            <m:oMathPara>
              <m:oMath>
                <m:r>
                  <w:rPr>
                    <w:rFonts w:ascii="Cambria Math" w:hAnsi="Cambria Math" w:cs="Arial"/>
                    <w:sz w:val="22"/>
                    <w:lang w:val="en-US"/>
                  </w:rPr>
                  <m:t>BP</m:t>
                </m:r>
                <m:r>
                  <m:rPr>
                    <m:sty m:val="p"/>
                  </m:rPr>
                  <w:rPr>
                    <w:rFonts w:ascii="Cambria Math" w:hAnsi="Cambria Math" w:cs="Arial"/>
                    <w:sz w:val="22"/>
                    <w:lang w:val="en-US"/>
                  </w:rPr>
                  <m:t>=</m:t>
                </m:r>
                <m:d>
                  <m:dPr>
                    <m:ctrlPr>
                      <w:rPr>
                        <w:rFonts w:ascii="Cambria Math" w:hAnsi="Cambria Math" w:cs="Arial"/>
                        <w:sz w:val="22"/>
                        <w:lang w:val="en-US"/>
                      </w:rPr>
                    </m:ctrlPr>
                  </m:dPr>
                  <m:e>
                    <m:f>
                      <m:fPr>
                        <m:ctrlPr>
                          <w:rPr>
                            <w:rFonts w:ascii="Cambria Math" w:hAnsi="Cambria Math" w:cs="Arial"/>
                            <w:sz w:val="22"/>
                            <w:lang w:val="en-US"/>
                          </w:rPr>
                        </m:ctrlPr>
                      </m:fPr>
                      <m:num>
                        <m:r>
                          <m:rPr>
                            <m:sty m:val="p"/>
                          </m:rPr>
                          <w:rPr>
                            <w:rFonts w:ascii="Cambria Math" w:hAnsi="Cambria Math" w:cs="Arial"/>
                            <w:sz w:val="22"/>
                            <w:lang w:val="en-US"/>
                          </w:rPr>
                          <m:t>1</m:t>
                        </m:r>
                      </m:num>
                      <m:den>
                        <m:r>
                          <m:rPr>
                            <m:sty m:val="p"/>
                          </m:rPr>
                          <w:rPr>
                            <w:rFonts w:ascii="Cambria Math" w:hAnsi="Cambria Math" w:cs="Arial"/>
                            <w:sz w:val="22"/>
                            <w:lang w:val="en-US"/>
                          </w:rPr>
                          <m:t>2</m:t>
                        </m:r>
                      </m:den>
                    </m:f>
                  </m:e>
                </m:d>
                <m:sSup>
                  <m:sSupPr>
                    <m:ctrlPr>
                      <w:rPr>
                        <w:rFonts w:ascii="Cambria Math" w:hAnsi="Cambria Math" w:cs="Arial"/>
                        <w:sz w:val="22"/>
                        <w:lang w:val="en-US"/>
                      </w:rPr>
                    </m:ctrlPr>
                  </m:sSupPr>
                  <m:e>
                    <m:r>
                      <w:rPr>
                        <w:rFonts w:ascii="Cambria Math" w:hAnsi="Cambria Math" w:cs="Arial"/>
                        <w:sz w:val="22"/>
                        <w:lang w:val="en-US"/>
                      </w:rPr>
                      <m:t>b</m:t>
                    </m:r>
                  </m:e>
                  <m:sup>
                    <m:r>
                      <w:rPr>
                        <w:rFonts w:ascii="Cambria Math" w:hAnsi="Cambria Math" w:cs="Arial"/>
                        <w:sz w:val="22"/>
                        <w:lang w:val="en-US"/>
                      </w:rPr>
                      <m:t>T</m:t>
                    </m:r>
                  </m:sup>
                </m:sSup>
                <m:r>
                  <m:rPr>
                    <m:sty m:val="bi"/>
                  </m:rPr>
                  <w:rPr>
                    <w:rFonts w:ascii="Cambria Math" w:hAnsi="Cambria Math" w:cs="Arial"/>
                    <w:sz w:val="22"/>
                    <w:lang w:val="en-US"/>
                  </w:rPr>
                  <m:t>Z</m:t>
                </m:r>
                <m:sSup>
                  <m:sSupPr>
                    <m:ctrlPr>
                      <w:rPr>
                        <w:rFonts w:ascii="Cambria Math" w:hAnsi="Cambria Math" w:cs="Arial"/>
                        <w:sz w:val="22"/>
                        <w:lang w:val="en-US"/>
                      </w:rPr>
                    </m:ctrlPr>
                  </m:sSupPr>
                  <m:e>
                    <m:d>
                      <m:dPr>
                        <m:ctrlPr>
                          <w:rPr>
                            <w:rFonts w:ascii="Cambria Math" w:hAnsi="Cambria Math" w:cs="Arial"/>
                            <w:sz w:val="22"/>
                            <w:lang w:val="en-US"/>
                          </w:rPr>
                        </m:ctrlPr>
                      </m:dPr>
                      <m:e>
                        <m:sSup>
                          <m:sSupPr>
                            <m:ctrlPr>
                              <w:rPr>
                                <w:rFonts w:ascii="Cambria Math" w:hAnsi="Cambria Math" w:cs="Arial"/>
                                <w:sz w:val="22"/>
                                <w:lang w:val="en-US"/>
                              </w:rPr>
                            </m:ctrlPr>
                          </m:sSupPr>
                          <m:e>
                            <m:r>
                              <m:rPr>
                                <m:sty m:val="bi"/>
                              </m:rPr>
                              <w:rPr>
                                <w:rFonts w:ascii="Cambria Math" w:hAnsi="Cambria Math" w:cs="Arial"/>
                                <w:sz w:val="22"/>
                                <w:lang w:val="en-US"/>
                              </w:rPr>
                              <m:t>Z</m:t>
                            </m:r>
                          </m:e>
                          <m:sup>
                            <m:r>
                              <m:rPr>
                                <m:sty m:val="bi"/>
                              </m:rPr>
                              <w:rPr>
                                <w:rFonts w:ascii="Cambria Math" w:hAnsi="Cambria Math" w:cs="Arial"/>
                                <w:sz w:val="22"/>
                                <w:lang w:val="en-US"/>
                              </w:rPr>
                              <m:t>T</m:t>
                            </m:r>
                          </m:sup>
                        </m:sSup>
                        <m:r>
                          <m:rPr>
                            <m:sty m:val="bi"/>
                          </m:rPr>
                          <w:rPr>
                            <w:rFonts w:ascii="Cambria Math" w:hAnsi="Cambria Math" w:cs="Arial"/>
                            <w:sz w:val="22"/>
                            <w:lang w:val="en-US"/>
                          </w:rPr>
                          <m:t>Z</m:t>
                        </m:r>
                      </m:e>
                    </m:d>
                  </m:e>
                  <m:sup>
                    <m:r>
                      <m:rPr>
                        <m:sty m:val="p"/>
                      </m:rPr>
                      <w:rPr>
                        <w:rFonts w:ascii="Cambria Math" w:hAnsi="Cambria Math" w:cs="Arial"/>
                        <w:sz w:val="22"/>
                        <w:lang w:val="en-US"/>
                      </w:rPr>
                      <m:t>-</m:t>
                    </m:r>
                    <m:r>
                      <m:rPr>
                        <m:sty m:val="b"/>
                      </m:rPr>
                      <w:rPr>
                        <w:rFonts w:ascii="Cambria Math" w:hAnsi="Cambria Math" w:cs="Arial"/>
                        <w:sz w:val="22"/>
                        <w:lang w:val="en-US"/>
                      </w:rPr>
                      <m:t>1</m:t>
                    </m:r>
                  </m:sup>
                </m:sSup>
                <m:sSup>
                  <m:sSupPr>
                    <m:ctrlPr>
                      <w:rPr>
                        <w:rFonts w:ascii="Cambria Math" w:hAnsi="Cambria Math" w:cs="Arial"/>
                        <w:sz w:val="22"/>
                        <w:lang w:val="en-US"/>
                      </w:rPr>
                    </m:ctrlPr>
                  </m:sSupPr>
                  <m:e>
                    <m:r>
                      <m:rPr>
                        <m:sty m:val="bi"/>
                      </m:rPr>
                      <w:rPr>
                        <w:rFonts w:ascii="Cambria Math" w:hAnsi="Cambria Math" w:cs="Arial"/>
                        <w:sz w:val="22"/>
                        <w:lang w:val="en-US"/>
                      </w:rPr>
                      <m:t>Z</m:t>
                    </m:r>
                  </m:e>
                  <m:sup>
                    <m:r>
                      <m:rPr>
                        <m:sty m:val="bi"/>
                      </m:rPr>
                      <w:rPr>
                        <w:rFonts w:ascii="Cambria Math" w:hAnsi="Cambria Math" w:cs="Arial"/>
                        <w:sz w:val="22"/>
                        <w:lang w:val="en-US"/>
                      </w:rPr>
                      <m:t>T</m:t>
                    </m:r>
                  </m:sup>
                </m:sSup>
                <m:r>
                  <w:rPr>
                    <w:rFonts w:ascii="Cambria Math" w:hAnsi="Cambria Math" w:cs="Arial"/>
                    <w:sz w:val="22"/>
                    <w:lang w:val="en-US"/>
                  </w:rPr>
                  <m:t>b</m:t>
                </m:r>
              </m:oMath>
            </m:oMathPara>
          </w:p>
        </w:tc>
        <w:tc>
          <w:tcPr>
            <w:tcW w:w="1121" w:type="dxa"/>
            <w:vAlign w:val="center"/>
          </w:tcPr>
          <w:p w14:paraId="3AE12F1B" w14:textId="1D5D09FF" w:rsidR="00AC5226" w:rsidRPr="003E4920" w:rsidRDefault="00AC5226" w:rsidP="003E4920">
            <w:pPr>
              <w:pStyle w:val="ListParagraph"/>
              <w:autoSpaceDE w:val="0"/>
              <w:autoSpaceDN w:val="0"/>
              <w:adjustRightInd w:val="0"/>
              <w:ind w:left="0"/>
              <w:jc w:val="right"/>
              <w:rPr>
                <w:rFonts w:ascii="Arial" w:hAnsi="Arial" w:cs="Arial"/>
                <w:sz w:val="22"/>
                <w:lang w:val="en-US"/>
              </w:rPr>
            </w:pPr>
            <w:r w:rsidRPr="003E4920">
              <w:rPr>
                <w:rFonts w:ascii="Arial" w:hAnsi="Arial" w:cs="Arial"/>
                <w:sz w:val="22"/>
                <w:lang w:val="en-US"/>
              </w:rPr>
              <w:t>(</w:t>
            </w:r>
            <w:r w:rsidR="003E4920">
              <w:rPr>
                <w:rFonts w:ascii="Arial" w:hAnsi="Arial" w:cs="Arial"/>
                <w:sz w:val="22"/>
                <w:lang w:val="en-US"/>
              </w:rPr>
              <w:t>5</w:t>
            </w:r>
            <w:r w:rsidRPr="003E4920">
              <w:rPr>
                <w:rFonts w:ascii="Arial" w:hAnsi="Arial" w:cs="Arial"/>
                <w:sz w:val="22"/>
                <w:lang w:val="en-US"/>
              </w:rPr>
              <w:t>)</w:t>
            </w:r>
          </w:p>
        </w:tc>
      </w:tr>
    </w:tbl>
    <w:p w14:paraId="7F969527" w14:textId="7DCB3D16" w:rsidR="00AC5226" w:rsidRPr="00AC5226" w:rsidRDefault="003E4920" w:rsidP="003E4920">
      <w:pPr>
        <w:pStyle w:val="Body"/>
        <w:spacing w:line="276" w:lineRule="auto"/>
        <w:rPr>
          <w:rFonts w:asciiTheme="majorHAnsi" w:hAnsiTheme="majorHAnsi"/>
          <w:szCs w:val="24"/>
        </w:rPr>
      </w:pPr>
      <w:r>
        <w:rPr>
          <w:rFonts w:asciiTheme="majorHAnsi" w:hAnsiTheme="majorHAnsi"/>
          <w:szCs w:val="24"/>
        </w:rPr>
        <w:t>Where t</w:t>
      </w:r>
      <w:r w:rsidRPr="003E4920">
        <w:rPr>
          <w:rFonts w:asciiTheme="majorHAnsi" w:hAnsiTheme="majorHAnsi"/>
          <w:szCs w:val="24"/>
        </w:rPr>
        <w:t>he error element</w:t>
      </w:r>
      <w:r>
        <w:rPr>
          <w:rFonts w:asciiTheme="majorHAnsi" w:hAnsiTheme="majorHAnsi"/>
          <w:szCs w:val="24"/>
        </w:rPr>
        <w:t xml:space="preserve"> </w:t>
      </w:r>
      <m:oMath>
        <m:r>
          <w:rPr>
            <w:rFonts w:ascii="Cambria Math" w:hAnsi="Cambria Math"/>
            <w:szCs w:val="24"/>
          </w:rPr>
          <m:t>b</m:t>
        </m:r>
      </m:oMath>
      <w:r>
        <w:rPr>
          <w:rFonts w:asciiTheme="majorHAnsi" w:hAnsiTheme="majorHAnsi"/>
          <w:szCs w:val="24"/>
        </w:rPr>
        <w:t xml:space="preserve"> </w:t>
      </w:r>
      <w:r w:rsidRPr="003E4920">
        <w:rPr>
          <w:rFonts w:asciiTheme="majorHAnsi" w:hAnsiTheme="majorHAnsi"/>
          <w:szCs w:val="24"/>
        </w:rPr>
        <w:t>s formulated as</w:t>
      </w:r>
      <w:r>
        <w:rPr>
          <w:rFonts w:asciiTheme="majorHAnsi" w:hAnsiTheme="majorHAnsi"/>
          <w:szCs w:val="24"/>
        </w:rPr>
        <w:t xml:space="preserve"> </w:t>
      </w:r>
      <m:oMath>
        <m:r>
          <w:rPr>
            <w:rFonts w:ascii="Cambria Math" w:hAnsi="Cambria Math"/>
            <w:szCs w:val="24"/>
          </w:rPr>
          <m:t>b</m:t>
        </m:r>
        <m:r>
          <m:rPr>
            <m:sty m:val="p"/>
          </m:rPr>
          <w:rPr>
            <w:rFonts w:ascii="Cambria Math" w:hAnsi="Cambria Math"/>
            <w:szCs w:val="24"/>
          </w:rPr>
          <m:t>=</m:t>
        </m:r>
        <m:f>
          <m:fPr>
            <m:ctrlPr>
              <w:rPr>
                <w:rFonts w:ascii="Cambria Math" w:hAnsi="Cambria Math"/>
                <w:szCs w:val="24"/>
              </w:rPr>
            </m:ctrlPr>
          </m:fPr>
          <m:num>
            <m:sSubSup>
              <m:sSubSupPr>
                <m:ctrlPr>
                  <w:rPr>
                    <w:rFonts w:ascii="Cambria Math" w:hAnsi="Cambria Math"/>
                    <w:szCs w:val="24"/>
                  </w:rPr>
                </m:ctrlPr>
              </m:sSubSupPr>
              <m:e>
                <m:r>
                  <w:rPr>
                    <w:rFonts w:ascii="Cambria Math" w:hAnsi="Cambria Math"/>
                    <w:szCs w:val="24"/>
                  </w:rPr>
                  <m:t>e</m:t>
                </m:r>
              </m:e>
              <m:sub>
                <m:r>
                  <w:rPr>
                    <w:rFonts w:ascii="Cambria Math" w:hAnsi="Cambria Math"/>
                    <w:szCs w:val="24"/>
                  </w:rPr>
                  <m:t>i</m:t>
                </m:r>
              </m:sub>
              <m:sup>
                <m:r>
                  <m:rPr>
                    <m:sty m:val="p"/>
                  </m:rPr>
                  <w:rPr>
                    <w:rFonts w:ascii="Cambria Math" w:hAnsi="Cambria Math"/>
                    <w:szCs w:val="24"/>
                  </w:rPr>
                  <m:t>2</m:t>
                </m:r>
              </m:sup>
            </m:sSubSup>
          </m:num>
          <m:den>
            <m:sSup>
              <m:sSupPr>
                <m:ctrlPr>
                  <w:rPr>
                    <w:rFonts w:ascii="Cambria Math" w:hAnsi="Cambria Math"/>
                    <w:szCs w:val="24"/>
                  </w:rPr>
                </m:ctrlPr>
              </m:sSupPr>
              <m:e>
                <m:r>
                  <w:rPr>
                    <w:rFonts w:ascii="Cambria Math" w:hAnsi="Cambria Math"/>
                    <w:szCs w:val="24"/>
                  </w:rPr>
                  <m:t>σ</m:t>
                </m:r>
              </m:e>
              <m:sup>
                <m:r>
                  <m:rPr>
                    <m:sty m:val="p"/>
                  </m:rPr>
                  <w:rPr>
                    <w:rFonts w:ascii="Cambria Math" w:hAnsi="Cambria Math"/>
                    <w:szCs w:val="24"/>
                  </w:rPr>
                  <m:t>2</m:t>
                </m:r>
              </m:sup>
            </m:sSup>
          </m:den>
        </m:f>
        <m:r>
          <m:rPr>
            <m:sty m:val="p"/>
          </m:rPr>
          <w:rPr>
            <w:rFonts w:ascii="Cambria Math" w:hAnsi="Cambria Math"/>
            <w:szCs w:val="24"/>
          </w:rPr>
          <m:t>-1</m:t>
        </m:r>
      </m:oMath>
      <w:r>
        <w:rPr>
          <w:rFonts w:asciiTheme="majorHAnsi" w:hAnsiTheme="majorHAnsi"/>
          <w:szCs w:val="24"/>
        </w:rPr>
        <w:t xml:space="preserve">, where </w:t>
      </w:r>
      <m:oMath>
        <m:sSub>
          <m:sSubPr>
            <m:ctrlPr>
              <w:rPr>
                <w:rFonts w:ascii="Cambria Math" w:hAnsi="Cambria Math"/>
                <w:szCs w:val="24"/>
              </w:rPr>
            </m:ctrlPr>
          </m:sSubPr>
          <m:e>
            <m:r>
              <w:rPr>
                <w:rFonts w:ascii="Cambria Math" w:hAnsi="Cambria Math"/>
                <w:szCs w:val="24"/>
              </w:rPr>
              <m:t>e</m:t>
            </m:r>
          </m:e>
          <m:sub>
            <m:r>
              <w:rPr>
                <w:rFonts w:ascii="Cambria Math" w:hAnsi="Cambria Math"/>
                <w:szCs w:val="24"/>
              </w:rPr>
              <m:t>i</m:t>
            </m:r>
          </m:sub>
        </m:sSub>
      </m:oMath>
      <w:r>
        <w:rPr>
          <w:rFonts w:asciiTheme="majorHAnsi" w:hAnsiTheme="majorHAnsi"/>
          <w:szCs w:val="24"/>
        </w:rPr>
        <w:t xml:space="preserve"> </w:t>
      </w:r>
      <w:r w:rsidRPr="003E4920">
        <w:rPr>
          <w:rFonts w:asciiTheme="majorHAnsi" w:hAnsiTheme="majorHAnsi"/>
          <w:szCs w:val="24"/>
        </w:rPr>
        <w:t>represents the error term for the</w:t>
      </w:r>
      <w:r>
        <w:rPr>
          <w:rFonts w:asciiTheme="majorHAnsi" w:hAnsiTheme="majorHAnsi"/>
          <w:szCs w:val="24"/>
        </w:rPr>
        <w:t xml:space="preserve"> </w:t>
      </w:r>
      <m:oMath>
        <m:r>
          <w:rPr>
            <w:rFonts w:ascii="Cambria Math" w:hAnsi="Cambria Math"/>
            <w:szCs w:val="24"/>
          </w:rPr>
          <m:t>i</m:t>
        </m:r>
      </m:oMath>
      <w:r>
        <w:rPr>
          <w:rFonts w:asciiTheme="majorHAnsi" w:hAnsiTheme="majorHAnsi"/>
          <w:szCs w:val="24"/>
        </w:rPr>
        <w:t xml:space="preserve"> </w:t>
      </w:r>
      <w:r w:rsidRPr="003E4920">
        <w:rPr>
          <w:rFonts w:asciiTheme="majorHAnsi" w:hAnsiTheme="majorHAnsi"/>
          <w:szCs w:val="24"/>
        </w:rPr>
        <w:t>observation, with the assumption that 𝑒</w:t>
      </w:r>
      <w:r>
        <w:rPr>
          <w:rFonts w:asciiTheme="majorHAnsi" w:hAnsiTheme="majorHAnsi"/>
          <w:szCs w:val="24"/>
        </w:rPr>
        <w:t xml:space="preserve"> </w:t>
      </w:r>
      <w:r w:rsidRPr="003E4920">
        <w:rPr>
          <w:rFonts w:asciiTheme="majorHAnsi" w:hAnsiTheme="majorHAnsi"/>
          <w:szCs w:val="24"/>
        </w:rPr>
        <w:t>follows an independent and identically distributed normal distribution,</w:t>
      </w:r>
      <w:r>
        <w:rPr>
          <w:rFonts w:asciiTheme="majorHAnsi" w:hAnsiTheme="majorHAnsi"/>
          <w:szCs w:val="24"/>
        </w:rPr>
        <w:t xml:space="preserve"> </w:t>
      </w:r>
      <m:oMath>
        <m:r>
          <w:rPr>
            <w:rFonts w:ascii="Cambria Math" w:hAnsi="Cambria Math"/>
            <w:szCs w:val="24"/>
          </w:rPr>
          <m:t>e</m:t>
        </m:r>
        <m:r>
          <m:rPr>
            <m:sty m:val="p"/>
          </m:rPr>
          <w:rPr>
            <w:rFonts w:ascii="Cambria Math" w:hAnsi="Cambria Math"/>
            <w:szCs w:val="24"/>
          </w:rPr>
          <m:t>~</m:t>
        </m:r>
        <m:r>
          <w:rPr>
            <w:rFonts w:ascii="Cambria Math" w:hAnsi="Cambria Math"/>
            <w:szCs w:val="24"/>
          </w:rPr>
          <m:t>IIDN</m:t>
        </m:r>
        <m:d>
          <m:dPr>
            <m:ctrlPr>
              <w:rPr>
                <w:rFonts w:ascii="Cambria Math" w:hAnsi="Cambria Math"/>
                <w:szCs w:val="24"/>
              </w:rPr>
            </m:ctrlPr>
          </m:dPr>
          <m:e>
            <m:r>
              <m:rPr>
                <m:sty m:val="p"/>
              </m:rPr>
              <w:rPr>
                <w:rFonts w:ascii="Cambria Math" w:hAnsi="Cambria Math"/>
                <w:szCs w:val="24"/>
              </w:rPr>
              <m:t>0,</m:t>
            </m:r>
            <m:sSup>
              <m:sSupPr>
                <m:ctrlPr>
                  <w:rPr>
                    <w:rFonts w:ascii="Cambria Math" w:hAnsi="Cambria Math"/>
                    <w:szCs w:val="24"/>
                  </w:rPr>
                </m:ctrlPr>
              </m:sSupPr>
              <m:e>
                <m:r>
                  <w:rPr>
                    <w:rFonts w:ascii="Cambria Math" w:hAnsi="Cambria Math"/>
                    <w:szCs w:val="24"/>
                  </w:rPr>
                  <m:t>σ</m:t>
                </m:r>
              </m:e>
              <m:sup>
                <m:r>
                  <m:rPr>
                    <m:sty m:val="p"/>
                  </m:rPr>
                  <w:rPr>
                    <w:rFonts w:ascii="Cambria Math" w:hAnsi="Cambria Math"/>
                    <w:szCs w:val="24"/>
                  </w:rPr>
                  <m:t>2</m:t>
                </m:r>
              </m:sup>
            </m:sSup>
          </m:e>
        </m:d>
        <m:r>
          <w:rPr>
            <w:rFonts w:ascii="Cambria Math" w:hAnsi="Cambria Math"/>
            <w:szCs w:val="24"/>
          </w:rPr>
          <m:t>.</m:t>
        </m:r>
      </m:oMath>
      <w:r w:rsidR="001507EB">
        <w:rPr>
          <w:rFonts w:asciiTheme="majorHAnsi" w:hAnsiTheme="majorHAnsi"/>
          <w:szCs w:val="24"/>
        </w:rPr>
        <w:t xml:space="preserve"> </w:t>
      </w:r>
      <m:oMath>
        <m:sSup>
          <m:sSupPr>
            <m:ctrlPr>
              <w:rPr>
                <w:rFonts w:ascii="Cambria Math" w:hAnsi="Cambria Math"/>
                <w:szCs w:val="24"/>
              </w:rPr>
            </m:ctrlPr>
          </m:sSupPr>
          <m:e>
            <m:r>
              <w:rPr>
                <w:rFonts w:ascii="Cambria Math" w:hAnsi="Cambria Math"/>
                <w:szCs w:val="24"/>
              </w:rPr>
              <m:t>σ</m:t>
            </m:r>
          </m:e>
          <m:sup>
            <m:r>
              <m:rPr>
                <m:sty m:val="p"/>
              </m:rPr>
              <w:rPr>
                <w:rFonts w:ascii="Cambria Math" w:hAnsi="Cambria Math"/>
                <w:szCs w:val="24"/>
              </w:rPr>
              <m:t>2</m:t>
            </m:r>
          </m:sup>
        </m:sSup>
      </m:oMath>
      <w:r w:rsidR="008E1755">
        <w:rPr>
          <w:rFonts w:asciiTheme="majorHAnsi" w:hAnsiTheme="majorHAnsi"/>
          <w:szCs w:val="24"/>
        </w:rPr>
        <w:t xml:space="preserve"> </w:t>
      </w:r>
      <w:r w:rsidR="008E1755" w:rsidRPr="008E1755">
        <w:rPr>
          <w:rFonts w:asciiTheme="majorHAnsi" w:hAnsiTheme="majorHAnsi"/>
          <w:szCs w:val="24"/>
        </w:rPr>
        <w:t>is the variance of the error term</w:t>
      </w:r>
      <w:r w:rsidR="008E1755">
        <w:rPr>
          <w:rFonts w:asciiTheme="majorHAnsi" w:hAnsiTheme="majorHAnsi"/>
          <w:szCs w:val="24"/>
        </w:rPr>
        <w:t xml:space="preserve"> </w:t>
      </w:r>
      <m:oMath>
        <m:sSub>
          <m:sSubPr>
            <m:ctrlPr>
              <w:rPr>
                <w:rFonts w:ascii="Cambria Math" w:hAnsi="Cambria Math"/>
                <w:i/>
                <w:szCs w:val="24"/>
              </w:rPr>
            </m:ctrlPr>
          </m:sSubPr>
          <m:e>
            <m:r>
              <w:rPr>
                <w:rFonts w:ascii="Cambria Math" w:hAnsi="Cambria Math"/>
                <w:szCs w:val="24"/>
              </w:rPr>
              <m:t>e</m:t>
            </m:r>
          </m:e>
          <m:sub>
            <m:r>
              <w:rPr>
                <w:rFonts w:ascii="Cambria Math" w:hAnsi="Cambria Math"/>
                <w:szCs w:val="24"/>
              </w:rPr>
              <m:t>i</m:t>
            </m:r>
          </m:sub>
        </m:sSub>
      </m:oMath>
      <w:r w:rsidR="008E1755">
        <w:rPr>
          <w:rFonts w:asciiTheme="majorHAnsi" w:hAnsiTheme="majorHAnsi"/>
          <w:szCs w:val="24"/>
        </w:rPr>
        <w:t xml:space="preserve"> and </w:t>
      </w:r>
      <m:oMath>
        <m:r>
          <m:rPr>
            <m:sty m:val="bi"/>
          </m:rPr>
          <w:rPr>
            <w:rFonts w:ascii="Cambria Math" w:hAnsi="Cambria Math"/>
            <w:szCs w:val="24"/>
          </w:rPr>
          <m:t>Z</m:t>
        </m:r>
      </m:oMath>
      <w:r w:rsidR="008E1755">
        <w:rPr>
          <w:rFonts w:asciiTheme="majorHAnsi" w:hAnsiTheme="majorHAnsi"/>
          <w:b/>
          <w:szCs w:val="24"/>
        </w:rPr>
        <w:t xml:space="preserve"> </w:t>
      </w:r>
      <w:r w:rsidR="008E1755" w:rsidRPr="008E1755">
        <w:rPr>
          <w:rFonts w:asciiTheme="majorHAnsi" w:hAnsiTheme="majorHAnsi"/>
          <w:bCs/>
          <w:szCs w:val="24"/>
        </w:rPr>
        <w:t>is the standardized matrix of size</w:t>
      </w:r>
      <w:r w:rsidR="008E1755">
        <w:rPr>
          <w:rFonts w:asciiTheme="majorHAnsi" w:hAnsiTheme="majorHAnsi"/>
          <w:b/>
          <w:szCs w:val="24"/>
        </w:rPr>
        <w:t xml:space="preserve"> </w:t>
      </w:r>
      <m:oMath>
        <m:r>
          <w:rPr>
            <w:rFonts w:ascii="Cambria Math" w:hAnsi="Cambria Math"/>
            <w:szCs w:val="24"/>
          </w:rPr>
          <m:t>n</m:t>
        </m:r>
        <m:r>
          <m:rPr>
            <m:sty m:val="p"/>
          </m:rPr>
          <w:rPr>
            <w:rFonts w:ascii="Cambria Math" w:hAnsi="Cambria Math"/>
            <w:szCs w:val="24"/>
          </w:rPr>
          <m:t>×(</m:t>
        </m:r>
        <m:r>
          <w:rPr>
            <w:rFonts w:ascii="Cambria Math" w:hAnsi="Cambria Math"/>
            <w:szCs w:val="24"/>
          </w:rPr>
          <m:t>p</m:t>
        </m:r>
        <m:r>
          <m:rPr>
            <m:sty m:val="p"/>
          </m:rPr>
          <w:rPr>
            <w:rFonts w:ascii="Cambria Math" w:hAnsi="Cambria Math"/>
            <w:szCs w:val="24"/>
          </w:rPr>
          <m:t>+1)</m:t>
        </m:r>
      </m:oMath>
      <w:r w:rsidR="008E1755">
        <w:rPr>
          <w:rFonts w:asciiTheme="majorHAnsi" w:hAnsiTheme="majorHAnsi"/>
          <w:szCs w:val="24"/>
        </w:rPr>
        <w:t xml:space="preserve">, where </w:t>
      </w:r>
      <m:oMath>
        <m:r>
          <w:rPr>
            <w:rFonts w:ascii="Cambria Math" w:hAnsi="Cambria Math"/>
            <w:szCs w:val="24"/>
          </w:rPr>
          <m:t>p</m:t>
        </m:r>
      </m:oMath>
      <w:r w:rsidR="008E1755">
        <w:rPr>
          <w:rFonts w:asciiTheme="majorHAnsi" w:hAnsiTheme="majorHAnsi"/>
          <w:szCs w:val="24"/>
        </w:rPr>
        <w:t xml:space="preserve"> d</w:t>
      </w:r>
      <w:r w:rsidR="008E1755" w:rsidRPr="008E1755">
        <w:t xml:space="preserve"> </w:t>
      </w:r>
      <w:r w:rsidR="008E1755" w:rsidRPr="008E1755">
        <w:rPr>
          <w:rFonts w:asciiTheme="majorHAnsi" w:hAnsiTheme="majorHAnsi"/>
          <w:szCs w:val="24"/>
        </w:rPr>
        <w:t>enotes the number of predictor variables. This formulation is used in the Breusch-Pagan test to assess spatial heterogeneity in the model.</w:t>
      </w:r>
    </w:p>
    <w:p w14:paraId="28649C28" w14:textId="7005E31D" w:rsidR="008C4000" w:rsidRDefault="004D434A" w:rsidP="008E1755">
      <w:pPr>
        <w:pStyle w:val="Body"/>
        <w:spacing w:before="240" w:line="276" w:lineRule="auto"/>
        <w:ind w:firstLine="0"/>
        <w:rPr>
          <w:rFonts w:asciiTheme="majorHAnsi" w:hAnsiTheme="majorHAnsi"/>
          <w:b/>
          <w:bCs/>
          <w:szCs w:val="24"/>
        </w:rPr>
      </w:pPr>
      <w:r w:rsidRPr="004D434A">
        <w:rPr>
          <w:rFonts w:asciiTheme="majorHAnsi" w:hAnsiTheme="majorHAnsi"/>
          <w:b/>
          <w:bCs/>
          <w:szCs w:val="24"/>
        </w:rPr>
        <w:t>Bayesian Method</w:t>
      </w:r>
    </w:p>
    <w:p w14:paraId="22CA2D76" w14:textId="751B5A88" w:rsidR="000F2692" w:rsidRDefault="000F2692" w:rsidP="00D77E44">
      <w:pPr>
        <w:pStyle w:val="Body"/>
        <w:spacing w:line="276" w:lineRule="auto"/>
        <w:ind w:firstLine="720"/>
        <w:rPr>
          <w:rFonts w:asciiTheme="majorHAnsi" w:hAnsiTheme="majorHAnsi"/>
          <w:szCs w:val="24"/>
        </w:rPr>
      </w:pPr>
      <w:r w:rsidRPr="000F2692">
        <w:rPr>
          <w:rFonts w:asciiTheme="majorHAnsi" w:hAnsiTheme="majorHAnsi"/>
          <w:szCs w:val="24"/>
        </w:rPr>
        <w:t>In Bayesian methods, suppose there is a parameter</w:t>
      </w:r>
      <w:r>
        <w:rPr>
          <w:rFonts w:asciiTheme="majorHAnsi" w:hAnsiTheme="majorHAnsi"/>
          <w:szCs w:val="24"/>
        </w:rPr>
        <w:t xml:space="preserve"> </w:t>
      </w:r>
      <w:r w:rsidRPr="00D77E44">
        <w:rPr>
          <w:rFonts w:asciiTheme="majorHAnsi" w:hAnsiTheme="majorHAnsi"/>
          <w:szCs w:val="24"/>
        </w:rPr>
        <w:t>θ</w:t>
      </w:r>
      <w:r>
        <w:rPr>
          <w:rFonts w:asciiTheme="majorHAnsi" w:hAnsiTheme="majorHAnsi"/>
          <w:szCs w:val="24"/>
        </w:rPr>
        <w:t xml:space="preserve"> </w:t>
      </w:r>
      <w:r w:rsidRPr="000F2692">
        <w:rPr>
          <w:rFonts w:asciiTheme="majorHAnsi" w:hAnsiTheme="majorHAnsi"/>
          <w:szCs w:val="24"/>
        </w:rPr>
        <w:t>to be estimated. The parameter</w:t>
      </w:r>
      <w:r>
        <w:rPr>
          <w:rFonts w:asciiTheme="majorHAnsi" w:hAnsiTheme="majorHAnsi"/>
          <w:szCs w:val="24"/>
        </w:rPr>
        <w:t xml:space="preserve"> </w:t>
      </w:r>
      <w:r w:rsidRPr="00D77E44">
        <w:rPr>
          <w:rFonts w:asciiTheme="majorHAnsi" w:hAnsiTheme="majorHAnsi"/>
          <w:szCs w:val="24"/>
        </w:rPr>
        <w:t>θ</w:t>
      </w:r>
      <w:r>
        <w:rPr>
          <w:rFonts w:asciiTheme="majorHAnsi" w:hAnsiTheme="majorHAnsi"/>
          <w:szCs w:val="24"/>
        </w:rPr>
        <w:t xml:space="preserve"> </w:t>
      </w:r>
      <w:r w:rsidRPr="000F2692">
        <w:rPr>
          <w:rFonts w:asciiTheme="majorHAnsi" w:hAnsiTheme="majorHAnsi"/>
          <w:szCs w:val="24"/>
        </w:rPr>
        <w:t>is treated as a variable whose value lies within the domain</w:t>
      </w:r>
      <w:r>
        <w:rPr>
          <w:rFonts w:asciiTheme="majorHAnsi" w:hAnsiTheme="majorHAnsi"/>
          <w:szCs w:val="24"/>
        </w:rPr>
        <w:t xml:space="preserve"> </w:t>
      </w:r>
      <w:r w:rsidRPr="000F2692">
        <w:rPr>
          <w:rFonts w:asciiTheme="majorHAnsi" w:hAnsiTheme="majorHAnsi"/>
          <w:szCs w:val="24"/>
        </w:rPr>
        <w:t xml:space="preserve">The prior distribution represents initial information that is used to form the posterior distribution. By combining prior information with the data, the posterior calculation becomes more straightforward. According to Bayesian theory, the posterior distribution is proportional to the product of the prior distribution and the likelihood function, as expressed in equation (3) </w:t>
      </w:r>
      <w:r w:rsidR="00AF6AC6">
        <w:rPr>
          <w:rFonts w:asciiTheme="majorHAnsi" w:hAnsiTheme="majorHAnsi"/>
          <w:szCs w:val="24"/>
        </w:rPr>
        <w:fldChar w:fldCharType="begin"/>
      </w:r>
      <w:r w:rsidR="00AF6AC6">
        <w:rPr>
          <w:rFonts w:asciiTheme="majorHAnsi" w:hAnsiTheme="majorHAnsi"/>
          <w:szCs w:val="24"/>
        </w:rPr>
        <w:instrText xml:space="preserve"> ADDIN ZOTERO_ITEM CSL_CITATION {"citationID":"qD8iizCK","properties":{"formattedCitation":"[8]","plainCitation":"[8]","noteIndex":0},"citationItems":[{"id":103,"uris":["http://zotero.org/users/local/7x7EOLPU/items/QXJFUALU"],"itemData":{"id":103,"type":"article-journal","abstract":"Pelanggaran dalam pertandingan karate kumite akan sangat mempengaruhi dalam hasil pertandingan, banyaknya faktor penyebab pelanggaran dalam pertandingan kumite harus diantisipasi se-dini mungkin agar kelak dalam pertandingan berikutnya tidak mengulangi kesalahan yang sama. Itu membuat kompleksitas hubungan faktor ketidakpastian karena bersifat probabilistik. Bayesian Network merupakan Direct Acyclic Graph  (DAG) dengan tabel probabilitas untuk setiap node. Node yang terdapat dalam Bayesian Network adalah representasi proporsional variabel dalam domain, dan garis yang menunjukkan ketergantungan hubungan. Berdasarkan deskripsi tersebut, solusi dari kompleksitas ketergantungan faktor ketidakpastian di dalam pertandingan karate kumite dapat dimodelkan menggunakan Bayesian Network untuk mengetahui penyebab pelanggaran yang menjadi variabel acak di dalam sistem pertandingan. Penelitian ini menerapkan teknik pemodelan Bayesian Network berdasarkan data prestasi atlit Bandung Karate Club (BKC) Kota Tasikmalaya tahun 2020. Hasil penelitian ini menunjukan bahwa pemodelan yang telah dibangun untuk menentukan probabilitas  penyebab pelanggaran dalam pertandingan karate Kumite mendapatkan nilai Mutual Information sebesar  0,01829   (2,01%) untuk terhentinya suatu pertandingan karena terjadi pelanggaran.","container-title":"Innovation in Research of Informatics (INNOVATICS)","DOI":"10.37058/innovatics.v3i2.4341","ISSN":"2656-8993","issue":"2","journalAbbreviation":"iiroi","language":"id","source":"DOI.org (Crossref)","title":"PEMODELAN BAYESIAN NETWORK UNTUK MENENTUKAN PROBABILITAS PENYEBAB PELANGGARAN DALAM PERTANDINGAN KARATE KUMITE","URL":"https://jurnal.unsil.ac.id/index.php/innovatics/article/view/4341","volume":"3","author":[{"family":"Putra","given":"Yudha Permadya"},{"family":"Aradea","given":"Aradea"},{"family":"Rianto","given":"Rianto"}],"accessed":{"date-parts":[["2025",1,15]]},"issued":{"date-parts":[["2021",9,30]]}}}],"schema":"https://github.com/citation-style-language/schema/raw/master/csl-citation.json"} </w:instrText>
      </w:r>
      <w:r w:rsidR="00AF6AC6">
        <w:rPr>
          <w:rFonts w:asciiTheme="majorHAnsi" w:hAnsiTheme="majorHAnsi"/>
          <w:szCs w:val="24"/>
        </w:rPr>
        <w:fldChar w:fldCharType="separate"/>
      </w:r>
      <w:r w:rsidR="00AF6AC6" w:rsidRPr="00AF6AC6">
        <w:rPr>
          <w:rFonts w:ascii="Cambria" w:hAnsi="Cambria"/>
        </w:rPr>
        <w:t>[8]</w:t>
      </w:r>
      <w:r w:rsidR="00AF6AC6">
        <w:rPr>
          <w:rFonts w:asciiTheme="majorHAnsi" w:hAnsiTheme="majorHAnsi"/>
          <w:szCs w:val="24"/>
        </w:rPr>
        <w:fldChar w:fldCharType="end"/>
      </w:r>
      <w:r w:rsidRPr="000F2692">
        <w:rPr>
          <w:rFonts w:asciiTheme="majorHAnsi" w:hAnsiTheme="majorHAnsi"/>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121"/>
      </w:tblGrid>
      <w:tr w:rsidR="000F2692" w:rsidRPr="00AC5226" w14:paraId="0777398A" w14:textId="77777777" w:rsidTr="000F2692">
        <w:trPr>
          <w:jc w:val="center"/>
        </w:trPr>
        <w:tc>
          <w:tcPr>
            <w:tcW w:w="7366" w:type="dxa"/>
            <w:vAlign w:val="center"/>
          </w:tcPr>
          <w:p w14:paraId="58384876" w14:textId="77777777" w:rsidR="000F2692" w:rsidRPr="000F2692" w:rsidRDefault="000F2692" w:rsidP="000F2692">
            <w:pPr>
              <w:pStyle w:val="ListParagraph"/>
              <w:autoSpaceDE w:val="0"/>
              <w:autoSpaceDN w:val="0"/>
              <w:adjustRightInd w:val="0"/>
              <w:ind w:left="0"/>
              <w:jc w:val="right"/>
              <w:rPr>
                <w:rFonts w:ascii="Cambria Math" w:hAnsi="Cambria Math" w:cs="Arial"/>
                <w:sz w:val="22"/>
                <w:lang w:val="en-US"/>
              </w:rPr>
            </w:pPr>
            <m:oMathPara>
              <m:oMath>
                <m:r>
                  <w:rPr>
                    <w:rFonts w:ascii="Cambria Math" w:hAnsi="Cambria Math" w:cs="Arial"/>
                    <w:sz w:val="22"/>
                    <w:lang w:val="en-US"/>
                  </w:rPr>
                  <m:t>f</m:t>
                </m:r>
                <m:d>
                  <m:dPr>
                    <m:ctrlPr>
                      <w:rPr>
                        <w:rFonts w:ascii="Cambria Math" w:hAnsi="Cambria Math" w:cs="Arial"/>
                        <w:sz w:val="22"/>
                        <w:lang w:val="en-US"/>
                      </w:rPr>
                    </m:ctrlPr>
                  </m:dPr>
                  <m:e>
                    <m:r>
                      <w:rPr>
                        <w:rFonts w:ascii="Cambria Math" w:hAnsi="Cambria Math" w:cs="Arial"/>
                        <w:sz w:val="22"/>
                        <w:lang w:val="en-US"/>
                      </w:rPr>
                      <m:t>θ</m:t>
                    </m:r>
                  </m:e>
                  <m:e>
                    <m:r>
                      <w:rPr>
                        <w:rFonts w:ascii="Cambria Math" w:hAnsi="Cambria Math" w:cs="Arial"/>
                        <w:sz w:val="22"/>
                        <w:lang w:val="en-US"/>
                      </w:rPr>
                      <m:t>y</m:t>
                    </m:r>
                  </m:e>
                </m:d>
                <m:r>
                  <m:rPr>
                    <m:sty m:val="p"/>
                  </m:rPr>
                  <w:rPr>
                    <w:rFonts w:ascii="Cambria Math" w:hAnsi="Cambria Math" w:cs="Arial"/>
                    <w:sz w:val="22"/>
                    <w:lang w:val="en-US"/>
                  </w:rPr>
                  <m:t>∝</m:t>
                </m:r>
                <m:r>
                  <w:rPr>
                    <w:rFonts w:ascii="Cambria Math" w:hAnsi="Cambria Math" w:cs="Arial"/>
                    <w:sz w:val="22"/>
                    <w:lang w:val="en-US"/>
                  </w:rPr>
                  <m:t>f</m:t>
                </m:r>
                <m:d>
                  <m:dPr>
                    <m:ctrlPr>
                      <w:rPr>
                        <w:rFonts w:ascii="Cambria Math" w:hAnsi="Cambria Math" w:cs="Arial"/>
                        <w:sz w:val="22"/>
                        <w:lang w:val="en-US"/>
                      </w:rPr>
                    </m:ctrlPr>
                  </m:dPr>
                  <m:e>
                    <m:r>
                      <w:rPr>
                        <w:rFonts w:ascii="Cambria Math" w:hAnsi="Cambria Math" w:cs="Arial"/>
                        <w:sz w:val="22"/>
                        <w:lang w:val="en-US"/>
                      </w:rPr>
                      <m:t>y</m:t>
                    </m:r>
                  </m:e>
                  <m:e>
                    <m:r>
                      <w:rPr>
                        <w:rFonts w:ascii="Cambria Math" w:hAnsi="Cambria Math" w:cs="Arial"/>
                        <w:sz w:val="22"/>
                        <w:lang w:val="en-US"/>
                      </w:rPr>
                      <m:t>θ</m:t>
                    </m:r>
                  </m:e>
                </m:d>
                <m:r>
                  <w:rPr>
                    <w:rFonts w:ascii="Cambria Math" w:hAnsi="Cambria Math" w:cs="Arial"/>
                    <w:sz w:val="22"/>
                    <w:lang w:val="en-US"/>
                  </w:rPr>
                  <m:t>f</m:t>
                </m:r>
                <m:r>
                  <m:rPr>
                    <m:sty m:val="p"/>
                  </m:rPr>
                  <w:rPr>
                    <w:rFonts w:ascii="Cambria Math" w:hAnsi="Cambria Math" w:cs="Arial"/>
                    <w:sz w:val="22"/>
                    <w:lang w:val="en-US"/>
                  </w:rPr>
                  <m:t>(</m:t>
                </m:r>
                <m:r>
                  <w:rPr>
                    <w:rFonts w:ascii="Cambria Math" w:hAnsi="Cambria Math" w:cs="Arial"/>
                    <w:sz w:val="22"/>
                    <w:lang w:val="en-US"/>
                  </w:rPr>
                  <m:t>θ</m:t>
                </m:r>
                <m:r>
                  <m:rPr>
                    <m:sty m:val="p"/>
                  </m:rPr>
                  <w:rPr>
                    <w:rFonts w:ascii="Cambria Math" w:hAnsi="Cambria Math" w:cs="Arial"/>
                    <w:sz w:val="22"/>
                    <w:lang w:val="en-US"/>
                  </w:rPr>
                  <m:t>)</m:t>
                </m:r>
              </m:oMath>
            </m:oMathPara>
          </w:p>
        </w:tc>
        <w:tc>
          <w:tcPr>
            <w:tcW w:w="1121" w:type="dxa"/>
            <w:vAlign w:val="center"/>
          </w:tcPr>
          <w:p w14:paraId="0240B548" w14:textId="290C7C86" w:rsidR="000F2692" w:rsidRPr="000F2692" w:rsidRDefault="000F2692" w:rsidP="000F2692">
            <w:pPr>
              <w:pStyle w:val="ListParagraph"/>
              <w:autoSpaceDE w:val="0"/>
              <w:autoSpaceDN w:val="0"/>
              <w:adjustRightInd w:val="0"/>
              <w:ind w:left="0"/>
              <w:jc w:val="right"/>
              <w:rPr>
                <w:rFonts w:ascii="Cambria Math" w:hAnsi="Cambria Math" w:cs="Arial"/>
                <w:sz w:val="22"/>
                <w:lang w:val="en-US"/>
              </w:rPr>
            </w:pPr>
            <w:r w:rsidRPr="000F2692">
              <w:rPr>
                <w:rFonts w:ascii="Cambria Math" w:hAnsi="Cambria Math" w:cs="Arial"/>
                <w:sz w:val="22"/>
                <w:lang w:val="en-US"/>
              </w:rPr>
              <w:t>(</w:t>
            </w:r>
            <w:r>
              <w:rPr>
                <w:rFonts w:ascii="Cambria Math" w:hAnsi="Cambria Math" w:cs="Arial"/>
                <w:sz w:val="22"/>
                <w:lang w:val="en-US"/>
              </w:rPr>
              <w:t>6</w:t>
            </w:r>
            <w:r w:rsidRPr="000F2692">
              <w:rPr>
                <w:rFonts w:ascii="Cambria Math" w:hAnsi="Cambria Math" w:cs="Arial"/>
                <w:sz w:val="22"/>
                <w:lang w:val="en-US"/>
              </w:rPr>
              <w:t>)</w:t>
            </w:r>
          </w:p>
        </w:tc>
      </w:tr>
    </w:tbl>
    <w:p w14:paraId="486F1955" w14:textId="77777777" w:rsidR="000F2692" w:rsidRDefault="000F2692" w:rsidP="00D77E44">
      <w:pPr>
        <w:pStyle w:val="Body"/>
        <w:spacing w:line="276" w:lineRule="auto"/>
        <w:ind w:firstLine="720"/>
        <w:rPr>
          <w:rFonts w:asciiTheme="majorHAnsi" w:hAnsiTheme="majorHAnsi"/>
          <w:szCs w:val="24"/>
        </w:rPr>
      </w:pPr>
    </w:p>
    <w:p w14:paraId="36686D80" w14:textId="21BF9996" w:rsidR="00C40621" w:rsidRDefault="00F40C81" w:rsidP="004D434A">
      <w:pPr>
        <w:pStyle w:val="Body"/>
        <w:spacing w:line="276" w:lineRule="auto"/>
        <w:rPr>
          <w:rFonts w:asciiTheme="majorHAnsi" w:hAnsiTheme="majorHAnsi"/>
          <w:iCs/>
          <w:szCs w:val="24"/>
        </w:rPr>
      </w:pPr>
      <w:r>
        <w:rPr>
          <w:rFonts w:asciiTheme="majorHAnsi" w:hAnsiTheme="majorHAnsi"/>
          <w:szCs w:val="24"/>
        </w:rPr>
        <w:t xml:space="preserve">Where </w:t>
      </w:r>
      <m:oMath>
        <m:r>
          <w:rPr>
            <w:rFonts w:ascii="Cambria Math" w:hAnsi="Cambria Math"/>
            <w:szCs w:val="24"/>
          </w:rPr>
          <m:t>f</m:t>
        </m:r>
        <m:d>
          <m:dPr>
            <m:ctrlPr>
              <w:rPr>
                <w:rFonts w:ascii="Cambria Math" w:hAnsi="Cambria Math"/>
                <w:i/>
                <w:iCs/>
                <w:szCs w:val="24"/>
              </w:rPr>
            </m:ctrlPr>
          </m:dPr>
          <m:e>
            <m:r>
              <w:rPr>
                <w:rFonts w:ascii="Cambria Math" w:hAnsi="Cambria Math"/>
                <w:szCs w:val="24"/>
              </w:rPr>
              <m:t>θ</m:t>
            </m:r>
          </m:e>
          <m:e>
            <m:r>
              <w:rPr>
                <w:rFonts w:ascii="Cambria Math" w:hAnsi="Cambria Math"/>
                <w:szCs w:val="24"/>
              </w:rPr>
              <m:t>y</m:t>
            </m:r>
          </m:e>
        </m:d>
        <m:r>
          <w:rPr>
            <w:rFonts w:ascii="Cambria Math" w:hAnsi="Cambria Math"/>
            <w:szCs w:val="24"/>
          </w:rPr>
          <m:t xml:space="preserve"> </m:t>
        </m:r>
      </m:oMath>
      <w:r w:rsidRPr="00F40C81">
        <w:rPr>
          <w:rFonts w:asciiTheme="majorHAnsi" w:hAnsiTheme="majorHAnsi"/>
          <w:szCs w:val="24"/>
        </w:rPr>
        <w:t>is the posterior distribution,</w:t>
      </w:r>
      <w:r w:rsidR="00C40621">
        <w:rPr>
          <w:rFonts w:asciiTheme="majorHAnsi" w:hAnsiTheme="majorHAnsi"/>
          <w:iCs/>
          <w:szCs w:val="24"/>
        </w:rPr>
        <w:t xml:space="preserve"> </w:t>
      </w:r>
      <m:oMath>
        <m:r>
          <w:rPr>
            <w:rFonts w:ascii="Cambria Math" w:hAnsi="Cambria Math"/>
            <w:szCs w:val="24"/>
          </w:rPr>
          <m:t>f(θ)</m:t>
        </m:r>
      </m:oMath>
      <w:r>
        <w:rPr>
          <w:rFonts w:asciiTheme="majorHAnsi" w:hAnsiTheme="majorHAnsi"/>
          <w:iCs/>
          <w:szCs w:val="24"/>
        </w:rPr>
        <w:t xml:space="preserve"> </w:t>
      </w:r>
      <w:r w:rsidRPr="00F40C81">
        <w:rPr>
          <w:rFonts w:asciiTheme="majorHAnsi" w:hAnsiTheme="majorHAnsi"/>
          <w:iCs/>
          <w:szCs w:val="24"/>
        </w:rPr>
        <w:t>is the prior distribution, and</w:t>
      </w:r>
      <w:r>
        <w:rPr>
          <w:rFonts w:asciiTheme="majorHAnsi" w:hAnsiTheme="majorHAnsi"/>
          <w:iCs/>
          <w:szCs w:val="24"/>
        </w:rPr>
        <w:t xml:space="preserve"> </w:t>
      </w:r>
      <m:oMath>
        <m:r>
          <w:rPr>
            <w:rFonts w:ascii="Cambria Math" w:hAnsi="Cambria Math"/>
            <w:szCs w:val="24"/>
          </w:rPr>
          <m:t>f</m:t>
        </m:r>
        <m:d>
          <m:dPr>
            <m:ctrlPr>
              <w:rPr>
                <w:rFonts w:ascii="Cambria Math" w:hAnsi="Cambria Math"/>
                <w:i/>
                <w:iCs/>
                <w:szCs w:val="24"/>
              </w:rPr>
            </m:ctrlPr>
          </m:dPr>
          <m:e>
            <m:r>
              <w:rPr>
                <w:rFonts w:ascii="Cambria Math" w:hAnsi="Cambria Math"/>
                <w:szCs w:val="24"/>
              </w:rPr>
              <m:t>y</m:t>
            </m:r>
          </m:e>
          <m:e>
            <m:r>
              <w:rPr>
                <w:rFonts w:ascii="Cambria Math" w:hAnsi="Cambria Math"/>
                <w:szCs w:val="24"/>
              </w:rPr>
              <m:t>θ</m:t>
            </m:r>
          </m:e>
        </m:d>
      </m:oMath>
      <w:r>
        <w:rPr>
          <w:rFonts w:asciiTheme="majorHAnsi" w:hAnsiTheme="majorHAnsi"/>
          <w:iCs/>
          <w:szCs w:val="24"/>
        </w:rPr>
        <w:t xml:space="preserve"> i</w:t>
      </w:r>
      <w:r w:rsidRPr="00F40C81">
        <w:rPr>
          <w:rFonts w:asciiTheme="majorHAnsi" w:hAnsiTheme="majorHAnsi"/>
          <w:iCs/>
          <w:szCs w:val="24"/>
        </w:rPr>
        <w:t>s the likelihood function</w:t>
      </w:r>
      <w:r>
        <w:rPr>
          <w:rFonts w:asciiTheme="majorHAnsi" w:hAnsiTheme="majorHAnsi"/>
          <w:iCs/>
          <w:szCs w:val="24"/>
        </w:rPr>
        <w:t xml:space="preserve">. </w:t>
      </w:r>
    </w:p>
    <w:p w14:paraId="223C9BA3" w14:textId="19D11E1B" w:rsidR="004D434A" w:rsidRDefault="004D434A" w:rsidP="00F40C81">
      <w:pPr>
        <w:pStyle w:val="Body"/>
        <w:spacing w:before="240" w:line="276" w:lineRule="auto"/>
        <w:ind w:firstLine="0"/>
        <w:rPr>
          <w:rFonts w:asciiTheme="majorHAnsi" w:hAnsiTheme="majorHAnsi"/>
          <w:b/>
          <w:bCs/>
          <w:szCs w:val="24"/>
        </w:rPr>
      </w:pPr>
      <w:r w:rsidRPr="004D434A">
        <w:rPr>
          <w:rFonts w:asciiTheme="majorHAnsi" w:hAnsiTheme="majorHAnsi"/>
          <w:b/>
          <w:bCs/>
          <w:szCs w:val="24"/>
        </w:rPr>
        <w:t>Bayesian Geographically Weighted Generalized Poisson Regression</w:t>
      </w:r>
    </w:p>
    <w:p w14:paraId="2FD3B6F4" w14:textId="77777777" w:rsidR="00AF6AC6" w:rsidRDefault="002D5F06" w:rsidP="001C3D42">
      <w:pPr>
        <w:pStyle w:val="Body"/>
        <w:spacing w:line="276" w:lineRule="auto"/>
        <w:rPr>
          <w:rFonts w:asciiTheme="majorHAnsi" w:hAnsiTheme="majorHAnsi"/>
          <w:szCs w:val="24"/>
        </w:rPr>
      </w:pPr>
      <w:r w:rsidRPr="001C3D42">
        <w:rPr>
          <w:rFonts w:asciiTheme="majorHAnsi" w:hAnsiTheme="majorHAnsi"/>
        </w:rPr>
        <w:t>The</w:t>
      </w:r>
      <w:r w:rsidRPr="002D5F06">
        <w:rPr>
          <w:rFonts w:asciiTheme="majorHAnsi" w:hAnsiTheme="majorHAnsi"/>
          <w:szCs w:val="24"/>
        </w:rPr>
        <w:t xml:space="preserve"> Bayesian method involves three main components: the likelihood function of Generalized Poisson Regression (GPR), the prior distribution, and the posterior distribution. The likelihood function for the Generalized Poisson model is expressed in equation (5)</w:t>
      </w:r>
    </w:p>
    <w:p w14:paraId="067CB82C" w14:textId="41C14DD5" w:rsidR="00C40621" w:rsidRDefault="002D5F06" w:rsidP="001C3D42">
      <w:pPr>
        <w:pStyle w:val="Body"/>
        <w:spacing w:line="276" w:lineRule="auto"/>
        <w:rPr>
          <w:rFonts w:asciiTheme="majorHAnsi" w:hAnsiTheme="majorHAnsi"/>
          <w:szCs w:val="24"/>
        </w:rPr>
      </w:pPr>
      <w:r w:rsidRPr="002D5F06">
        <w:rPr>
          <w:rFonts w:asciiTheme="majorHAnsi" w:hAnsiTheme="majorHAnsi"/>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121"/>
      </w:tblGrid>
      <w:tr w:rsidR="002D5F06" w:rsidRPr="00AC5226" w14:paraId="2F72D6B6" w14:textId="77777777" w:rsidTr="000345E6">
        <w:trPr>
          <w:jc w:val="center"/>
        </w:trPr>
        <w:tc>
          <w:tcPr>
            <w:tcW w:w="7366" w:type="dxa"/>
            <w:vAlign w:val="center"/>
          </w:tcPr>
          <w:p w14:paraId="1BE526DC" w14:textId="442CD591" w:rsidR="002D5F06" w:rsidRPr="000F2692" w:rsidRDefault="002D5F06" w:rsidP="000345E6">
            <w:pPr>
              <w:pStyle w:val="ListParagraph"/>
              <w:autoSpaceDE w:val="0"/>
              <w:autoSpaceDN w:val="0"/>
              <w:adjustRightInd w:val="0"/>
              <w:ind w:left="0"/>
              <w:jc w:val="right"/>
              <w:rPr>
                <w:rFonts w:ascii="Cambria Math" w:hAnsi="Cambria Math" w:cs="Arial"/>
                <w:sz w:val="22"/>
                <w:lang w:val="en-US"/>
              </w:rPr>
            </w:pPr>
            <m:oMathPara>
              <m:oMath>
                <m:r>
                  <w:rPr>
                    <w:rFonts w:ascii="Cambria Math" w:hAnsi="Cambria Math"/>
                  </w:rPr>
                  <m:t>L</m:t>
                </m:r>
                <m:d>
                  <m:dPr>
                    <m:ctrlPr>
                      <w:rPr>
                        <w:rFonts w:ascii="Cambria Math" w:hAnsi="Cambria Math" w:cs="Arial"/>
                        <w:i/>
                        <w:iCs/>
                        <w:sz w:val="22"/>
                      </w:rPr>
                    </m:ctrlPr>
                  </m:dPr>
                  <m:e>
                    <m:r>
                      <w:rPr>
                        <w:rFonts w:ascii="Cambria Math" w:hAnsi="Cambria Math" w:cs="Arial"/>
                        <w:sz w:val="22"/>
                      </w:rPr>
                      <m:t>β,θ</m:t>
                    </m:r>
                  </m:e>
                </m:d>
                <m:r>
                  <w:rPr>
                    <w:rFonts w:ascii="Cambria Math" w:hAnsi="Cambria Math" w:cs="Arial"/>
                    <w:sz w:val="22"/>
                  </w:rPr>
                  <m:t>=</m:t>
                </m:r>
                <m:nary>
                  <m:naryPr>
                    <m:chr m:val="∏"/>
                    <m:limLoc m:val="undOvr"/>
                    <m:ctrlPr>
                      <w:rPr>
                        <w:rFonts w:ascii="Cambria Math" w:hAnsi="Cambria Math" w:cs="Arial"/>
                        <w:i/>
                        <w:iCs/>
                        <w:sz w:val="22"/>
                      </w:rPr>
                    </m:ctrlPr>
                  </m:naryPr>
                  <m:sub>
                    <m:r>
                      <w:rPr>
                        <w:rFonts w:ascii="Cambria Math" w:hAnsi="Cambria Math" w:cs="Arial"/>
                        <w:sz w:val="22"/>
                      </w:rPr>
                      <m:t>i=1</m:t>
                    </m:r>
                  </m:sub>
                  <m:sup>
                    <m:r>
                      <w:rPr>
                        <w:rFonts w:ascii="Cambria Math" w:hAnsi="Cambria Math" w:cs="Arial"/>
                        <w:sz w:val="22"/>
                      </w:rPr>
                      <m:t>n</m:t>
                    </m:r>
                  </m:sup>
                  <m:e>
                    <m:d>
                      <m:dPr>
                        <m:ctrlPr>
                          <w:rPr>
                            <w:rFonts w:ascii="Cambria Math" w:hAnsi="Cambria Math" w:cs="Arial"/>
                            <w:i/>
                            <w:iCs/>
                            <w:sz w:val="22"/>
                          </w:rPr>
                        </m:ctrlPr>
                      </m:dPr>
                      <m:e>
                        <m:f>
                          <m:fPr>
                            <m:ctrlPr>
                              <w:rPr>
                                <w:rFonts w:ascii="Cambria Math" w:hAnsi="Cambria Math" w:cs="Arial"/>
                                <w:i/>
                                <w:iCs/>
                                <w:sz w:val="22"/>
                              </w:rPr>
                            </m:ctrlPr>
                          </m:fPr>
                          <m:num>
                            <m:sSup>
                              <m:sSupPr>
                                <m:ctrlPr>
                                  <w:rPr>
                                    <w:rFonts w:ascii="Cambria Math" w:hAnsi="Cambria Math" w:cs="Arial"/>
                                    <w:i/>
                                    <w:iCs/>
                                    <w:sz w:val="22"/>
                                  </w:rPr>
                                </m:ctrlPr>
                              </m:sSupPr>
                              <m:e>
                                <m:r>
                                  <w:rPr>
                                    <w:rFonts w:ascii="Cambria Math" w:hAnsi="Cambria Math" w:cs="Arial"/>
                                    <w:sz w:val="22"/>
                                  </w:rPr>
                                  <m:t>e</m:t>
                                </m:r>
                              </m:e>
                              <m:sup>
                                <m:sSubSup>
                                  <m:sSubSupPr>
                                    <m:ctrlPr>
                                      <w:rPr>
                                        <w:rFonts w:ascii="Cambria Math" w:hAnsi="Cambria Math" w:cs="Arial"/>
                                        <w:i/>
                                        <w:iCs/>
                                        <w:sz w:val="22"/>
                                      </w:rPr>
                                    </m:ctrlPr>
                                  </m:sSubSupPr>
                                  <m:e>
                                    <m:r>
                                      <w:rPr>
                                        <w:rFonts w:ascii="Cambria Math" w:hAnsi="Cambria Math" w:cs="Arial"/>
                                        <w:sz w:val="22"/>
                                      </w:rPr>
                                      <m:t>x</m:t>
                                    </m:r>
                                  </m:e>
                                  <m:sub>
                                    <m:r>
                                      <w:rPr>
                                        <w:rFonts w:ascii="Cambria Math" w:hAnsi="Cambria Math" w:cs="Arial"/>
                                        <w:sz w:val="22"/>
                                      </w:rPr>
                                      <m:t>i</m:t>
                                    </m:r>
                                  </m:sub>
                                  <m:sup>
                                    <m:r>
                                      <w:rPr>
                                        <w:rFonts w:ascii="Cambria Math" w:hAnsi="Cambria Math" w:cs="Arial"/>
                                        <w:sz w:val="22"/>
                                      </w:rPr>
                                      <m:t>T</m:t>
                                    </m:r>
                                  </m:sup>
                                </m:sSubSup>
                                <m:r>
                                  <w:rPr>
                                    <w:rFonts w:ascii="Cambria Math" w:hAnsi="Cambria Math" w:cs="Arial"/>
                                    <w:sz w:val="22"/>
                                  </w:rPr>
                                  <m:t>β</m:t>
                                </m:r>
                              </m:sup>
                            </m:sSup>
                          </m:num>
                          <m:den>
                            <m:r>
                              <w:rPr>
                                <w:rFonts w:ascii="Cambria Math" w:hAnsi="Cambria Math" w:cs="Arial"/>
                                <w:sz w:val="22"/>
                              </w:rPr>
                              <m:t>1+θ</m:t>
                            </m:r>
                            <m:sSup>
                              <m:sSupPr>
                                <m:ctrlPr>
                                  <w:rPr>
                                    <w:rFonts w:ascii="Cambria Math" w:hAnsi="Cambria Math" w:cs="Arial"/>
                                    <w:i/>
                                    <w:iCs/>
                                    <w:sz w:val="22"/>
                                  </w:rPr>
                                </m:ctrlPr>
                              </m:sSupPr>
                              <m:e>
                                <m:r>
                                  <w:rPr>
                                    <w:rFonts w:ascii="Cambria Math" w:hAnsi="Cambria Math" w:cs="Arial"/>
                                    <w:sz w:val="22"/>
                                  </w:rPr>
                                  <m:t>e</m:t>
                                </m:r>
                              </m:e>
                              <m:sup>
                                <m:sSubSup>
                                  <m:sSubSupPr>
                                    <m:ctrlPr>
                                      <w:rPr>
                                        <w:rFonts w:ascii="Cambria Math" w:hAnsi="Cambria Math" w:cs="Arial"/>
                                        <w:i/>
                                        <w:iCs/>
                                        <w:sz w:val="22"/>
                                      </w:rPr>
                                    </m:ctrlPr>
                                  </m:sSubSupPr>
                                  <m:e>
                                    <m:r>
                                      <w:rPr>
                                        <w:rFonts w:ascii="Cambria Math" w:hAnsi="Cambria Math" w:cs="Arial"/>
                                        <w:sz w:val="22"/>
                                      </w:rPr>
                                      <m:t>x</m:t>
                                    </m:r>
                                  </m:e>
                                  <m:sub>
                                    <m:r>
                                      <w:rPr>
                                        <w:rFonts w:ascii="Cambria Math" w:hAnsi="Cambria Math" w:cs="Arial"/>
                                        <w:sz w:val="22"/>
                                      </w:rPr>
                                      <m:t>i</m:t>
                                    </m:r>
                                  </m:sub>
                                  <m:sup>
                                    <m:r>
                                      <w:rPr>
                                        <w:rFonts w:ascii="Cambria Math" w:hAnsi="Cambria Math" w:cs="Arial"/>
                                        <w:sz w:val="22"/>
                                      </w:rPr>
                                      <m:t>T</m:t>
                                    </m:r>
                                  </m:sup>
                                </m:sSubSup>
                                <m:r>
                                  <w:rPr>
                                    <w:rFonts w:ascii="Cambria Math" w:hAnsi="Cambria Math" w:cs="Arial"/>
                                    <w:sz w:val="22"/>
                                  </w:rPr>
                                  <m:t>β</m:t>
                                </m:r>
                              </m:sup>
                            </m:sSup>
                          </m:den>
                        </m:f>
                      </m:e>
                    </m:d>
                  </m:e>
                </m:nary>
                <m:f>
                  <m:fPr>
                    <m:ctrlPr>
                      <w:rPr>
                        <w:rFonts w:ascii="Cambria Math" w:hAnsi="Cambria Math" w:cs="Arial"/>
                        <w:i/>
                        <w:iCs/>
                        <w:sz w:val="22"/>
                      </w:rPr>
                    </m:ctrlPr>
                  </m:fPr>
                  <m:num>
                    <m:sSup>
                      <m:sSupPr>
                        <m:ctrlPr>
                          <w:rPr>
                            <w:rFonts w:ascii="Cambria Math" w:hAnsi="Cambria Math" w:cs="Arial"/>
                            <w:i/>
                            <w:iCs/>
                            <w:sz w:val="22"/>
                          </w:rPr>
                        </m:ctrlPr>
                      </m:sSupPr>
                      <m:e>
                        <m:d>
                          <m:dPr>
                            <m:ctrlPr>
                              <w:rPr>
                                <w:rFonts w:ascii="Cambria Math" w:hAnsi="Cambria Math" w:cs="Arial"/>
                                <w:i/>
                                <w:iCs/>
                                <w:sz w:val="22"/>
                              </w:rPr>
                            </m:ctrlPr>
                          </m:dPr>
                          <m:e>
                            <m:r>
                              <w:rPr>
                                <w:rFonts w:ascii="Cambria Math" w:hAnsi="Cambria Math" w:cs="Arial"/>
                                <w:sz w:val="22"/>
                              </w:rPr>
                              <m:t>1+θy</m:t>
                            </m:r>
                          </m:e>
                        </m:d>
                      </m:e>
                      <m:sup>
                        <m:r>
                          <w:rPr>
                            <w:rFonts w:ascii="Cambria Math" w:hAnsi="Cambria Math" w:cs="Arial"/>
                            <w:sz w:val="22"/>
                          </w:rPr>
                          <m:t>y-1</m:t>
                        </m:r>
                      </m:sup>
                    </m:sSup>
                  </m:num>
                  <m:den>
                    <m:r>
                      <w:rPr>
                        <w:rFonts w:ascii="Cambria Math" w:hAnsi="Cambria Math" w:cs="Arial"/>
                        <w:sz w:val="22"/>
                      </w:rPr>
                      <m:t>y!</m:t>
                    </m:r>
                  </m:den>
                </m:f>
                <m:r>
                  <w:rPr>
                    <w:rFonts w:ascii="Cambria Math" w:hAnsi="Cambria Math" w:cs="Arial"/>
                    <w:sz w:val="22"/>
                  </w:rPr>
                  <m:t>exp</m:t>
                </m:r>
                <m:d>
                  <m:dPr>
                    <m:ctrlPr>
                      <w:rPr>
                        <w:rFonts w:ascii="Cambria Math" w:hAnsi="Cambria Math" w:cs="Arial"/>
                        <w:i/>
                        <w:iCs/>
                        <w:sz w:val="22"/>
                      </w:rPr>
                    </m:ctrlPr>
                  </m:dPr>
                  <m:e>
                    <m:f>
                      <m:fPr>
                        <m:ctrlPr>
                          <w:rPr>
                            <w:rFonts w:ascii="Cambria Math" w:hAnsi="Cambria Math" w:cs="Arial"/>
                            <w:i/>
                            <w:iCs/>
                            <w:sz w:val="22"/>
                          </w:rPr>
                        </m:ctrlPr>
                      </m:fPr>
                      <m:num>
                        <m:sSup>
                          <m:sSupPr>
                            <m:ctrlPr>
                              <w:rPr>
                                <w:rFonts w:ascii="Cambria Math" w:hAnsi="Cambria Math" w:cs="Arial"/>
                                <w:i/>
                                <w:iCs/>
                                <w:sz w:val="22"/>
                              </w:rPr>
                            </m:ctrlPr>
                          </m:sSupPr>
                          <m:e>
                            <m:r>
                              <w:rPr>
                                <w:rFonts w:ascii="Cambria Math" w:hAnsi="Cambria Math" w:cs="Arial"/>
                                <w:sz w:val="22"/>
                              </w:rPr>
                              <m:t>e</m:t>
                            </m:r>
                          </m:e>
                          <m:sup>
                            <m:sSubSup>
                              <m:sSubSupPr>
                                <m:ctrlPr>
                                  <w:rPr>
                                    <w:rFonts w:ascii="Cambria Math" w:hAnsi="Cambria Math" w:cs="Arial"/>
                                    <w:i/>
                                    <w:iCs/>
                                    <w:sz w:val="22"/>
                                  </w:rPr>
                                </m:ctrlPr>
                              </m:sSubSupPr>
                              <m:e>
                                <m:r>
                                  <w:rPr>
                                    <w:rFonts w:ascii="Cambria Math" w:hAnsi="Cambria Math" w:cs="Arial"/>
                                    <w:sz w:val="22"/>
                                  </w:rPr>
                                  <m:t>x</m:t>
                                </m:r>
                              </m:e>
                              <m:sub>
                                <m:r>
                                  <w:rPr>
                                    <w:rFonts w:ascii="Cambria Math" w:hAnsi="Cambria Math" w:cs="Arial"/>
                                    <w:sz w:val="22"/>
                                  </w:rPr>
                                  <m:t>i</m:t>
                                </m:r>
                              </m:sub>
                              <m:sup>
                                <m:r>
                                  <w:rPr>
                                    <w:rFonts w:ascii="Cambria Math" w:hAnsi="Cambria Math" w:cs="Arial"/>
                                    <w:sz w:val="22"/>
                                  </w:rPr>
                                  <m:t>T</m:t>
                                </m:r>
                              </m:sup>
                            </m:sSubSup>
                            <m:r>
                              <w:rPr>
                                <w:rFonts w:ascii="Cambria Math" w:hAnsi="Cambria Math" w:cs="Arial"/>
                                <w:sz w:val="22"/>
                              </w:rPr>
                              <m:t>β</m:t>
                            </m:r>
                          </m:sup>
                        </m:sSup>
                        <m:r>
                          <w:rPr>
                            <w:rFonts w:ascii="Cambria Math" w:hAnsi="Cambria Math" w:cs="Arial"/>
                            <w:sz w:val="22"/>
                          </w:rPr>
                          <m:t>(1+θy)</m:t>
                        </m:r>
                      </m:num>
                      <m:den>
                        <m:r>
                          <w:rPr>
                            <w:rFonts w:ascii="Cambria Math" w:hAnsi="Cambria Math" w:cs="Arial"/>
                            <w:sz w:val="22"/>
                          </w:rPr>
                          <m:t>1+θ</m:t>
                        </m:r>
                        <m:sSup>
                          <m:sSupPr>
                            <m:ctrlPr>
                              <w:rPr>
                                <w:rFonts w:ascii="Cambria Math" w:hAnsi="Cambria Math" w:cs="Arial"/>
                                <w:i/>
                                <w:iCs/>
                                <w:sz w:val="22"/>
                              </w:rPr>
                            </m:ctrlPr>
                          </m:sSupPr>
                          <m:e>
                            <m:r>
                              <w:rPr>
                                <w:rFonts w:ascii="Cambria Math" w:hAnsi="Cambria Math" w:cs="Arial"/>
                                <w:sz w:val="22"/>
                              </w:rPr>
                              <m:t>e</m:t>
                            </m:r>
                          </m:e>
                          <m:sup>
                            <m:sSubSup>
                              <m:sSubSupPr>
                                <m:ctrlPr>
                                  <w:rPr>
                                    <w:rFonts w:ascii="Cambria Math" w:hAnsi="Cambria Math" w:cs="Arial"/>
                                    <w:i/>
                                    <w:iCs/>
                                    <w:sz w:val="22"/>
                                  </w:rPr>
                                </m:ctrlPr>
                              </m:sSubSupPr>
                              <m:e>
                                <m:r>
                                  <w:rPr>
                                    <w:rFonts w:ascii="Cambria Math" w:hAnsi="Cambria Math" w:cs="Arial"/>
                                    <w:sz w:val="22"/>
                                  </w:rPr>
                                  <m:t>x</m:t>
                                </m:r>
                              </m:e>
                              <m:sub>
                                <m:r>
                                  <w:rPr>
                                    <w:rFonts w:ascii="Cambria Math" w:hAnsi="Cambria Math" w:cs="Arial"/>
                                    <w:sz w:val="22"/>
                                  </w:rPr>
                                  <m:t>i</m:t>
                                </m:r>
                              </m:sub>
                              <m:sup>
                                <m:r>
                                  <w:rPr>
                                    <w:rFonts w:ascii="Cambria Math" w:hAnsi="Cambria Math" w:cs="Arial"/>
                                    <w:sz w:val="22"/>
                                  </w:rPr>
                                  <m:t>T</m:t>
                                </m:r>
                              </m:sup>
                            </m:sSubSup>
                            <m:r>
                              <w:rPr>
                                <w:rFonts w:ascii="Cambria Math" w:hAnsi="Cambria Math" w:cs="Arial"/>
                                <w:sz w:val="22"/>
                              </w:rPr>
                              <m:t>β</m:t>
                            </m:r>
                          </m:sup>
                        </m:sSup>
                      </m:den>
                    </m:f>
                  </m:e>
                </m:d>
              </m:oMath>
            </m:oMathPara>
          </w:p>
        </w:tc>
        <w:tc>
          <w:tcPr>
            <w:tcW w:w="1121" w:type="dxa"/>
            <w:vAlign w:val="center"/>
          </w:tcPr>
          <w:p w14:paraId="4110755A" w14:textId="24087B88" w:rsidR="002D5F06" w:rsidRPr="000F2692" w:rsidRDefault="002D5F06" w:rsidP="000345E6">
            <w:pPr>
              <w:pStyle w:val="ListParagraph"/>
              <w:autoSpaceDE w:val="0"/>
              <w:autoSpaceDN w:val="0"/>
              <w:adjustRightInd w:val="0"/>
              <w:ind w:left="0"/>
              <w:jc w:val="right"/>
              <w:rPr>
                <w:rFonts w:ascii="Cambria Math" w:hAnsi="Cambria Math" w:cs="Arial"/>
                <w:sz w:val="22"/>
                <w:lang w:val="en-US"/>
              </w:rPr>
            </w:pPr>
            <w:r w:rsidRPr="000F2692">
              <w:rPr>
                <w:rFonts w:ascii="Cambria Math" w:hAnsi="Cambria Math" w:cs="Arial"/>
                <w:sz w:val="22"/>
                <w:lang w:val="en-US"/>
              </w:rPr>
              <w:t>(</w:t>
            </w:r>
            <w:r>
              <w:rPr>
                <w:rFonts w:ascii="Cambria Math" w:hAnsi="Cambria Math" w:cs="Arial"/>
                <w:sz w:val="22"/>
                <w:lang w:val="en-US"/>
              </w:rPr>
              <w:t>7</w:t>
            </w:r>
            <w:r w:rsidRPr="000F2692">
              <w:rPr>
                <w:rFonts w:ascii="Cambria Math" w:hAnsi="Cambria Math" w:cs="Arial"/>
                <w:sz w:val="22"/>
                <w:lang w:val="en-US"/>
              </w:rPr>
              <w:t>)</w:t>
            </w:r>
          </w:p>
        </w:tc>
      </w:tr>
    </w:tbl>
    <w:p w14:paraId="165F8CEB" w14:textId="1F505FA5" w:rsidR="00EC4E30" w:rsidRPr="002D5F06" w:rsidRDefault="00EC4E30" w:rsidP="008C6A26">
      <w:pPr>
        <w:pStyle w:val="Body"/>
        <w:spacing w:line="276" w:lineRule="auto"/>
        <w:ind w:firstLine="0"/>
        <w:rPr>
          <w:rFonts w:ascii="Cambria Math" w:eastAsia="Calibri" w:hAnsi="Cambria Math" w:cs="Arial"/>
          <w:i/>
          <w:iCs/>
          <w:sz w:val="22"/>
          <w:szCs w:val="22"/>
          <w:lang w:eastAsia="en-US"/>
        </w:rPr>
      </w:pPr>
    </w:p>
    <w:p w14:paraId="5ED0E5B5" w14:textId="661E7B39" w:rsidR="00DC74AF" w:rsidRDefault="002D5F06" w:rsidP="002D5F06">
      <w:pPr>
        <w:pStyle w:val="Body"/>
        <w:spacing w:line="276" w:lineRule="auto"/>
        <w:rPr>
          <w:rFonts w:asciiTheme="majorHAnsi" w:hAnsiTheme="majorHAnsi"/>
        </w:rPr>
      </w:pPr>
      <w:r w:rsidRPr="002D5F06">
        <w:rPr>
          <w:rFonts w:asciiTheme="majorHAnsi" w:hAnsiTheme="majorHAnsi"/>
        </w:rPr>
        <w:t>In this model, the prior distribution for 𝛽</w:t>
      </w:r>
      <w:r>
        <w:rPr>
          <w:rFonts w:asciiTheme="majorHAnsi" w:hAnsiTheme="majorHAnsi"/>
        </w:rPr>
        <w:t xml:space="preserve"> </w:t>
      </w:r>
      <w:r w:rsidRPr="002D5F06">
        <w:rPr>
          <w:rFonts w:asciiTheme="majorHAnsi" w:hAnsiTheme="majorHAnsi"/>
        </w:rPr>
        <w:t>is assumed to follow a normal distribution, while 𝜃</w:t>
      </w:r>
      <w:r>
        <w:rPr>
          <w:rFonts w:asciiTheme="majorHAnsi" w:hAnsiTheme="majorHAnsi"/>
        </w:rPr>
        <w:t xml:space="preserve"> </w:t>
      </w:r>
      <w:r w:rsidRPr="002D5F06">
        <w:rPr>
          <w:rFonts w:asciiTheme="majorHAnsi" w:hAnsiTheme="majorHAnsi"/>
        </w:rPr>
        <w:t>is assigned a gamma prior, which is the conjugate prior for the Poisson distribution, as shown in equations (</w:t>
      </w:r>
      <w:r w:rsidR="001C3D42">
        <w:rPr>
          <w:rFonts w:asciiTheme="majorHAnsi" w:hAnsiTheme="majorHAnsi"/>
        </w:rPr>
        <w:t>7</w:t>
      </w:r>
      <w:r w:rsidRPr="002D5F06">
        <w:rPr>
          <w:rFonts w:asciiTheme="majorHAnsi" w:hAnsiTheme="majorHAnsi"/>
        </w:rPr>
        <w:t>) and (</w:t>
      </w:r>
      <w:r w:rsidR="001C3D42">
        <w:rPr>
          <w:rFonts w:asciiTheme="majorHAnsi" w:hAnsiTheme="majorHAnsi"/>
        </w:rPr>
        <w:t>9</w:t>
      </w:r>
      <w:r w:rsidRPr="002D5F06">
        <w:rPr>
          <w:rFonts w:asciiTheme="majorHAnsi" w:hAnsiTheme="majorHAnsi"/>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41"/>
        <w:gridCol w:w="650"/>
        <w:gridCol w:w="141"/>
      </w:tblGrid>
      <w:tr w:rsidR="00DC74AF" w:rsidRPr="005742B0" w14:paraId="2498EC0C" w14:textId="77777777" w:rsidTr="002D5F06">
        <w:trPr>
          <w:jc w:val="center"/>
        </w:trPr>
        <w:tc>
          <w:tcPr>
            <w:tcW w:w="7933" w:type="dxa"/>
            <w:gridSpan w:val="2"/>
          </w:tcPr>
          <w:p w14:paraId="6D2C5008" w14:textId="77777777" w:rsidR="00DC74AF" w:rsidRPr="002D5F06" w:rsidRDefault="00DC74AF" w:rsidP="002D5F06">
            <w:pPr>
              <w:pStyle w:val="ListParagraph"/>
              <w:autoSpaceDE w:val="0"/>
              <w:autoSpaceDN w:val="0"/>
              <w:adjustRightInd w:val="0"/>
              <w:ind w:left="0"/>
              <w:jc w:val="right"/>
              <w:rPr>
                <w:rFonts w:ascii="Cambria Math" w:hAnsi="Cambria Math" w:cs="Arial"/>
                <w:sz w:val="22"/>
                <w:lang w:val="en-US"/>
              </w:rPr>
            </w:pPr>
            <m:oMathPara>
              <m:oMath>
                <m:r>
                  <w:rPr>
                    <w:rFonts w:ascii="Cambria Math" w:hAnsi="Cambria Math" w:cs="Arial"/>
                    <w:sz w:val="22"/>
                    <w:lang w:val="en-US"/>
                  </w:rPr>
                  <m:t>f</m:t>
                </m:r>
                <m:d>
                  <m:dPr>
                    <m:ctrlPr>
                      <w:rPr>
                        <w:rFonts w:ascii="Cambria Math" w:hAnsi="Cambria Math" w:cs="Arial"/>
                        <w:sz w:val="22"/>
                        <w:lang w:val="en-US"/>
                      </w:rPr>
                    </m:ctrlPr>
                  </m:dPr>
                  <m:e>
                    <m:r>
                      <w:rPr>
                        <w:rFonts w:ascii="Cambria Math" w:hAnsi="Cambria Math" w:cs="Arial"/>
                        <w:sz w:val="22"/>
                        <w:lang w:val="en-US"/>
                      </w:rPr>
                      <m:t>θ</m:t>
                    </m:r>
                  </m:e>
                  <m:e>
                    <m:r>
                      <w:rPr>
                        <w:rFonts w:ascii="Cambria Math" w:hAnsi="Cambria Math" w:cs="Arial"/>
                        <w:sz w:val="22"/>
                        <w:lang w:val="en-US"/>
                      </w:rPr>
                      <m:t>y</m:t>
                    </m:r>
                  </m:e>
                </m:d>
                <m:r>
                  <m:rPr>
                    <m:sty m:val="p"/>
                  </m:rPr>
                  <w:rPr>
                    <w:rFonts w:ascii="Cambria Math" w:hAnsi="Cambria Math" w:cs="Arial"/>
                    <w:sz w:val="22"/>
                    <w:lang w:val="en-US"/>
                  </w:rPr>
                  <m:t>=</m:t>
                </m:r>
                <m:f>
                  <m:fPr>
                    <m:ctrlPr>
                      <w:rPr>
                        <w:rFonts w:ascii="Cambria Math" w:hAnsi="Cambria Math" w:cs="Arial"/>
                        <w:sz w:val="22"/>
                        <w:lang w:val="en-US"/>
                      </w:rPr>
                    </m:ctrlPr>
                  </m:fPr>
                  <m:num>
                    <m:sSup>
                      <m:sSupPr>
                        <m:ctrlPr>
                          <w:rPr>
                            <w:rFonts w:ascii="Cambria Math" w:hAnsi="Cambria Math" w:cs="Arial"/>
                            <w:sz w:val="22"/>
                            <w:lang w:val="en-US"/>
                          </w:rPr>
                        </m:ctrlPr>
                      </m:sSupPr>
                      <m:e>
                        <m:r>
                          <w:rPr>
                            <w:rFonts w:ascii="Cambria Math" w:hAnsi="Cambria Math" w:cs="Arial"/>
                            <w:sz w:val="22"/>
                            <w:lang w:val="en-US"/>
                          </w:rPr>
                          <m:t>β</m:t>
                        </m:r>
                      </m:e>
                      <m:sup>
                        <m:r>
                          <w:rPr>
                            <w:rFonts w:ascii="Cambria Math" w:hAnsi="Cambria Math" w:cs="Arial"/>
                            <w:sz w:val="22"/>
                            <w:lang w:val="en-US"/>
                          </w:rPr>
                          <m:t>α</m:t>
                        </m:r>
                      </m:sup>
                    </m:sSup>
                  </m:num>
                  <m:den>
                    <m:r>
                      <m:rPr>
                        <m:sty m:val="p"/>
                      </m:rPr>
                      <w:rPr>
                        <w:rFonts w:ascii="Cambria Math" w:hAnsi="Cambria Math" w:cs="Arial"/>
                        <w:sz w:val="22"/>
                        <w:lang w:val="en-US"/>
                      </w:rPr>
                      <m:t>Γ(</m:t>
                    </m:r>
                    <m:r>
                      <w:rPr>
                        <w:rFonts w:ascii="Cambria Math" w:hAnsi="Cambria Math" w:cs="Arial"/>
                        <w:sz w:val="22"/>
                        <w:lang w:val="en-US"/>
                      </w:rPr>
                      <m:t>α</m:t>
                    </m:r>
                    <m:r>
                      <m:rPr>
                        <m:sty m:val="p"/>
                      </m:rPr>
                      <w:rPr>
                        <w:rFonts w:ascii="Cambria Math" w:hAnsi="Cambria Math" w:cs="Arial"/>
                        <w:sz w:val="22"/>
                        <w:lang w:val="en-US"/>
                      </w:rPr>
                      <m:t>)</m:t>
                    </m:r>
                  </m:den>
                </m:f>
                <m:sSup>
                  <m:sSupPr>
                    <m:ctrlPr>
                      <w:rPr>
                        <w:rFonts w:ascii="Cambria Math" w:hAnsi="Cambria Math" w:cs="Arial"/>
                        <w:sz w:val="22"/>
                        <w:lang w:val="en-US"/>
                      </w:rPr>
                    </m:ctrlPr>
                  </m:sSupPr>
                  <m:e>
                    <m:r>
                      <w:rPr>
                        <w:rFonts w:ascii="Cambria Math" w:hAnsi="Cambria Math" w:cs="Arial"/>
                        <w:sz w:val="22"/>
                        <w:lang w:val="en-US"/>
                      </w:rPr>
                      <m:t>θ</m:t>
                    </m:r>
                  </m:e>
                  <m:sup>
                    <m:r>
                      <w:rPr>
                        <w:rFonts w:ascii="Cambria Math" w:hAnsi="Cambria Math" w:cs="Arial"/>
                        <w:sz w:val="22"/>
                        <w:lang w:val="en-US"/>
                      </w:rPr>
                      <m:t>α</m:t>
                    </m:r>
                    <m:r>
                      <m:rPr>
                        <m:sty m:val="p"/>
                      </m:rPr>
                      <w:rPr>
                        <w:rFonts w:ascii="Cambria Math" w:hAnsi="Cambria Math" w:cs="Arial"/>
                        <w:sz w:val="22"/>
                        <w:lang w:val="en-US"/>
                      </w:rPr>
                      <m:t>-1</m:t>
                    </m:r>
                  </m:sup>
                </m:sSup>
                <m:sSup>
                  <m:sSupPr>
                    <m:ctrlPr>
                      <w:rPr>
                        <w:rFonts w:ascii="Cambria Math" w:hAnsi="Cambria Math" w:cs="Arial"/>
                        <w:sz w:val="22"/>
                        <w:lang w:val="en-US"/>
                      </w:rPr>
                    </m:ctrlPr>
                  </m:sSupPr>
                  <m:e>
                    <m:r>
                      <w:rPr>
                        <w:rFonts w:ascii="Cambria Math" w:hAnsi="Cambria Math" w:cs="Arial"/>
                        <w:sz w:val="22"/>
                        <w:lang w:val="en-US"/>
                      </w:rPr>
                      <m:t>e</m:t>
                    </m:r>
                  </m:e>
                  <m:sup>
                    <m:r>
                      <m:rPr>
                        <m:sty m:val="p"/>
                      </m:rPr>
                      <w:rPr>
                        <w:rFonts w:ascii="Cambria Math" w:hAnsi="Cambria Math" w:cs="Arial"/>
                        <w:sz w:val="22"/>
                        <w:lang w:val="en-US"/>
                      </w:rPr>
                      <m:t>-</m:t>
                    </m:r>
                    <m:r>
                      <w:rPr>
                        <w:rFonts w:ascii="Cambria Math" w:hAnsi="Cambria Math" w:cs="Arial"/>
                        <w:sz w:val="22"/>
                        <w:lang w:val="en-US"/>
                      </w:rPr>
                      <m:t>βθ</m:t>
                    </m:r>
                  </m:sup>
                </m:sSup>
              </m:oMath>
            </m:oMathPara>
          </w:p>
        </w:tc>
        <w:tc>
          <w:tcPr>
            <w:tcW w:w="791" w:type="dxa"/>
            <w:gridSpan w:val="2"/>
            <w:vAlign w:val="center"/>
          </w:tcPr>
          <w:p w14:paraId="58072164" w14:textId="0105FBA9" w:rsidR="00DC74AF" w:rsidRPr="002D5F06" w:rsidRDefault="002D5F06" w:rsidP="002D5F06">
            <w:pPr>
              <w:pStyle w:val="ListParagraph"/>
              <w:autoSpaceDE w:val="0"/>
              <w:autoSpaceDN w:val="0"/>
              <w:adjustRightInd w:val="0"/>
              <w:ind w:left="0"/>
              <w:jc w:val="center"/>
              <w:rPr>
                <w:rFonts w:ascii="Cambria Math" w:hAnsi="Cambria Math" w:cs="Arial"/>
                <w:sz w:val="22"/>
                <w:lang w:val="en-US"/>
              </w:rPr>
            </w:pPr>
            <w:r w:rsidRPr="000F2692">
              <w:rPr>
                <w:rFonts w:ascii="Cambria Math" w:hAnsi="Cambria Math" w:cs="Arial"/>
                <w:sz w:val="22"/>
                <w:lang w:val="en-US"/>
              </w:rPr>
              <w:t>(</w:t>
            </w:r>
            <w:r>
              <w:rPr>
                <w:rFonts w:ascii="Cambria Math" w:hAnsi="Cambria Math" w:cs="Arial"/>
                <w:sz w:val="22"/>
                <w:lang w:val="en-US"/>
              </w:rPr>
              <w:t>8</w:t>
            </w:r>
            <w:r w:rsidRPr="000F2692">
              <w:rPr>
                <w:rFonts w:ascii="Cambria Math" w:hAnsi="Cambria Math" w:cs="Arial"/>
                <w:sz w:val="22"/>
                <w:lang w:val="en-US"/>
              </w:rPr>
              <w:t>)</w:t>
            </w:r>
          </w:p>
        </w:tc>
      </w:tr>
      <w:tr w:rsidR="00DC74AF" w:rsidRPr="005742B0" w14:paraId="19865050" w14:textId="77777777" w:rsidTr="002D5F06">
        <w:trPr>
          <w:gridAfter w:val="1"/>
          <w:wAfter w:w="141" w:type="dxa"/>
          <w:jc w:val="center"/>
        </w:trPr>
        <w:tc>
          <w:tcPr>
            <w:tcW w:w="7792" w:type="dxa"/>
          </w:tcPr>
          <w:p w14:paraId="4D1F6C56" w14:textId="77777777" w:rsidR="00DC74AF" w:rsidRPr="002D5F06" w:rsidRDefault="00DC74AF" w:rsidP="002D5F06">
            <w:pPr>
              <w:pStyle w:val="ListParagraph"/>
              <w:autoSpaceDE w:val="0"/>
              <w:autoSpaceDN w:val="0"/>
              <w:adjustRightInd w:val="0"/>
              <w:ind w:left="0"/>
              <w:jc w:val="right"/>
              <w:rPr>
                <w:rFonts w:ascii="Cambria Math" w:hAnsi="Cambria Math" w:cs="Arial"/>
                <w:sz w:val="22"/>
                <w:lang w:val="en-US"/>
              </w:rPr>
            </w:pPr>
            <m:oMathPara>
              <m:oMath>
                <m:r>
                  <w:rPr>
                    <w:rFonts w:ascii="Cambria Math" w:hAnsi="Cambria Math" w:cs="Arial"/>
                    <w:sz w:val="22"/>
                    <w:lang w:val="en-US"/>
                  </w:rPr>
                  <m:t>f</m:t>
                </m:r>
                <m:d>
                  <m:dPr>
                    <m:ctrlPr>
                      <w:rPr>
                        <w:rFonts w:ascii="Cambria Math" w:hAnsi="Cambria Math" w:cs="Arial"/>
                        <w:sz w:val="22"/>
                        <w:lang w:val="en-US"/>
                      </w:rPr>
                    </m:ctrlPr>
                  </m:dPr>
                  <m:e>
                    <m:r>
                      <w:rPr>
                        <w:rFonts w:ascii="Cambria Math" w:hAnsi="Cambria Math" w:cs="Arial"/>
                        <w:sz w:val="22"/>
                        <w:lang w:val="en-US"/>
                      </w:rPr>
                      <m:t>β</m:t>
                    </m:r>
                  </m:e>
                  <m:e>
                    <m:r>
                      <w:rPr>
                        <w:rFonts w:ascii="Cambria Math" w:hAnsi="Cambria Math" w:cs="Arial"/>
                        <w:sz w:val="22"/>
                        <w:lang w:val="en-US"/>
                      </w:rPr>
                      <m:t>y</m:t>
                    </m:r>
                  </m:e>
                </m:d>
                <m:r>
                  <m:rPr>
                    <m:sty m:val="p"/>
                  </m:rPr>
                  <w:rPr>
                    <w:rFonts w:ascii="Cambria Math" w:hAnsi="Cambria Math" w:cs="Arial"/>
                    <w:sz w:val="22"/>
                    <w:lang w:val="en-US"/>
                  </w:rPr>
                  <m:t>=</m:t>
                </m:r>
                <m:f>
                  <m:fPr>
                    <m:ctrlPr>
                      <w:rPr>
                        <w:rFonts w:ascii="Cambria Math" w:hAnsi="Cambria Math" w:cs="Arial"/>
                        <w:sz w:val="22"/>
                        <w:lang w:val="en-US"/>
                      </w:rPr>
                    </m:ctrlPr>
                  </m:fPr>
                  <m:num>
                    <m:r>
                      <m:rPr>
                        <m:sty m:val="p"/>
                      </m:rPr>
                      <w:rPr>
                        <w:rFonts w:ascii="Cambria Math" w:hAnsi="Cambria Math" w:cs="Arial"/>
                        <w:sz w:val="22"/>
                        <w:lang w:val="en-US"/>
                      </w:rPr>
                      <m:t>1</m:t>
                    </m:r>
                  </m:num>
                  <m:den>
                    <m:rad>
                      <m:radPr>
                        <m:degHide m:val="1"/>
                        <m:ctrlPr>
                          <w:rPr>
                            <w:rFonts w:ascii="Cambria Math" w:hAnsi="Cambria Math" w:cs="Arial"/>
                            <w:sz w:val="22"/>
                            <w:lang w:val="en-US"/>
                          </w:rPr>
                        </m:ctrlPr>
                      </m:radPr>
                      <m:deg/>
                      <m:e>
                        <m:r>
                          <m:rPr>
                            <m:sty m:val="p"/>
                          </m:rPr>
                          <w:rPr>
                            <w:rFonts w:ascii="Cambria Math" w:hAnsi="Cambria Math" w:cs="Arial"/>
                            <w:sz w:val="22"/>
                            <w:lang w:val="en-US"/>
                          </w:rPr>
                          <m:t>2</m:t>
                        </m:r>
                        <m:r>
                          <w:rPr>
                            <w:rFonts w:ascii="Cambria Math" w:hAnsi="Cambria Math" w:cs="Arial"/>
                            <w:sz w:val="22"/>
                            <w:lang w:val="en-US"/>
                          </w:rPr>
                          <m:t>π</m:t>
                        </m:r>
                        <m:sSup>
                          <m:sSupPr>
                            <m:ctrlPr>
                              <w:rPr>
                                <w:rFonts w:ascii="Cambria Math" w:hAnsi="Cambria Math" w:cs="Arial"/>
                                <w:sz w:val="22"/>
                                <w:lang w:val="en-US"/>
                              </w:rPr>
                            </m:ctrlPr>
                          </m:sSupPr>
                          <m:e>
                            <m:r>
                              <m:rPr>
                                <m:sty m:val="p"/>
                              </m:rPr>
                              <w:rPr>
                                <w:rFonts w:ascii="Cambria Math" w:hAnsi="Cambria Math" w:cs="Arial"/>
                                <w:sz w:val="22"/>
                                <w:lang w:val="en-US"/>
                              </w:rPr>
                              <m:t>σ</m:t>
                            </m:r>
                          </m:e>
                          <m:sup>
                            <m:r>
                              <m:rPr>
                                <m:sty m:val="p"/>
                              </m:rPr>
                              <w:rPr>
                                <w:rFonts w:ascii="Cambria Math" w:hAnsi="Cambria Math" w:cs="Arial"/>
                                <w:sz w:val="22"/>
                                <w:lang w:val="en-US"/>
                              </w:rPr>
                              <m:t>2</m:t>
                            </m:r>
                          </m:sup>
                        </m:sSup>
                      </m:e>
                    </m:rad>
                  </m:den>
                </m:f>
                <m:sSup>
                  <m:sSupPr>
                    <m:ctrlPr>
                      <w:rPr>
                        <w:rFonts w:ascii="Cambria Math" w:hAnsi="Cambria Math" w:cs="Arial"/>
                        <w:sz w:val="22"/>
                        <w:lang w:val="en-US"/>
                      </w:rPr>
                    </m:ctrlPr>
                  </m:sSupPr>
                  <m:e>
                    <m:r>
                      <w:rPr>
                        <w:rFonts w:ascii="Cambria Math" w:hAnsi="Cambria Math" w:cs="Arial"/>
                        <w:sz w:val="22"/>
                        <w:lang w:val="en-US"/>
                      </w:rPr>
                      <m:t>e</m:t>
                    </m:r>
                  </m:e>
                  <m:sup>
                    <m:r>
                      <m:rPr>
                        <m:sty m:val="p"/>
                      </m:rPr>
                      <w:rPr>
                        <w:rFonts w:ascii="Cambria Math" w:hAnsi="Cambria Math" w:cs="Arial"/>
                        <w:sz w:val="22"/>
                        <w:lang w:val="en-US"/>
                      </w:rPr>
                      <m:t>-</m:t>
                    </m:r>
                    <m:d>
                      <m:dPr>
                        <m:ctrlPr>
                          <w:rPr>
                            <w:rFonts w:ascii="Cambria Math" w:hAnsi="Cambria Math" w:cs="Arial"/>
                            <w:sz w:val="22"/>
                            <w:lang w:val="en-US"/>
                          </w:rPr>
                        </m:ctrlPr>
                      </m:dPr>
                      <m:e>
                        <m:f>
                          <m:fPr>
                            <m:ctrlPr>
                              <w:rPr>
                                <w:rFonts w:ascii="Cambria Math" w:hAnsi="Cambria Math" w:cs="Arial"/>
                                <w:sz w:val="22"/>
                                <w:lang w:val="en-US"/>
                              </w:rPr>
                            </m:ctrlPr>
                          </m:fPr>
                          <m:num>
                            <m:r>
                              <w:rPr>
                                <w:rFonts w:ascii="Cambria Math" w:hAnsi="Cambria Math" w:cs="Arial"/>
                                <w:sz w:val="22"/>
                                <w:lang w:val="en-US"/>
                              </w:rPr>
                              <m:t>β</m:t>
                            </m:r>
                            <m:r>
                              <m:rPr>
                                <m:sty m:val="p"/>
                              </m:rPr>
                              <w:rPr>
                                <w:rFonts w:ascii="Cambria Math" w:hAnsi="Cambria Math" w:cs="Arial"/>
                                <w:sz w:val="22"/>
                                <w:lang w:val="en-US"/>
                              </w:rPr>
                              <m:t>-</m:t>
                            </m:r>
                            <m:sSub>
                              <m:sSubPr>
                                <m:ctrlPr>
                                  <w:rPr>
                                    <w:rFonts w:ascii="Cambria Math" w:hAnsi="Cambria Math" w:cs="Arial"/>
                                    <w:sz w:val="22"/>
                                    <w:lang w:val="en-US"/>
                                  </w:rPr>
                                </m:ctrlPr>
                              </m:sSubPr>
                              <m:e>
                                <m:r>
                                  <w:rPr>
                                    <w:rFonts w:ascii="Cambria Math" w:hAnsi="Cambria Math" w:cs="Arial"/>
                                    <w:sz w:val="22"/>
                                    <w:lang w:val="en-US"/>
                                  </w:rPr>
                                  <m:t>μ</m:t>
                                </m:r>
                              </m:e>
                              <m:sub>
                                <m:r>
                                  <w:rPr>
                                    <w:rFonts w:ascii="Cambria Math" w:hAnsi="Cambria Math" w:cs="Arial"/>
                                    <w:sz w:val="22"/>
                                    <w:lang w:val="en-US"/>
                                  </w:rPr>
                                  <m:t>β</m:t>
                                </m:r>
                              </m:sub>
                            </m:sSub>
                          </m:num>
                          <m:den>
                            <m:r>
                              <m:rPr>
                                <m:sty m:val="p"/>
                              </m:rPr>
                              <w:rPr>
                                <w:rFonts w:ascii="Cambria Math" w:hAnsi="Cambria Math" w:cs="Arial"/>
                                <w:sz w:val="22"/>
                                <w:lang w:val="en-US"/>
                              </w:rPr>
                              <m:t>2</m:t>
                            </m:r>
                            <m:sSup>
                              <m:sSupPr>
                                <m:ctrlPr>
                                  <w:rPr>
                                    <w:rFonts w:ascii="Cambria Math" w:hAnsi="Cambria Math" w:cs="Arial"/>
                                    <w:sz w:val="22"/>
                                    <w:lang w:val="en-US"/>
                                  </w:rPr>
                                </m:ctrlPr>
                              </m:sSupPr>
                              <m:e>
                                <m:r>
                                  <w:rPr>
                                    <w:rFonts w:ascii="Cambria Math" w:hAnsi="Cambria Math" w:cs="Arial"/>
                                    <w:sz w:val="22"/>
                                    <w:lang w:val="en-US"/>
                                  </w:rPr>
                                  <m:t>σ</m:t>
                                </m:r>
                              </m:e>
                              <m:sup>
                                <m:r>
                                  <m:rPr>
                                    <m:sty m:val="p"/>
                                  </m:rPr>
                                  <w:rPr>
                                    <w:rFonts w:ascii="Cambria Math" w:hAnsi="Cambria Math" w:cs="Arial"/>
                                    <w:sz w:val="22"/>
                                    <w:lang w:val="en-US"/>
                                  </w:rPr>
                                  <m:t>2</m:t>
                                </m:r>
                              </m:sup>
                            </m:sSup>
                          </m:den>
                        </m:f>
                      </m:e>
                    </m:d>
                  </m:sup>
                </m:sSup>
              </m:oMath>
            </m:oMathPara>
          </w:p>
        </w:tc>
        <w:tc>
          <w:tcPr>
            <w:tcW w:w="791" w:type="dxa"/>
            <w:gridSpan w:val="2"/>
            <w:vAlign w:val="center"/>
          </w:tcPr>
          <w:p w14:paraId="498BF6C2" w14:textId="1C3962CA" w:rsidR="00DC74AF" w:rsidRPr="002D5F06" w:rsidRDefault="002D5F06" w:rsidP="002D5F06">
            <w:pPr>
              <w:pStyle w:val="ListParagraph"/>
              <w:autoSpaceDE w:val="0"/>
              <w:autoSpaceDN w:val="0"/>
              <w:adjustRightInd w:val="0"/>
              <w:ind w:left="0"/>
              <w:jc w:val="right"/>
              <w:rPr>
                <w:rFonts w:ascii="Cambria Math" w:hAnsi="Cambria Math" w:cs="Arial"/>
                <w:sz w:val="22"/>
                <w:lang w:val="en-US"/>
              </w:rPr>
            </w:pPr>
            <w:r w:rsidRPr="000F2692">
              <w:rPr>
                <w:rFonts w:ascii="Cambria Math" w:hAnsi="Cambria Math" w:cs="Arial"/>
                <w:sz w:val="22"/>
                <w:lang w:val="en-US"/>
              </w:rPr>
              <w:t>(</w:t>
            </w:r>
            <w:r>
              <w:rPr>
                <w:rFonts w:ascii="Cambria Math" w:hAnsi="Cambria Math" w:cs="Arial"/>
                <w:sz w:val="22"/>
                <w:lang w:val="en-US"/>
              </w:rPr>
              <w:t>9</w:t>
            </w:r>
            <w:r w:rsidRPr="000F2692">
              <w:rPr>
                <w:rFonts w:ascii="Cambria Math" w:hAnsi="Cambria Math" w:cs="Arial"/>
                <w:sz w:val="22"/>
                <w:lang w:val="en-US"/>
              </w:rPr>
              <w:t>)</w:t>
            </w:r>
          </w:p>
        </w:tc>
      </w:tr>
    </w:tbl>
    <w:p w14:paraId="3EE5FCAD" w14:textId="7EEFD98D" w:rsidR="00DC74AF" w:rsidRDefault="001C3D42" w:rsidP="001C3D42">
      <w:pPr>
        <w:pStyle w:val="Body"/>
        <w:spacing w:line="276" w:lineRule="auto"/>
        <w:rPr>
          <w:rFonts w:asciiTheme="majorHAnsi" w:hAnsiTheme="majorHAnsi"/>
          <w:szCs w:val="24"/>
        </w:rPr>
      </w:pPr>
      <w:r w:rsidRPr="001C3D42">
        <w:rPr>
          <w:rFonts w:asciiTheme="majorHAnsi" w:hAnsiTheme="majorHAnsi"/>
          <w:szCs w:val="24"/>
        </w:rPr>
        <w:t>The posterior distribution is obtained by multiplying the likelihood function with the prior distribution, as indicated in equation (</w:t>
      </w:r>
      <w:r>
        <w:rPr>
          <w:rFonts w:asciiTheme="majorHAnsi" w:hAnsiTheme="majorHAnsi"/>
          <w:szCs w:val="24"/>
        </w:rPr>
        <w:t>10</w:t>
      </w:r>
      <w:r w:rsidRPr="001C3D42">
        <w:rPr>
          <w:rFonts w:asciiTheme="majorHAnsi" w:hAnsiTheme="majorHAnsi"/>
          <w:szCs w:val="24"/>
        </w:rPr>
        <w:t>):</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389"/>
      </w:tblGrid>
      <w:tr w:rsidR="00E27153" w:rsidRPr="005742B0" w14:paraId="59149AAD" w14:textId="77777777" w:rsidTr="001C3D42">
        <w:tc>
          <w:tcPr>
            <w:tcW w:w="7933" w:type="dxa"/>
          </w:tcPr>
          <w:p w14:paraId="4EB3E918" w14:textId="77777777" w:rsidR="00E27153" w:rsidRPr="001C3D42" w:rsidRDefault="00E27153" w:rsidP="001C3D42">
            <w:pPr>
              <w:pStyle w:val="ListParagraph"/>
              <w:autoSpaceDE w:val="0"/>
              <w:autoSpaceDN w:val="0"/>
              <w:adjustRightInd w:val="0"/>
              <w:ind w:left="0"/>
              <w:jc w:val="center"/>
              <w:rPr>
                <w:rFonts w:ascii="Cambria Math" w:hAnsi="Cambria Math" w:cs="Arial"/>
                <w:sz w:val="22"/>
                <w:lang w:val="en-US"/>
              </w:rPr>
            </w:pPr>
            <m:oMathPara>
              <m:oMath>
                <m:r>
                  <w:rPr>
                    <w:rFonts w:ascii="Cambria Math" w:hAnsi="Cambria Math" w:cs="Arial"/>
                    <w:sz w:val="22"/>
                    <w:lang w:val="en-US"/>
                  </w:rPr>
                  <m:t>f</m:t>
                </m:r>
                <m:d>
                  <m:dPr>
                    <m:ctrlPr>
                      <w:rPr>
                        <w:rFonts w:ascii="Cambria Math" w:hAnsi="Cambria Math" w:cs="Arial"/>
                        <w:sz w:val="22"/>
                        <w:lang w:val="en-US"/>
                      </w:rPr>
                    </m:ctrlPr>
                  </m:dPr>
                  <m:e>
                    <m:r>
                      <w:rPr>
                        <w:rFonts w:ascii="Cambria Math" w:hAnsi="Cambria Math" w:cs="Arial"/>
                        <w:sz w:val="22"/>
                        <w:lang w:val="en-US"/>
                      </w:rPr>
                      <m:t>β</m:t>
                    </m:r>
                    <m:r>
                      <m:rPr>
                        <m:sty m:val="p"/>
                      </m:rPr>
                      <w:rPr>
                        <w:rFonts w:ascii="Cambria Math" w:hAnsi="Cambria Math" w:cs="Arial"/>
                        <w:sz w:val="22"/>
                        <w:lang w:val="en-US"/>
                      </w:rPr>
                      <m:t>,</m:t>
                    </m:r>
                    <m:r>
                      <w:rPr>
                        <w:rFonts w:ascii="Cambria Math" w:hAnsi="Cambria Math" w:cs="Arial"/>
                        <w:sz w:val="22"/>
                        <w:lang w:val="en-US"/>
                      </w:rPr>
                      <m:t>θ</m:t>
                    </m:r>
                  </m:e>
                  <m:e>
                    <m:r>
                      <w:rPr>
                        <w:rFonts w:ascii="Cambria Math" w:hAnsi="Cambria Math" w:cs="Arial"/>
                        <w:sz w:val="22"/>
                        <w:lang w:val="en-US"/>
                      </w:rPr>
                      <m:t>y</m:t>
                    </m:r>
                  </m:e>
                </m:d>
                <m:r>
                  <m:rPr>
                    <m:sty m:val="p"/>
                  </m:rPr>
                  <w:rPr>
                    <w:rFonts w:ascii="Cambria Math" w:hAnsi="Cambria Math" w:cs="Arial"/>
                    <w:sz w:val="22"/>
                    <w:lang w:val="en-US"/>
                  </w:rPr>
                  <m:t>∝</m:t>
                </m:r>
                <m:f>
                  <m:fPr>
                    <m:ctrlPr>
                      <w:rPr>
                        <w:rFonts w:ascii="Cambria Math" w:hAnsi="Cambria Math" w:cs="Arial"/>
                        <w:sz w:val="22"/>
                        <w:lang w:val="en-US"/>
                      </w:rPr>
                    </m:ctrlPr>
                  </m:fPr>
                  <m:num>
                    <m:r>
                      <m:rPr>
                        <m:sty m:val="p"/>
                      </m:rPr>
                      <w:rPr>
                        <w:rFonts w:ascii="Cambria Math" w:hAnsi="Cambria Math" w:cs="Arial"/>
                        <w:sz w:val="22"/>
                        <w:lang w:val="en-US"/>
                      </w:rPr>
                      <m:t>1</m:t>
                    </m:r>
                  </m:num>
                  <m:den>
                    <m:rad>
                      <m:radPr>
                        <m:degHide m:val="1"/>
                        <m:ctrlPr>
                          <w:rPr>
                            <w:rFonts w:ascii="Cambria Math" w:hAnsi="Cambria Math" w:cs="Arial"/>
                            <w:sz w:val="22"/>
                            <w:lang w:val="en-US"/>
                          </w:rPr>
                        </m:ctrlPr>
                      </m:radPr>
                      <m:deg/>
                      <m:e>
                        <m:r>
                          <m:rPr>
                            <m:sty m:val="p"/>
                          </m:rPr>
                          <w:rPr>
                            <w:rFonts w:ascii="Cambria Math" w:hAnsi="Cambria Math" w:cs="Arial"/>
                            <w:sz w:val="22"/>
                            <w:lang w:val="en-US"/>
                          </w:rPr>
                          <m:t>2</m:t>
                        </m:r>
                        <m:r>
                          <w:rPr>
                            <w:rFonts w:ascii="Cambria Math" w:hAnsi="Cambria Math" w:cs="Arial"/>
                            <w:sz w:val="22"/>
                            <w:lang w:val="en-US"/>
                          </w:rPr>
                          <m:t>π</m:t>
                        </m:r>
                        <m:sSup>
                          <m:sSupPr>
                            <m:ctrlPr>
                              <w:rPr>
                                <w:rFonts w:ascii="Cambria Math" w:hAnsi="Cambria Math" w:cs="Arial"/>
                                <w:sz w:val="22"/>
                                <w:lang w:val="en-US"/>
                              </w:rPr>
                            </m:ctrlPr>
                          </m:sSupPr>
                          <m:e>
                            <m:r>
                              <m:rPr>
                                <m:sty m:val="p"/>
                              </m:rPr>
                              <w:rPr>
                                <w:rFonts w:ascii="Cambria Math" w:hAnsi="Cambria Math" w:cs="Arial"/>
                                <w:sz w:val="22"/>
                                <w:lang w:val="en-US"/>
                              </w:rPr>
                              <m:t>σ</m:t>
                            </m:r>
                          </m:e>
                          <m:sup>
                            <m:r>
                              <m:rPr>
                                <m:sty m:val="p"/>
                              </m:rPr>
                              <w:rPr>
                                <w:rFonts w:ascii="Cambria Math" w:hAnsi="Cambria Math" w:cs="Arial"/>
                                <w:sz w:val="22"/>
                                <w:lang w:val="en-US"/>
                              </w:rPr>
                              <m:t>2</m:t>
                            </m:r>
                          </m:sup>
                        </m:sSup>
                      </m:e>
                    </m:rad>
                  </m:den>
                </m:f>
                <m:sSup>
                  <m:sSupPr>
                    <m:ctrlPr>
                      <w:rPr>
                        <w:rFonts w:ascii="Cambria Math" w:hAnsi="Cambria Math" w:cs="Arial"/>
                        <w:sz w:val="22"/>
                        <w:lang w:val="en-US"/>
                      </w:rPr>
                    </m:ctrlPr>
                  </m:sSupPr>
                  <m:e>
                    <m:r>
                      <w:rPr>
                        <w:rFonts w:ascii="Cambria Math" w:hAnsi="Cambria Math" w:cs="Arial"/>
                        <w:sz w:val="22"/>
                        <w:lang w:val="en-US"/>
                      </w:rPr>
                      <m:t>e</m:t>
                    </m:r>
                  </m:e>
                  <m:sup>
                    <m:r>
                      <m:rPr>
                        <m:sty m:val="p"/>
                      </m:rPr>
                      <w:rPr>
                        <w:rFonts w:ascii="Cambria Math" w:hAnsi="Cambria Math" w:cs="Arial"/>
                        <w:sz w:val="22"/>
                        <w:lang w:val="en-US"/>
                      </w:rPr>
                      <m:t>-</m:t>
                    </m:r>
                    <m:d>
                      <m:dPr>
                        <m:ctrlPr>
                          <w:rPr>
                            <w:rFonts w:ascii="Cambria Math" w:hAnsi="Cambria Math" w:cs="Arial"/>
                            <w:sz w:val="22"/>
                            <w:lang w:val="en-US"/>
                          </w:rPr>
                        </m:ctrlPr>
                      </m:dPr>
                      <m:e>
                        <m:f>
                          <m:fPr>
                            <m:ctrlPr>
                              <w:rPr>
                                <w:rFonts w:ascii="Cambria Math" w:hAnsi="Cambria Math" w:cs="Arial"/>
                                <w:sz w:val="22"/>
                                <w:lang w:val="en-US"/>
                              </w:rPr>
                            </m:ctrlPr>
                          </m:fPr>
                          <m:num>
                            <m:r>
                              <w:rPr>
                                <w:rFonts w:ascii="Cambria Math" w:hAnsi="Cambria Math" w:cs="Arial"/>
                                <w:sz w:val="22"/>
                                <w:lang w:val="en-US"/>
                              </w:rPr>
                              <m:t>β</m:t>
                            </m:r>
                            <m:r>
                              <m:rPr>
                                <m:sty m:val="p"/>
                              </m:rPr>
                              <w:rPr>
                                <w:rFonts w:ascii="Cambria Math" w:hAnsi="Cambria Math" w:cs="Arial"/>
                                <w:sz w:val="22"/>
                                <w:lang w:val="en-US"/>
                              </w:rPr>
                              <m:t>-</m:t>
                            </m:r>
                            <m:sSub>
                              <m:sSubPr>
                                <m:ctrlPr>
                                  <w:rPr>
                                    <w:rFonts w:ascii="Cambria Math" w:hAnsi="Cambria Math" w:cs="Arial"/>
                                    <w:sz w:val="22"/>
                                    <w:lang w:val="en-US"/>
                                  </w:rPr>
                                </m:ctrlPr>
                              </m:sSubPr>
                              <m:e>
                                <m:r>
                                  <w:rPr>
                                    <w:rFonts w:ascii="Cambria Math" w:hAnsi="Cambria Math" w:cs="Arial"/>
                                    <w:sz w:val="22"/>
                                    <w:lang w:val="en-US"/>
                                  </w:rPr>
                                  <m:t>μ</m:t>
                                </m:r>
                              </m:e>
                              <m:sub>
                                <m:r>
                                  <w:rPr>
                                    <w:rFonts w:ascii="Cambria Math" w:hAnsi="Cambria Math" w:cs="Arial"/>
                                    <w:sz w:val="22"/>
                                    <w:lang w:val="en-US"/>
                                  </w:rPr>
                                  <m:t>β</m:t>
                                </m:r>
                              </m:sub>
                            </m:sSub>
                          </m:num>
                          <m:den>
                            <m:r>
                              <m:rPr>
                                <m:sty m:val="p"/>
                              </m:rPr>
                              <w:rPr>
                                <w:rFonts w:ascii="Cambria Math" w:hAnsi="Cambria Math" w:cs="Arial"/>
                                <w:sz w:val="22"/>
                                <w:lang w:val="en-US"/>
                              </w:rPr>
                              <m:t>2</m:t>
                            </m:r>
                            <m:sSup>
                              <m:sSupPr>
                                <m:ctrlPr>
                                  <w:rPr>
                                    <w:rFonts w:ascii="Cambria Math" w:hAnsi="Cambria Math" w:cs="Arial"/>
                                    <w:sz w:val="22"/>
                                    <w:lang w:val="en-US"/>
                                  </w:rPr>
                                </m:ctrlPr>
                              </m:sSupPr>
                              <m:e>
                                <m:r>
                                  <w:rPr>
                                    <w:rFonts w:ascii="Cambria Math" w:hAnsi="Cambria Math" w:cs="Arial"/>
                                    <w:sz w:val="22"/>
                                    <w:lang w:val="en-US"/>
                                  </w:rPr>
                                  <m:t>σ</m:t>
                                </m:r>
                              </m:e>
                              <m:sup>
                                <m:r>
                                  <m:rPr>
                                    <m:sty m:val="p"/>
                                  </m:rPr>
                                  <w:rPr>
                                    <w:rFonts w:ascii="Cambria Math" w:hAnsi="Cambria Math" w:cs="Arial"/>
                                    <w:sz w:val="22"/>
                                    <w:lang w:val="en-US"/>
                                  </w:rPr>
                                  <m:t>2</m:t>
                                </m:r>
                              </m:sup>
                            </m:sSup>
                          </m:den>
                        </m:f>
                      </m:e>
                    </m:d>
                  </m:sup>
                </m:sSup>
                <m:r>
                  <m:rPr>
                    <m:sty m:val="p"/>
                  </m:rPr>
                  <w:rPr>
                    <w:rFonts w:ascii="Cambria Math" w:hAnsi="Cambria Math" w:cs="Arial"/>
                    <w:sz w:val="22"/>
                    <w:lang w:val="en-US"/>
                  </w:rPr>
                  <m:t>×</m:t>
                </m:r>
                <m:f>
                  <m:fPr>
                    <m:ctrlPr>
                      <w:rPr>
                        <w:rFonts w:ascii="Cambria Math" w:hAnsi="Cambria Math" w:cs="Arial"/>
                        <w:sz w:val="22"/>
                        <w:lang w:val="en-US"/>
                      </w:rPr>
                    </m:ctrlPr>
                  </m:fPr>
                  <m:num>
                    <m:sSup>
                      <m:sSupPr>
                        <m:ctrlPr>
                          <w:rPr>
                            <w:rFonts w:ascii="Cambria Math" w:hAnsi="Cambria Math" w:cs="Arial"/>
                            <w:sz w:val="22"/>
                            <w:lang w:val="en-US"/>
                          </w:rPr>
                        </m:ctrlPr>
                      </m:sSupPr>
                      <m:e>
                        <m:r>
                          <w:rPr>
                            <w:rFonts w:ascii="Cambria Math" w:hAnsi="Cambria Math" w:cs="Arial"/>
                            <w:sz w:val="22"/>
                            <w:lang w:val="en-US"/>
                          </w:rPr>
                          <m:t>β</m:t>
                        </m:r>
                      </m:e>
                      <m:sup>
                        <m:r>
                          <w:rPr>
                            <w:rFonts w:ascii="Cambria Math" w:hAnsi="Cambria Math" w:cs="Arial"/>
                            <w:sz w:val="22"/>
                            <w:lang w:val="en-US"/>
                          </w:rPr>
                          <m:t>α</m:t>
                        </m:r>
                      </m:sup>
                    </m:sSup>
                  </m:num>
                  <m:den>
                    <m:r>
                      <m:rPr>
                        <m:sty m:val="p"/>
                      </m:rPr>
                      <w:rPr>
                        <w:rFonts w:ascii="Cambria Math" w:hAnsi="Cambria Math" w:cs="Arial"/>
                        <w:sz w:val="22"/>
                        <w:lang w:val="en-US"/>
                      </w:rPr>
                      <m:t>Γ(</m:t>
                    </m:r>
                    <m:r>
                      <w:rPr>
                        <w:rFonts w:ascii="Cambria Math" w:hAnsi="Cambria Math" w:cs="Arial"/>
                        <w:sz w:val="22"/>
                        <w:lang w:val="en-US"/>
                      </w:rPr>
                      <m:t>α</m:t>
                    </m:r>
                    <m:r>
                      <m:rPr>
                        <m:sty m:val="p"/>
                      </m:rPr>
                      <w:rPr>
                        <w:rFonts w:ascii="Cambria Math" w:hAnsi="Cambria Math" w:cs="Arial"/>
                        <w:sz w:val="22"/>
                        <w:lang w:val="en-US"/>
                      </w:rPr>
                      <m:t>)</m:t>
                    </m:r>
                  </m:den>
                </m:f>
                <m:sSup>
                  <m:sSupPr>
                    <m:ctrlPr>
                      <w:rPr>
                        <w:rFonts w:ascii="Cambria Math" w:hAnsi="Cambria Math" w:cs="Arial"/>
                        <w:sz w:val="22"/>
                        <w:lang w:val="en-US"/>
                      </w:rPr>
                    </m:ctrlPr>
                  </m:sSupPr>
                  <m:e>
                    <m:r>
                      <w:rPr>
                        <w:rFonts w:ascii="Cambria Math" w:hAnsi="Cambria Math" w:cs="Arial"/>
                        <w:sz w:val="22"/>
                        <w:lang w:val="en-US"/>
                      </w:rPr>
                      <m:t>θ</m:t>
                    </m:r>
                  </m:e>
                  <m:sup>
                    <m:r>
                      <w:rPr>
                        <w:rFonts w:ascii="Cambria Math" w:hAnsi="Cambria Math" w:cs="Arial"/>
                        <w:sz w:val="22"/>
                        <w:lang w:val="en-US"/>
                      </w:rPr>
                      <m:t>α</m:t>
                    </m:r>
                    <m:r>
                      <m:rPr>
                        <m:sty m:val="p"/>
                      </m:rPr>
                      <w:rPr>
                        <w:rFonts w:ascii="Cambria Math" w:hAnsi="Cambria Math" w:cs="Arial"/>
                        <w:sz w:val="22"/>
                        <w:lang w:val="en-US"/>
                      </w:rPr>
                      <m:t>-1</m:t>
                    </m:r>
                  </m:sup>
                </m:sSup>
                <m:sSup>
                  <m:sSupPr>
                    <m:ctrlPr>
                      <w:rPr>
                        <w:rFonts w:ascii="Cambria Math" w:hAnsi="Cambria Math" w:cs="Arial"/>
                        <w:sz w:val="22"/>
                        <w:lang w:val="en-US"/>
                      </w:rPr>
                    </m:ctrlPr>
                  </m:sSupPr>
                  <m:e>
                    <m:r>
                      <w:rPr>
                        <w:rFonts w:ascii="Cambria Math" w:hAnsi="Cambria Math" w:cs="Arial"/>
                        <w:sz w:val="22"/>
                        <w:lang w:val="en-US"/>
                      </w:rPr>
                      <m:t>e</m:t>
                    </m:r>
                  </m:e>
                  <m:sup>
                    <m:r>
                      <m:rPr>
                        <m:sty m:val="p"/>
                      </m:rPr>
                      <w:rPr>
                        <w:rFonts w:ascii="Cambria Math" w:hAnsi="Cambria Math" w:cs="Arial"/>
                        <w:sz w:val="22"/>
                        <w:lang w:val="en-US"/>
                      </w:rPr>
                      <m:t>-</m:t>
                    </m:r>
                    <m:r>
                      <w:rPr>
                        <w:rFonts w:ascii="Cambria Math" w:hAnsi="Cambria Math" w:cs="Arial"/>
                        <w:sz w:val="22"/>
                        <w:lang w:val="en-US"/>
                      </w:rPr>
                      <m:t>βθ</m:t>
                    </m:r>
                  </m:sup>
                </m:sSup>
                <m:r>
                  <m:rPr>
                    <m:sty m:val="p"/>
                  </m:rPr>
                  <w:rPr>
                    <w:rFonts w:ascii="Cambria Math" w:hAnsi="Cambria Math" w:cs="Arial"/>
                    <w:sz w:val="22"/>
                    <w:lang w:val="en-US"/>
                  </w:rPr>
                  <m:t>×</m:t>
                </m:r>
                <m:nary>
                  <m:naryPr>
                    <m:chr m:val="∏"/>
                    <m:limLoc m:val="undOvr"/>
                    <m:ctrlPr>
                      <w:rPr>
                        <w:rFonts w:ascii="Cambria Math" w:hAnsi="Cambria Math" w:cs="Arial"/>
                        <w:sz w:val="22"/>
                        <w:lang w:val="en-US"/>
                      </w:rPr>
                    </m:ctrlPr>
                  </m:naryPr>
                  <m:sub>
                    <m:r>
                      <w:rPr>
                        <w:rFonts w:ascii="Cambria Math" w:hAnsi="Cambria Math" w:cs="Arial"/>
                        <w:sz w:val="22"/>
                        <w:lang w:val="en-US"/>
                      </w:rPr>
                      <m:t>i</m:t>
                    </m:r>
                    <m:r>
                      <m:rPr>
                        <m:sty m:val="p"/>
                      </m:rPr>
                      <w:rPr>
                        <w:rFonts w:ascii="Cambria Math" w:hAnsi="Cambria Math" w:cs="Arial"/>
                        <w:sz w:val="22"/>
                        <w:lang w:val="en-US"/>
                      </w:rPr>
                      <m:t>=1</m:t>
                    </m:r>
                  </m:sub>
                  <m:sup>
                    <m:r>
                      <w:rPr>
                        <w:rFonts w:ascii="Cambria Math" w:hAnsi="Cambria Math" w:cs="Arial"/>
                        <w:sz w:val="22"/>
                        <w:lang w:val="en-US"/>
                      </w:rPr>
                      <m:t>n</m:t>
                    </m:r>
                  </m:sup>
                  <m:e>
                    <m:nary>
                      <m:naryPr>
                        <m:chr m:val="∏"/>
                        <m:limLoc m:val="undOvr"/>
                        <m:ctrlPr>
                          <w:rPr>
                            <w:rFonts w:ascii="Cambria Math" w:hAnsi="Cambria Math" w:cs="Arial"/>
                            <w:sz w:val="22"/>
                            <w:lang w:val="en-US"/>
                          </w:rPr>
                        </m:ctrlPr>
                      </m:naryPr>
                      <m:sub>
                        <m:r>
                          <w:rPr>
                            <w:rFonts w:ascii="Cambria Math" w:hAnsi="Cambria Math" w:cs="Arial"/>
                            <w:sz w:val="22"/>
                            <w:lang w:val="en-US"/>
                          </w:rPr>
                          <m:t>j</m:t>
                        </m:r>
                        <m:r>
                          <m:rPr>
                            <m:sty m:val="p"/>
                          </m:rPr>
                          <w:rPr>
                            <w:rFonts w:ascii="Cambria Math" w:hAnsi="Cambria Math" w:cs="Arial"/>
                            <w:sz w:val="22"/>
                            <w:lang w:val="en-US"/>
                          </w:rPr>
                          <m:t>=1</m:t>
                        </m:r>
                      </m:sub>
                      <m:sup>
                        <m:r>
                          <w:rPr>
                            <w:rFonts w:ascii="Cambria Math" w:hAnsi="Cambria Math" w:cs="Arial"/>
                            <w:sz w:val="22"/>
                            <w:lang w:val="en-US"/>
                          </w:rPr>
                          <m:t>n</m:t>
                        </m:r>
                      </m:sup>
                      <m:e>
                        <m:sSup>
                          <m:sSupPr>
                            <m:ctrlPr>
                              <w:rPr>
                                <w:rFonts w:ascii="Cambria Math" w:hAnsi="Cambria Math" w:cs="Arial"/>
                                <w:sz w:val="22"/>
                                <w:lang w:val="en-US"/>
                              </w:rPr>
                            </m:ctrlPr>
                          </m:sSupPr>
                          <m:e>
                            <m:d>
                              <m:dPr>
                                <m:begChr m:val="["/>
                                <m:endChr m:val="]"/>
                                <m:ctrlPr>
                                  <w:rPr>
                                    <w:rFonts w:ascii="Cambria Math" w:hAnsi="Cambria Math" w:cs="Arial"/>
                                    <w:sz w:val="22"/>
                                    <w:lang w:val="en-US"/>
                                  </w:rPr>
                                </m:ctrlPr>
                              </m:dPr>
                              <m:e>
                                <m:d>
                                  <m:dPr>
                                    <m:ctrlPr>
                                      <w:rPr>
                                        <w:rFonts w:ascii="Cambria Math" w:hAnsi="Cambria Math" w:cs="Arial"/>
                                        <w:sz w:val="22"/>
                                        <w:lang w:val="en-US"/>
                                      </w:rPr>
                                    </m:ctrlPr>
                                  </m:dPr>
                                  <m:e>
                                    <m:f>
                                      <m:fPr>
                                        <m:ctrlPr>
                                          <w:rPr>
                                            <w:rFonts w:ascii="Cambria Math" w:hAnsi="Cambria Math" w:cs="Arial"/>
                                            <w:sz w:val="22"/>
                                            <w:lang w:val="en-US"/>
                                          </w:rPr>
                                        </m:ctrlPr>
                                      </m:fPr>
                                      <m:num>
                                        <m:sSup>
                                          <m:sSupPr>
                                            <m:ctrlPr>
                                              <w:rPr>
                                                <w:rFonts w:ascii="Cambria Math" w:hAnsi="Cambria Math" w:cs="Arial"/>
                                                <w:sz w:val="22"/>
                                                <w:lang w:val="en-US"/>
                                              </w:rPr>
                                            </m:ctrlPr>
                                          </m:sSupPr>
                                          <m:e>
                                            <m:r>
                                              <w:rPr>
                                                <w:rFonts w:ascii="Cambria Math" w:hAnsi="Cambria Math" w:cs="Arial"/>
                                                <w:sz w:val="22"/>
                                                <w:lang w:val="en-US"/>
                                              </w:rPr>
                                              <m:t>e</m:t>
                                            </m:r>
                                          </m:e>
                                          <m:sup>
                                            <m:sSubSup>
                                              <m:sSubSupPr>
                                                <m:ctrlPr>
                                                  <w:rPr>
                                                    <w:rFonts w:ascii="Cambria Math" w:hAnsi="Cambria Math" w:cs="Arial"/>
                                                    <w:sz w:val="22"/>
                                                    <w:lang w:val="en-US"/>
                                                  </w:rPr>
                                                </m:ctrlPr>
                                              </m:sSubSupPr>
                                              <m:e>
                                                <m:r>
                                                  <w:rPr>
                                                    <w:rFonts w:ascii="Cambria Math" w:hAnsi="Cambria Math" w:cs="Arial"/>
                                                    <w:sz w:val="22"/>
                                                    <w:lang w:val="en-US"/>
                                                  </w:rPr>
                                                  <m:t>x</m:t>
                                                </m:r>
                                              </m:e>
                                              <m:sub>
                                                <m:r>
                                                  <w:rPr>
                                                    <w:rFonts w:ascii="Cambria Math" w:hAnsi="Cambria Math" w:cs="Arial"/>
                                                    <w:sz w:val="22"/>
                                                    <w:lang w:val="en-US"/>
                                                  </w:rPr>
                                                  <m:t>i</m:t>
                                                </m:r>
                                              </m:sub>
                                              <m:sup>
                                                <m:r>
                                                  <w:rPr>
                                                    <w:rFonts w:ascii="Cambria Math" w:hAnsi="Cambria Math" w:cs="Arial"/>
                                                    <w:sz w:val="22"/>
                                                    <w:lang w:val="en-US"/>
                                                  </w:rPr>
                                                  <m:t>T</m:t>
                                                </m:r>
                                              </m:sup>
                                            </m:sSubSup>
                                            <m:r>
                                              <w:rPr>
                                                <w:rFonts w:ascii="Cambria Math" w:hAnsi="Cambria Math" w:cs="Arial"/>
                                                <w:sz w:val="22"/>
                                                <w:lang w:val="en-US"/>
                                              </w:rPr>
                                              <m:t>β</m:t>
                                            </m:r>
                                          </m:sup>
                                        </m:sSup>
                                      </m:num>
                                      <m:den>
                                        <m:r>
                                          <m:rPr>
                                            <m:sty m:val="p"/>
                                          </m:rPr>
                                          <w:rPr>
                                            <w:rFonts w:ascii="Cambria Math" w:hAnsi="Cambria Math" w:cs="Arial"/>
                                            <w:sz w:val="22"/>
                                            <w:lang w:val="en-US"/>
                                          </w:rPr>
                                          <m:t>1+</m:t>
                                        </m:r>
                                        <m:r>
                                          <w:rPr>
                                            <w:rFonts w:ascii="Cambria Math" w:hAnsi="Cambria Math" w:cs="Arial"/>
                                            <w:sz w:val="22"/>
                                            <w:lang w:val="en-US"/>
                                          </w:rPr>
                                          <m:t>θ</m:t>
                                        </m:r>
                                        <m:sSup>
                                          <m:sSupPr>
                                            <m:ctrlPr>
                                              <w:rPr>
                                                <w:rFonts w:ascii="Cambria Math" w:hAnsi="Cambria Math" w:cs="Arial"/>
                                                <w:sz w:val="22"/>
                                                <w:lang w:val="en-US"/>
                                              </w:rPr>
                                            </m:ctrlPr>
                                          </m:sSupPr>
                                          <m:e>
                                            <m:r>
                                              <w:rPr>
                                                <w:rFonts w:ascii="Cambria Math" w:hAnsi="Cambria Math" w:cs="Arial"/>
                                                <w:sz w:val="22"/>
                                                <w:lang w:val="en-US"/>
                                              </w:rPr>
                                              <m:t>e</m:t>
                                            </m:r>
                                          </m:e>
                                          <m:sup>
                                            <m:sSubSup>
                                              <m:sSubSupPr>
                                                <m:ctrlPr>
                                                  <w:rPr>
                                                    <w:rFonts w:ascii="Cambria Math" w:hAnsi="Cambria Math" w:cs="Arial"/>
                                                    <w:sz w:val="22"/>
                                                    <w:lang w:val="en-US"/>
                                                  </w:rPr>
                                                </m:ctrlPr>
                                              </m:sSubSupPr>
                                              <m:e>
                                                <m:r>
                                                  <w:rPr>
                                                    <w:rFonts w:ascii="Cambria Math" w:hAnsi="Cambria Math" w:cs="Arial"/>
                                                    <w:sz w:val="22"/>
                                                    <w:lang w:val="en-US"/>
                                                  </w:rPr>
                                                  <m:t>x</m:t>
                                                </m:r>
                                              </m:e>
                                              <m:sub>
                                                <m:r>
                                                  <w:rPr>
                                                    <w:rFonts w:ascii="Cambria Math" w:hAnsi="Cambria Math" w:cs="Arial"/>
                                                    <w:sz w:val="22"/>
                                                    <w:lang w:val="en-US"/>
                                                  </w:rPr>
                                                  <m:t>i</m:t>
                                                </m:r>
                                              </m:sub>
                                              <m:sup>
                                                <m:r>
                                                  <w:rPr>
                                                    <w:rFonts w:ascii="Cambria Math" w:hAnsi="Cambria Math" w:cs="Arial"/>
                                                    <w:sz w:val="22"/>
                                                    <w:lang w:val="en-US"/>
                                                  </w:rPr>
                                                  <m:t>T</m:t>
                                                </m:r>
                                              </m:sup>
                                            </m:sSubSup>
                                            <m:r>
                                              <w:rPr>
                                                <w:rFonts w:ascii="Cambria Math" w:hAnsi="Cambria Math" w:cs="Arial"/>
                                                <w:sz w:val="22"/>
                                                <w:lang w:val="en-US"/>
                                              </w:rPr>
                                              <m:t>β</m:t>
                                            </m:r>
                                          </m:sup>
                                        </m:sSup>
                                      </m:den>
                                    </m:f>
                                  </m:e>
                                </m:d>
                                <m:f>
                                  <m:fPr>
                                    <m:ctrlPr>
                                      <w:rPr>
                                        <w:rFonts w:ascii="Cambria Math" w:hAnsi="Cambria Math" w:cs="Arial"/>
                                        <w:sz w:val="22"/>
                                        <w:lang w:val="en-US"/>
                                      </w:rPr>
                                    </m:ctrlPr>
                                  </m:fPr>
                                  <m:num>
                                    <m:sSup>
                                      <m:sSupPr>
                                        <m:ctrlPr>
                                          <w:rPr>
                                            <w:rFonts w:ascii="Cambria Math" w:hAnsi="Cambria Math" w:cs="Arial"/>
                                            <w:sz w:val="22"/>
                                            <w:lang w:val="en-US"/>
                                          </w:rPr>
                                        </m:ctrlPr>
                                      </m:sSupPr>
                                      <m:e>
                                        <m:d>
                                          <m:dPr>
                                            <m:ctrlPr>
                                              <w:rPr>
                                                <w:rFonts w:ascii="Cambria Math" w:hAnsi="Cambria Math" w:cs="Arial"/>
                                                <w:sz w:val="22"/>
                                                <w:lang w:val="en-US"/>
                                              </w:rPr>
                                            </m:ctrlPr>
                                          </m:dPr>
                                          <m:e>
                                            <m:r>
                                              <m:rPr>
                                                <m:sty m:val="p"/>
                                              </m:rPr>
                                              <w:rPr>
                                                <w:rFonts w:ascii="Cambria Math" w:hAnsi="Cambria Math" w:cs="Arial"/>
                                                <w:sz w:val="22"/>
                                                <w:lang w:val="en-US"/>
                                              </w:rPr>
                                              <m:t>1+</m:t>
                                            </m:r>
                                            <m:r>
                                              <w:rPr>
                                                <w:rFonts w:ascii="Cambria Math" w:hAnsi="Cambria Math" w:cs="Arial"/>
                                                <w:sz w:val="22"/>
                                                <w:lang w:val="en-US"/>
                                              </w:rPr>
                                              <m:t>θy</m:t>
                                            </m:r>
                                          </m:e>
                                        </m:d>
                                      </m:e>
                                      <m:sup>
                                        <m:r>
                                          <w:rPr>
                                            <w:rFonts w:ascii="Cambria Math" w:hAnsi="Cambria Math" w:cs="Arial"/>
                                            <w:sz w:val="22"/>
                                            <w:lang w:val="en-US"/>
                                          </w:rPr>
                                          <m:t>y</m:t>
                                        </m:r>
                                        <m:r>
                                          <m:rPr>
                                            <m:sty m:val="p"/>
                                          </m:rPr>
                                          <w:rPr>
                                            <w:rFonts w:ascii="Cambria Math" w:hAnsi="Cambria Math" w:cs="Arial"/>
                                            <w:sz w:val="22"/>
                                            <w:lang w:val="en-US"/>
                                          </w:rPr>
                                          <m:t>-1</m:t>
                                        </m:r>
                                      </m:sup>
                                    </m:sSup>
                                  </m:num>
                                  <m:den>
                                    <m:r>
                                      <w:rPr>
                                        <w:rFonts w:ascii="Cambria Math" w:hAnsi="Cambria Math" w:cs="Arial"/>
                                        <w:sz w:val="22"/>
                                        <w:lang w:val="en-US"/>
                                      </w:rPr>
                                      <m:t>y</m:t>
                                    </m:r>
                                    <m:r>
                                      <m:rPr>
                                        <m:sty m:val="p"/>
                                      </m:rPr>
                                      <w:rPr>
                                        <w:rFonts w:ascii="Cambria Math" w:hAnsi="Cambria Math" w:cs="Arial"/>
                                        <w:sz w:val="22"/>
                                        <w:lang w:val="en-US"/>
                                      </w:rPr>
                                      <m:t>!</m:t>
                                    </m:r>
                                  </m:den>
                                </m:f>
                                <m:r>
                                  <w:rPr>
                                    <w:rFonts w:ascii="Cambria Math" w:hAnsi="Cambria Math" w:cs="Arial"/>
                                    <w:sz w:val="22"/>
                                    <w:lang w:val="en-US"/>
                                  </w:rPr>
                                  <m:t>exp</m:t>
                                </m:r>
                                <m:d>
                                  <m:dPr>
                                    <m:ctrlPr>
                                      <w:rPr>
                                        <w:rFonts w:ascii="Cambria Math" w:hAnsi="Cambria Math" w:cs="Arial"/>
                                        <w:sz w:val="22"/>
                                        <w:lang w:val="en-US"/>
                                      </w:rPr>
                                    </m:ctrlPr>
                                  </m:dPr>
                                  <m:e>
                                    <m:f>
                                      <m:fPr>
                                        <m:ctrlPr>
                                          <w:rPr>
                                            <w:rFonts w:ascii="Cambria Math" w:hAnsi="Cambria Math" w:cs="Arial"/>
                                            <w:sz w:val="22"/>
                                            <w:lang w:val="en-US"/>
                                          </w:rPr>
                                        </m:ctrlPr>
                                      </m:fPr>
                                      <m:num>
                                        <m:sSup>
                                          <m:sSupPr>
                                            <m:ctrlPr>
                                              <w:rPr>
                                                <w:rFonts w:ascii="Cambria Math" w:hAnsi="Cambria Math" w:cs="Arial"/>
                                                <w:sz w:val="22"/>
                                                <w:lang w:val="en-US"/>
                                              </w:rPr>
                                            </m:ctrlPr>
                                          </m:sSupPr>
                                          <m:e>
                                            <m:r>
                                              <w:rPr>
                                                <w:rFonts w:ascii="Cambria Math" w:hAnsi="Cambria Math" w:cs="Arial"/>
                                                <w:sz w:val="22"/>
                                                <w:lang w:val="en-US"/>
                                              </w:rPr>
                                              <m:t>e</m:t>
                                            </m:r>
                                          </m:e>
                                          <m:sup>
                                            <m:sSubSup>
                                              <m:sSubSupPr>
                                                <m:ctrlPr>
                                                  <w:rPr>
                                                    <w:rFonts w:ascii="Cambria Math" w:hAnsi="Cambria Math" w:cs="Arial"/>
                                                    <w:sz w:val="22"/>
                                                    <w:lang w:val="en-US"/>
                                                  </w:rPr>
                                                </m:ctrlPr>
                                              </m:sSubSupPr>
                                              <m:e>
                                                <m:r>
                                                  <w:rPr>
                                                    <w:rFonts w:ascii="Cambria Math" w:hAnsi="Cambria Math" w:cs="Arial"/>
                                                    <w:sz w:val="22"/>
                                                    <w:lang w:val="en-US"/>
                                                  </w:rPr>
                                                  <m:t>x</m:t>
                                                </m:r>
                                              </m:e>
                                              <m:sub>
                                                <m:r>
                                                  <w:rPr>
                                                    <w:rFonts w:ascii="Cambria Math" w:hAnsi="Cambria Math" w:cs="Arial"/>
                                                    <w:sz w:val="22"/>
                                                    <w:lang w:val="en-US"/>
                                                  </w:rPr>
                                                  <m:t>i</m:t>
                                                </m:r>
                                              </m:sub>
                                              <m:sup>
                                                <m:r>
                                                  <w:rPr>
                                                    <w:rFonts w:ascii="Cambria Math" w:hAnsi="Cambria Math" w:cs="Arial"/>
                                                    <w:sz w:val="22"/>
                                                    <w:lang w:val="en-US"/>
                                                  </w:rPr>
                                                  <m:t>T</m:t>
                                                </m:r>
                                              </m:sup>
                                            </m:sSubSup>
                                            <m:r>
                                              <w:rPr>
                                                <w:rFonts w:ascii="Cambria Math" w:hAnsi="Cambria Math" w:cs="Arial"/>
                                                <w:sz w:val="22"/>
                                                <w:lang w:val="en-US"/>
                                              </w:rPr>
                                              <m:t>β</m:t>
                                            </m:r>
                                          </m:sup>
                                        </m:sSup>
                                        <m:d>
                                          <m:dPr>
                                            <m:ctrlPr>
                                              <w:rPr>
                                                <w:rFonts w:ascii="Cambria Math" w:hAnsi="Cambria Math" w:cs="Arial"/>
                                                <w:sz w:val="22"/>
                                                <w:lang w:val="en-US"/>
                                              </w:rPr>
                                            </m:ctrlPr>
                                          </m:dPr>
                                          <m:e>
                                            <m:r>
                                              <m:rPr>
                                                <m:sty m:val="p"/>
                                              </m:rPr>
                                              <w:rPr>
                                                <w:rFonts w:ascii="Cambria Math" w:hAnsi="Cambria Math" w:cs="Arial"/>
                                                <w:sz w:val="22"/>
                                                <w:lang w:val="en-US"/>
                                              </w:rPr>
                                              <m:t>1+</m:t>
                                            </m:r>
                                            <m:r>
                                              <w:rPr>
                                                <w:rFonts w:ascii="Cambria Math" w:hAnsi="Cambria Math" w:cs="Arial"/>
                                                <w:sz w:val="22"/>
                                                <w:lang w:val="en-US"/>
                                              </w:rPr>
                                              <m:t>θy</m:t>
                                            </m:r>
                                          </m:e>
                                        </m:d>
                                      </m:num>
                                      <m:den>
                                        <m:r>
                                          <m:rPr>
                                            <m:sty m:val="p"/>
                                          </m:rPr>
                                          <w:rPr>
                                            <w:rFonts w:ascii="Cambria Math" w:hAnsi="Cambria Math" w:cs="Arial"/>
                                            <w:sz w:val="22"/>
                                            <w:lang w:val="en-US"/>
                                          </w:rPr>
                                          <m:t>1+</m:t>
                                        </m:r>
                                        <m:r>
                                          <w:rPr>
                                            <w:rFonts w:ascii="Cambria Math" w:hAnsi="Cambria Math" w:cs="Arial"/>
                                            <w:sz w:val="22"/>
                                            <w:lang w:val="en-US"/>
                                          </w:rPr>
                                          <m:t>θ</m:t>
                                        </m:r>
                                        <m:sSup>
                                          <m:sSupPr>
                                            <m:ctrlPr>
                                              <w:rPr>
                                                <w:rFonts w:ascii="Cambria Math" w:hAnsi="Cambria Math" w:cs="Arial"/>
                                                <w:sz w:val="22"/>
                                                <w:lang w:val="en-US"/>
                                              </w:rPr>
                                            </m:ctrlPr>
                                          </m:sSupPr>
                                          <m:e>
                                            <m:r>
                                              <w:rPr>
                                                <w:rFonts w:ascii="Cambria Math" w:hAnsi="Cambria Math" w:cs="Arial"/>
                                                <w:sz w:val="22"/>
                                                <w:lang w:val="en-US"/>
                                              </w:rPr>
                                              <m:t>e</m:t>
                                            </m:r>
                                          </m:e>
                                          <m:sup>
                                            <m:sSubSup>
                                              <m:sSubSupPr>
                                                <m:ctrlPr>
                                                  <w:rPr>
                                                    <w:rFonts w:ascii="Cambria Math" w:hAnsi="Cambria Math" w:cs="Arial"/>
                                                    <w:sz w:val="22"/>
                                                    <w:lang w:val="en-US"/>
                                                  </w:rPr>
                                                </m:ctrlPr>
                                              </m:sSubSupPr>
                                              <m:e>
                                                <m:r>
                                                  <w:rPr>
                                                    <w:rFonts w:ascii="Cambria Math" w:hAnsi="Cambria Math" w:cs="Arial"/>
                                                    <w:sz w:val="22"/>
                                                    <w:lang w:val="en-US"/>
                                                  </w:rPr>
                                                  <m:t>x</m:t>
                                                </m:r>
                                              </m:e>
                                              <m:sub>
                                                <m:r>
                                                  <w:rPr>
                                                    <w:rFonts w:ascii="Cambria Math" w:hAnsi="Cambria Math" w:cs="Arial"/>
                                                    <w:sz w:val="22"/>
                                                    <w:lang w:val="en-US"/>
                                                  </w:rPr>
                                                  <m:t>i</m:t>
                                                </m:r>
                                              </m:sub>
                                              <m:sup>
                                                <m:r>
                                                  <w:rPr>
                                                    <w:rFonts w:ascii="Cambria Math" w:hAnsi="Cambria Math" w:cs="Arial"/>
                                                    <w:sz w:val="22"/>
                                                    <w:lang w:val="en-US"/>
                                                  </w:rPr>
                                                  <m:t>T</m:t>
                                                </m:r>
                                              </m:sup>
                                            </m:sSubSup>
                                            <m:r>
                                              <w:rPr>
                                                <w:rFonts w:ascii="Cambria Math" w:hAnsi="Cambria Math" w:cs="Arial"/>
                                                <w:sz w:val="22"/>
                                                <w:lang w:val="en-US"/>
                                              </w:rPr>
                                              <m:t>β</m:t>
                                            </m:r>
                                          </m:sup>
                                        </m:sSup>
                                      </m:den>
                                    </m:f>
                                  </m:e>
                                </m:d>
                              </m:e>
                            </m:d>
                          </m:e>
                          <m:sup>
                            <m:sSub>
                              <m:sSubPr>
                                <m:ctrlPr>
                                  <w:rPr>
                                    <w:rFonts w:ascii="Cambria Math" w:hAnsi="Cambria Math" w:cs="Arial"/>
                                    <w:sz w:val="22"/>
                                    <w:lang w:val="en-US"/>
                                  </w:rPr>
                                </m:ctrlPr>
                              </m:sSubPr>
                              <m:e>
                                <m:r>
                                  <w:rPr>
                                    <w:rFonts w:ascii="Cambria Math" w:hAnsi="Cambria Math" w:cs="Arial"/>
                                    <w:sz w:val="22"/>
                                    <w:lang w:val="en-US"/>
                                  </w:rPr>
                                  <m:t>w</m:t>
                                </m:r>
                              </m:e>
                              <m:sub>
                                <m:r>
                                  <w:rPr>
                                    <w:rFonts w:ascii="Cambria Math" w:hAnsi="Cambria Math" w:cs="Arial"/>
                                    <w:sz w:val="22"/>
                                    <w:lang w:val="en-US"/>
                                  </w:rPr>
                                  <m:t>ij</m:t>
                                </m:r>
                              </m:sub>
                            </m:sSub>
                          </m:sup>
                        </m:sSup>
                      </m:e>
                    </m:nary>
                  </m:e>
                </m:nary>
              </m:oMath>
            </m:oMathPara>
          </w:p>
        </w:tc>
        <w:tc>
          <w:tcPr>
            <w:tcW w:w="1389" w:type="dxa"/>
            <w:vAlign w:val="center"/>
          </w:tcPr>
          <w:p w14:paraId="67022A10" w14:textId="7AD66268" w:rsidR="00E27153" w:rsidRPr="001C3D42" w:rsidRDefault="001C3D42" w:rsidP="001C3D42">
            <w:pPr>
              <w:pStyle w:val="ListParagraph"/>
              <w:autoSpaceDE w:val="0"/>
              <w:autoSpaceDN w:val="0"/>
              <w:adjustRightInd w:val="0"/>
              <w:ind w:left="0"/>
              <w:jc w:val="center"/>
              <w:rPr>
                <w:rFonts w:ascii="Cambria Math" w:hAnsi="Cambria Math" w:cs="Arial"/>
                <w:sz w:val="22"/>
                <w:lang w:val="en-US"/>
              </w:rPr>
            </w:pPr>
            <w:r w:rsidRPr="000F2692">
              <w:rPr>
                <w:rFonts w:ascii="Cambria Math" w:hAnsi="Cambria Math" w:cs="Arial"/>
                <w:sz w:val="22"/>
                <w:lang w:val="en-US"/>
              </w:rPr>
              <w:t>(</w:t>
            </w:r>
            <w:r>
              <w:rPr>
                <w:rFonts w:ascii="Cambria Math" w:hAnsi="Cambria Math" w:cs="Arial"/>
                <w:sz w:val="22"/>
                <w:lang w:val="en-US"/>
              </w:rPr>
              <w:t>10</w:t>
            </w:r>
            <w:r w:rsidRPr="000F2692">
              <w:rPr>
                <w:rFonts w:ascii="Cambria Math" w:hAnsi="Cambria Math" w:cs="Arial"/>
                <w:sz w:val="22"/>
                <w:lang w:val="en-US"/>
              </w:rPr>
              <w:t>)</w:t>
            </w:r>
          </w:p>
        </w:tc>
      </w:tr>
    </w:tbl>
    <w:p w14:paraId="1D9BBB89" w14:textId="77777777" w:rsidR="00DC74AF" w:rsidRPr="00C40621" w:rsidRDefault="00DC74AF" w:rsidP="008C6A26">
      <w:pPr>
        <w:pStyle w:val="Body"/>
        <w:spacing w:line="276" w:lineRule="auto"/>
        <w:ind w:firstLine="0"/>
        <w:rPr>
          <w:rFonts w:asciiTheme="majorHAnsi" w:hAnsiTheme="majorHAnsi"/>
          <w:szCs w:val="24"/>
        </w:rPr>
      </w:pPr>
    </w:p>
    <w:p w14:paraId="451BBA20" w14:textId="60051F73" w:rsidR="00E27153" w:rsidRDefault="001C3D42" w:rsidP="001C3D42">
      <w:pPr>
        <w:pStyle w:val="Body"/>
        <w:spacing w:line="276" w:lineRule="auto"/>
        <w:rPr>
          <w:rFonts w:asciiTheme="majorHAnsi" w:hAnsiTheme="majorHAnsi"/>
          <w:szCs w:val="24"/>
        </w:rPr>
      </w:pPr>
      <w:r w:rsidRPr="001C3D42">
        <w:rPr>
          <w:rFonts w:asciiTheme="majorHAnsi" w:hAnsiTheme="majorHAnsi"/>
          <w:szCs w:val="24"/>
        </w:rPr>
        <w:t>This posterior distribution indicates that the model does not have a closed form and cannot be solved analytically. As a result, it will be solved using Markov Chain Monte Carlo (MCMC) methods, specifically the Gibbs Sampling algorithm.</w:t>
      </w:r>
    </w:p>
    <w:p w14:paraId="1B209C3C" w14:textId="3FBD44A0" w:rsidR="004D434A" w:rsidRDefault="004D434A" w:rsidP="003B405F">
      <w:pPr>
        <w:pStyle w:val="Body"/>
        <w:spacing w:before="240" w:line="276" w:lineRule="auto"/>
        <w:ind w:firstLine="0"/>
        <w:rPr>
          <w:rFonts w:asciiTheme="majorHAnsi" w:hAnsiTheme="majorHAnsi"/>
          <w:b/>
          <w:bCs/>
          <w:szCs w:val="24"/>
        </w:rPr>
      </w:pPr>
      <w:r w:rsidRPr="004D434A">
        <w:rPr>
          <w:rFonts w:asciiTheme="majorHAnsi" w:hAnsiTheme="majorHAnsi"/>
          <w:b/>
          <w:bCs/>
          <w:szCs w:val="24"/>
        </w:rPr>
        <w:t>Bayesian Model Convergence Test</w:t>
      </w:r>
    </w:p>
    <w:p w14:paraId="5AFE7A2D" w14:textId="19A8341A" w:rsidR="007F61AB" w:rsidRDefault="001C3D42" w:rsidP="001C3D42">
      <w:pPr>
        <w:pStyle w:val="Body"/>
        <w:spacing w:line="276" w:lineRule="auto"/>
        <w:rPr>
          <w:rFonts w:asciiTheme="majorHAnsi" w:hAnsiTheme="majorHAnsi"/>
        </w:rPr>
      </w:pPr>
      <w:r w:rsidRPr="001C3D42">
        <w:rPr>
          <w:rFonts w:asciiTheme="majorHAnsi" w:hAnsiTheme="majorHAnsi"/>
        </w:rPr>
        <w:t>Convergence checking in MCMC aims to ensure that the generated samples match the target distribution, which is the posterior distribution. Two commonly used methods are trace plots and MC Error</w:t>
      </w:r>
      <w:r w:rsidR="00633C26">
        <w:rPr>
          <w:rFonts w:asciiTheme="majorHAnsi" w:hAnsiTheme="majorHAnsi"/>
        </w:rPr>
        <w:t xml:space="preserve"> </w:t>
      </w:r>
      <w:r w:rsidR="00E227B9">
        <w:rPr>
          <w:rFonts w:asciiTheme="majorHAnsi" w:hAnsiTheme="majorHAnsi"/>
        </w:rPr>
        <w:fldChar w:fldCharType="begin"/>
      </w:r>
      <w:r w:rsidR="00E227B9">
        <w:rPr>
          <w:rFonts w:asciiTheme="majorHAnsi" w:hAnsiTheme="majorHAnsi"/>
        </w:rPr>
        <w:instrText xml:space="preserve"> ADDIN ZOTERO_ITEM CSL_CITATION {"citationID":"DFGcds4o","properties":{"formattedCitation":"[9]","plainCitation":"[9]","noteIndex":0},"citationItems":[{"id":73,"uris":["http://zotero.org/users/local/7x7EOLPU/items/TPQFWZMM"],"itemData":{"id":73,"type":"article-journal","language":"id","source":"Zotero","title":"BAYESIAN REVERSIBLE JUMP MARKOV CHAIN MONTE CARLO (RJMCMC) UNTUK PEMODELAN MIXTURE SURVIVAL","author":[{"family":"Rejki","given":"Najihatur"}]}}],"schema":"https://github.com/citation-style-language/schema/raw/master/csl-citation.json"} </w:instrText>
      </w:r>
      <w:r w:rsidR="00E227B9">
        <w:rPr>
          <w:rFonts w:asciiTheme="majorHAnsi" w:hAnsiTheme="majorHAnsi"/>
        </w:rPr>
        <w:fldChar w:fldCharType="separate"/>
      </w:r>
      <w:r w:rsidR="00E227B9" w:rsidRPr="00E227B9">
        <w:rPr>
          <w:rFonts w:ascii="Cambria" w:hAnsi="Cambria"/>
        </w:rPr>
        <w:t>[9]</w:t>
      </w:r>
      <w:r w:rsidR="00E227B9">
        <w:rPr>
          <w:rFonts w:asciiTheme="majorHAnsi" w:hAnsiTheme="majorHAnsi"/>
        </w:rPr>
        <w:fldChar w:fldCharType="end"/>
      </w:r>
      <w:r w:rsidRPr="001C3D42">
        <w:rPr>
          <w:rFonts w:asciiTheme="majorHAnsi" w:hAnsiTheme="majorHAnsi"/>
        </w:rPr>
        <w:t>. A trace plot is a graph that shows the relationship between iterations and the values generated; if this plot does not show any specific pattern or strong periodicity, then convergence is considered to be achieved. However, if convergence has not been reached, the number of iterations needs to be increased. Meanwhile, MC Error is calculated by dividing the samples into several groups (batches), then computing the average for each batch and the overall average. Convergence is considered met if the MC Error is less than 5% of the standard deviation. Thus, trace plots are used to visually assess stability, while MC Error provides a numerical measure to ensure the accuracy of the results</w:t>
      </w:r>
      <w:r w:rsidR="00523C1B">
        <w:rPr>
          <w:rFonts w:asciiTheme="majorHAnsi" w:hAnsiTheme="majorHAnsi"/>
        </w:rPr>
        <w:fldChar w:fldCharType="begin"/>
      </w:r>
      <w:r w:rsidR="0068128E">
        <w:rPr>
          <w:rFonts w:asciiTheme="majorHAnsi" w:hAnsiTheme="majorHAnsi"/>
        </w:rPr>
        <w:instrText xml:space="preserve"> ADDIN ZOTERO_ITEM CSL_CITATION {"citationID":"jCEaq7K5","properties":{"formattedCitation":"[10]","plainCitation":"[10]","noteIndex":0},"citationItems":[{"id":97,"uris":["http://zotero.org/users/local/7x7EOLPU/items/UK3RW225"],"itemData":{"id":97,"type":"article-journal","abstract":"Pneumonia is one of the highest causes of toddler’s mortality, including Indonesia. In East Java 2021, the discovery of pneumonia is 50%. It is relatively high, especially among children under five. This study aimed to obtain the factors that influence the number of pneumonias in toddlers in East Java by using Generalized Poisson Regression (GPR) model with and without exposure variable. GPR is used when the assumption of Poisson regression is not met due to the overdispersion. Data was obtained from the East Java province health office containing the number of Pneumonia patients in East Java by districts/cities and the factors that allegedly affect them. Based on the analysis, GPR with exposure variable is better than GPR without exposure variable. The possible GPR models with exposure that has the smallest AICc is model that included the percentage of low-birth-weight babies, percentage of coughing/difficulty breathing toddlers given standard management, and percentage of toddlers getting vitamin A. All independent variables included in the model has significance effect to the number of pneumonias in toddlers.","container-title":"Inferensi","DOI":"10.12962/j27213862.v6i2.15339","ISSN":"2721-3862, 0216-308X","issue":"2","journalAbbreviation":"Inferensi","language":"en","page":"91","source":"DOI.org (Crossref)","title":"Modeling the Number of Pneumonia in Toddlers in East Java Province in 2021 with Generalized Poisson Regression","volume":"6","author":[{"family":"Farisa","given":"Fittrofin Amalia"},{"family":"Salby","given":"Syarifah Nisrina Hasna"},{"family":"Rahman","given":"Annisa Auliya"},{"family":"Purhadi","given":"Purhadi"}],"issued":{"date-parts":[["2023",9,29]]}}}],"schema":"https://github.com/citation-style-language/schema/raw/master/csl-citation.json"} </w:instrText>
      </w:r>
      <w:r w:rsidR="00523C1B">
        <w:rPr>
          <w:rFonts w:asciiTheme="majorHAnsi" w:hAnsiTheme="majorHAnsi"/>
        </w:rPr>
        <w:fldChar w:fldCharType="separate"/>
      </w:r>
      <w:r w:rsidR="0068128E" w:rsidRPr="0068128E">
        <w:rPr>
          <w:rFonts w:ascii="Cambria" w:hAnsi="Cambria"/>
        </w:rPr>
        <w:t>[10]</w:t>
      </w:r>
      <w:r w:rsidR="00523C1B">
        <w:rPr>
          <w:rFonts w:asciiTheme="majorHAnsi" w:hAnsiTheme="majorHAnsi"/>
        </w:rPr>
        <w:fldChar w:fldCharType="end"/>
      </w:r>
      <w:r w:rsidRPr="001C3D42">
        <w:rPr>
          <w:rFonts w:asciiTheme="majorHAnsi" w:hAnsiTheme="majorHAnsi"/>
        </w:rPr>
        <w:t>.</w:t>
      </w:r>
      <w:r w:rsidR="00DC688B">
        <w:rPr>
          <w:rFonts w:asciiTheme="majorHAnsi" w:hAnsiTheme="majorHAnsi"/>
        </w:rPr>
        <w:t xml:space="preserve"> </w:t>
      </w:r>
    </w:p>
    <w:tbl>
      <w:tblPr>
        <w:tblStyle w:val="TableGrid"/>
        <w:tblW w:w="8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810"/>
      </w:tblGrid>
      <w:tr w:rsidR="00DC688B" w:rsidRPr="00DC688B" w14:paraId="6CFD2CBA" w14:textId="77777777" w:rsidTr="001C3D42">
        <w:trPr>
          <w:trHeight w:val="964"/>
        </w:trPr>
        <w:tc>
          <w:tcPr>
            <w:tcW w:w="8188" w:type="dxa"/>
            <w:vAlign w:val="center"/>
          </w:tcPr>
          <w:p w14:paraId="47164FD8" w14:textId="77777777" w:rsidR="00DC688B" w:rsidRPr="001C3D42" w:rsidRDefault="001C4A32" w:rsidP="001C3D42">
            <w:pPr>
              <w:pStyle w:val="ListParagraph"/>
              <w:autoSpaceDE w:val="0"/>
              <w:autoSpaceDN w:val="0"/>
              <w:adjustRightInd w:val="0"/>
              <w:ind w:left="0"/>
              <w:jc w:val="center"/>
              <w:rPr>
                <w:rFonts w:ascii="Cambria Math" w:hAnsi="Cambria Math" w:cs="Arial"/>
                <w:sz w:val="22"/>
                <w:lang w:val="en-US"/>
              </w:rPr>
            </w:pPr>
            <m:oMathPara>
              <m:oMath>
                <m:acc>
                  <m:accPr>
                    <m:chr m:val="̅"/>
                    <m:ctrlPr>
                      <w:rPr>
                        <w:rFonts w:ascii="Cambria Math" w:hAnsi="Cambria Math" w:cs="Arial"/>
                        <w:sz w:val="22"/>
                        <w:lang w:val="en-US"/>
                      </w:rPr>
                    </m:ctrlPr>
                  </m:accPr>
                  <m:e>
                    <m:r>
                      <w:rPr>
                        <w:rFonts w:ascii="Cambria Math" w:hAnsi="Cambria Math" w:cs="Arial"/>
                        <w:sz w:val="22"/>
                        <w:lang w:val="en-US"/>
                      </w:rPr>
                      <m:t>G</m:t>
                    </m:r>
                    <m:sSub>
                      <m:sSubPr>
                        <m:ctrlPr>
                          <w:rPr>
                            <w:rFonts w:ascii="Cambria Math" w:hAnsi="Cambria Math" w:cs="Arial"/>
                            <w:sz w:val="22"/>
                            <w:lang w:val="en-US"/>
                          </w:rPr>
                        </m:ctrlPr>
                      </m:sSubPr>
                      <m:e>
                        <m:d>
                          <m:dPr>
                            <m:ctrlPr>
                              <w:rPr>
                                <w:rFonts w:ascii="Cambria Math" w:hAnsi="Cambria Math" w:cs="Arial"/>
                                <w:sz w:val="22"/>
                                <w:lang w:val="en-US"/>
                              </w:rPr>
                            </m:ctrlPr>
                          </m:dPr>
                          <m:e>
                            <m:r>
                              <w:rPr>
                                <w:rFonts w:ascii="Cambria Math" w:hAnsi="Cambria Math" w:cs="Arial"/>
                                <w:sz w:val="22"/>
                                <w:lang w:val="en-US"/>
                              </w:rPr>
                              <m:t>θ</m:t>
                            </m:r>
                          </m:e>
                        </m:d>
                      </m:e>
                      <m:sub>
                        <m:r>
                          <w:rPr>
                            <w:rFonts w:ascii="Cambria Math" w:hAnsi="Cambria Math" w:cs="Arial"/>
                            <w:sz w:val="22"/>
                            <w:lang w:val="en-US"/>
                          </w:rPr>
                          <m:t>b</m:t>
                        </m:r>
                      </m:sub>
                    </m:sSub>
                  </m:e>
                </m:acc>
                <m:r>
                  <m:rPr>
                    <m:sty m:val="p"/>
                  </m:rPr>
                  <w:rPr>
                    <w:rFonts w:ascii="Cambria Math" w:hAnsi="Cambria Math" w:cs="Arial"/>
                    <w:sz w:val="22"/>
                    <w:lang w:val="en-US"/>
                  </w:rPr>
                  <m:t>=</m:t>
                </m:r>
                <m:f>
                  <m:fPr>
                    <m:ctrlPr>
                      <w:rPr>
                        <w:rFonts w:ascii="Cambria Math" w:hAnsi="Cambria Math" w:cs="Arial"/>
                        <w:sz w:val="22"/>
                        <w:lang w:val="en-US"/>
                      </w:rPr>
                    </m:ctrlPr>
                  </m:fPr>
                  <m:num>
                    <m:r>
                      <m:rPr>
                        <m:sty m:val="p"/>
                      </m:rPr>
                      <w:rPr>
                        <w:rFonts w:ascii="Cambria Math" w:hAnsi="Cambria Math" w:cs="Arial"/>
                        <w:sz w:val="22"/>
                        <w:lang w:val="en-US"/>
                      </w:rPr>
                      <m:t>1</m:t>
                    </m:r>
                  </m:num>
                  <m:den>
                    <m:r>
                      <w:rPr>
                        <w:rFonts w:ascii="Cambria Math" w:hAnsi="Cambria Math" w:cs="Arial"/>
                        <w:sz w:val="22"/>
                        <w:lang w:val="en-US"/>
                      </w:rPr>
                      <m:t>v</m:t>
                    </m:r>
                  </m:den>
                </m:f>
                <m:nary>
                  <m:naryPr>
                    <m:chr m:val="∑"/>
                    <m:limLoc m:val="undOvr"/>
                    <m:ctrlPr>
                      <w:rPr>
                        <w:rFonts w:ascii="Cambria Math" w:hAnsi="Cambria Math" w:cs="Arial"/>
                        <w:sz w:val="22"/>
                        <w:lang w:val="en-US"/>
                      </w:rPr>
                    </m:ctrlPr>
                  </m:naryPr>
                  <m:sub>
                    <m:r>
                      <w:rPr>
                        <w:rFonts w:ascii="Cambria Math" w:hAnsi="Cambria Math" w:cs="Arial"/>
                        <w:sz w:val="22"/>
                        <w:lang w:val="en-US"/>
                      </w:rPr>
                      <m:t>t</m:t>
                    </m:r>
                    <m:r>
                      <m:rPr>
                        <m:sty m:val="p"/>
                      </m:rPr>
                      <w:rPr>
                        <w:rFonts w:ascii="Cambria Math" w:hAnsi="Cambria Math" w:cs="Arial"/>
                        <w:sz w:val="22"/>
                        <w:lang w:val="en-US"/>
                      </w:rPr>
                      <m:t>=</m:t>
                    </m:r>
                    <m:d>
                      <m:dPr>
                        <m:ctrlPr>
                          <w:rPr>
                            <w:rFonts w:ascii="Cambria Math" w:hAnsi="Cambria Math" w:cs="Arial"/>
                            <w:sz w:val="22"/>
                            <w:lang w:val="en-US"/>
                          </w:rPr>
                        </m:ctrlPr>
                      </m:dPr>
                      <m:e>
                        <m:r>
                          <w:rPr>
                            <w:rFonts w:ascii="Cambria Math" w:hAnsi="Cambria Math" w:cs="Arial"/>
                            <w:sz w:val="22"/>
                            <w:lang w:val="en-US"/>
                          </w:rPr>
                          <m:t>b</m:t>
                        </m:r>
                        <m:r>
                          <m:rPr>
                            <m:sty m:val="p"/>
                          </m:rPr>
                          <w:rPr>
                            <w:rFonts w:ascii="Cambria Math" w:hAnsi="Cambria Math" w:cs="Arial"/>
                            <w:sz w:val="22"/>
                            <w:lang w:val="en-US"/>
                          </w:rPr>
                          <m:t>-1</m:t>
                        </m:r>
                      </m:e>
                    </m:d>
                    <m:r>
                      <w:rPr>
                        <w:rFonts w:ascii="Cambria Math" w:hAnsi="Cambria Math" w:cs="Arial"/>
                        <w:sz w:val="22"/>
                        <w:lang w:val="en-US"/>
                      </w:rPr>
                      <m:t>v</m:t>
                    </m:r>
                    <m:r>
                      <m:rPr>
                        <m:sty m:val="p"/>
                      </m:rPr>
                      <w:rPr>
                        <w:rFonts w:ascii="Cambria Math" w:hAnsi="Cambria Math" w:cs="Arial"/>
                        <w:sz w:val="22"/>
                        <w:lang w:val="en-US"/>
                      </w:rPr>
                      <m:t>+1</m:t>
                    </m:r>
                  </m:sub>
                  <m:sup>
                    <m:r>
                      <w:rPr>
                        <w:rFonts w:ascii="Cambria Math" w:hAnsi="Cambria Math" w:cs="Arial"/>
                        <w:sz w:val="22"/>
                        <w:lang w:val="en-US"/>
                      </w:rPr>
                      <m:t>bv</m:t>
                    </m:r>
                  </m:sup>
                  <m:e>
                    <m:r>
                      <w:rPr>
                        <w:rFonts w:ascii="Cambria Math" w:hAnsi="Cambria Math" w:cs="Arial"/>
                        <w:sz w:val="22"/>
                        <w:lang w:val="en-US"/>
                      </w:rPr>
                      <m:t>G</m:t>
                    </m:r>
                    <m:r>
                      <m:rPr>
                        <m:sty m:val="p"/>
                      </m:rPr>
                      <w:rPr>
                        <w:rFonts w:ascii="Cambria Math" w:hAnsi="Cambria Math" w:cs="Arial"/>
                        <w:sz w:val="22"/>
                        <w:lang w:val="en-US"/>
                      </w:rPr>
                      <m:t>(</m:t>
                    </m:r>
                    <m:sSup>
                      <m:sSupPr>
                        <m:ctrlPr>
                          <w:rPr>
                            <w:rFonts w:ascii="Cambria Math" w:hAnsi="Cambria Math" w:cs="Arial"/>
                            <w:sz w:val="22"/>
                            <w:lang w:val="en-US"/>
                          </w:rPr>
                        </m:ctrlPr>
                      </m:sSupPr>
                      <m:e>
                        <m:r>
                          <w:rPr>
                            <w:rFonts w:ascii="Cambria Math" w:hAnsi="Cambria Math" w:cs="Arial"/>
                            <w:sz w:val="22"/>
                            <w:lang w:val="en-US"/>
                          </w:rPr>
                          <m:t>θ</m:t>
                        </m:r>
                      </m:e>
                      <m:sup>
                        <m:d>
                          <m:dPr>
                            <m:ctrlPr>
                              <w:rPr>
                                <w:rFonts w:ascii="Cambria Math" w:hAnsi="Cambria Math" w:cs="Arial"/>
                                <w:sz w:val="22"/>
                                <w:lang w:val="en-US"/>
                              </w:rPr>
                            </m:ctrlPr>
                          </m:dPr>
                          <m:e>
                            <m:r>
                              <w:rPr>
                                <w:rFonts w:ascii="Cambria Math" w:hAnsi="Cambria Math" w:cs="Arial"/>
                                <w:sz w:val="22"/>
                                <w:lang w:val="en-US"/>
                              </w:rPr>
                              <m:t>t</m:t>
                            </m:r>
                          </m:e>
                        </m:d>
                      </m:sup>
                    </m:sSup>
                    <m:r>
                      <m:rPr>
                        <m:sty m:val="p"/>
                      </m:rPr>
                      <w:rPr>
                        <w:rFonts w:ascii="Cambria Math" w:hAnsi="Cambria Math" w:cs="Arial"/>
                        <w:sz w:val="22"/>
                        <w:lang w:val="en-US"/>
                      </w:rPr>
                      <m:t>)</m:t>
                    </m:r>
                  </m:e>
                </m:nary>
              </m:oMath>
            </m:oMathPara>
          </w:p>
        </w:tc>
        <w:tc>
          <w:tcPr>
            <w:tcW w:w="810" w:type="dxa"/>
            <w:vAlign w:val="center"/>
          </w:tcPr>
          <w:p w14:paraId="3E01FABE" w14:textId="05F97A41" w:rsidR="00DC688B" w:rsidRPr="001C3D42" w:rsidRDefault="001C3D42" w:rsidP="001C3D42">
            <w:pPr>
              <w:pStyle w:val="ListParagraph"/>
              <w:autoSpaceDE w:val="0"/>
              <w:autoSpaceDN w:val="0"/>
              <w:adjustRightInd w:val="0"/>
              <w:ind w:left="0"/>
              <w:jc w:val="center"/>
              <w:rPr>
                <w:rFonts w:ascii="Cambria Math" w:hAnsi="Cambria Math" w:cs="Arial"/>
                <w:sz w:val="22"/>
                <w:lang w:val="en-US"/>
              </w:rPr>
            </w:pPr>
            <w:r w:rsidRPr="000F2692">
              <w:rPr>
                <w:rFonts w:ascii="Cambria Math" w:hAnsi="Cambria Math" w:cs="Arial"/>
                <w:sz w:val="22"/>
                <w:lang w:val="en-US"/>
              </w:rPr>
              <w:t>(</w:t>
            </w:r>
            <w:r>
              <w:rPr>
                <w:rFonts w:ascii="Cambria Math" w:hAnsi="Cambria Math" w:cs="Arial"/>
                <w:sz w:val="22"/>
                <w:lang w:val="en-US"/>
              </w:rPr>
              <w:t>10</w:t>
            </w:r>
            <w:r w:rsidRPr="000F2692">
              <w:rPr>
                <w:rFonts w:ascii="Cambria Math" w:hAnsi="Cambria Math" w:cs="Arial"/>
                <w:sz w:val="22"/>
                <w:lang w:val="en-US"/>
              </w:rPr>
              <w:t>)</w:t>
            </w:r>
          </w:p>
        </w:tc>
      </w:tr>
      <w:tr w:rsidR="00DC688B" w:rsidRPr="00DC688B" w14:paraId="54626114" w14:textId="77777777" w:rsidTr="001C3D42">
        <w:tc>
          <w:tcPr>
            <w:tcW w:w="8188" w:type="dxa"/>
            <w:vAlign w:val="center"/>
          </w:tcPr>
          <w:p w14:paraId="47A9D661" w14:textId="77777777" w:rsidR="00DC688B" w:rsidRPr="001C3D42" w:rsidRDefault="00DC688B" w:rsidP="001C3D42">
            <w:pPr>
              <w:pStyle w:val="ListParagraph"/>
              <w:autoSpaceDE w:val="0"/>
              <w:autoSpaceDN w:val="0"/>
              <w:adjustRightInd w:val="0"/>
              <w:ind w:left="0"/>
              <w:jc w:val="center"/>
              <w:rPr>
                <w:rFonts w:ascii="Cambria Math" w:hAnsi="Cambria Math" w:cs="Arial"/>
                <w:sz w:val="22"/>
                <w:lang w:val="en-US"/>
              </w:rPr>
            </w:pPr>
            <m:oMathPara>
              <m:oMath>
                <m:r>
                  <w:rPr>
                    <w:rFonts w:ascii="Cambria Math" w:hAnsi="Cambria Math" w:cs="Arial"/>
                    <w:sz w:val="22"/>
                    <w:lang w:val="en-US"/>
                  </w:rPr>
                  <m:t>G</m:t>
                </m:r>
                <m:d>
                  <m:dPr>
                    <m:ctrlPr>
                      <w:rPr>
                        <w:rFonts w:ascii="Cambria Math" w:hAnsi="Cambria Math" w:cs="Arial"/>
                        <w:sz w:val="22"/>
                        <w:lang w:val="en-US"/>
                      </w:rPr>
                    </m:ctrlPr>
                  </m:dPr>
                  <m:e>
                    <m:r>
                      <w:rPr>
                        <w:rFonts w:ascii="Cambria Math" w:hAnsi="Cambria Math" w:cs="Arial"/>
                        <w:sz w:val="22"/>
                        <w:lang w:val="en-US"/>
                      </w:rPr>
                      <m:t>θ</m:t>
                    </m:r>
                  </m:e>
                </m:d>
                <m:r>
                  <m:rPr>
                    <m:sty m:val="p"/>
                  </m:rPr>
                  <w:rPr>
                    <w:rFonts w:ascii="Cambria Math" w:hAnsi="Cambria Math" w:cs="Arial"/>
                    <w:sz w:val="22"/>
                    <w:lang w:val="en-US"/>
                  </w:rPr>
                  <m:t>=</m:t>
                </m:r>
                <m:f>
                  <m:fPr>
                    <m:ctrlPr>
                      <w:rPr>
                        <w:rFonts w:ascii="Cambria Math" w:hAnsi="Cambria Math" w:cs="Arial"/>
                        <w:sz w:val="22"/>
                        <w:lang w:val="en-US"/>
                      </w:rPr>
                    </m:ctrlPr>
                  </m:fPr>
                  <m:num>
                    <m:r>
                      <m:rPr>
                        <m:sty m:val="p"/>
                      </m:rPr>
                      <w:rPr>
                        <w:rFonts w:ascii="Cambria Math" w:hAnsi="Cambria Math" w:cs="Arial"/>
                        <w:sz w:val="22"/>
                        <w:lang w:val="en-US"/>
                      </w:rPr>
                      <m:t>1</m:t>
                    </m:r>
                  </m:num>
                  <m:den>
                    <m:r>
                      <w:rPr>
                        <w:rFonts w:ascii="Cambria Math" w:hAnsi="Cambria Math" w:cs="Arial"/>
                        <w:sz w:val="22"/>
                        <w:lang w:val="en-US"/>
                      </w:rPr>
                      <m:t>R</m:t>
                    </m:r>
                    <m:r>
                      <m:rPr>
                        <m:sty m:val="p"/>
                      </m:rPr>
                      <w:rPr>
                        <w:rFonts w:ascii="Cambria Math" w:hAnsi="Cambria Math" w:cs="Arial"/>
                        <w:sz w:val="22"/>
                        <w:lang w:val="en-US"/>
                      </w:rPr>
                      <m:t>'</m:t>
                    </m:r>
                  </m:den>
                </m:f>
                <m:nary>
                  <m:naryPr>
                    <m:chr m:val="∑"/>
                    <m:limLoc m:val="undOvr"/>
                    <m:ctrlPr>
                      <w:rPr>
                        <w:rFonts w:ascii="Cambria Math" w:hAnsi="Cambria Math" w:cs="Arial"/>
                        <w:sz w:val="22"/>
                        <w:lang w:val="en-US"/>
                      </w:rPr>
                    </m:ctrlPr>
                  </m:naryPr>
                  <m:sub>
                    <m:r>
                      <w:rPr>
                        <w:rFonts w:ascii="Cambria Math" w:hAnsi="Cambria Math" w:cs="Arial"/>
                        <w:sz w:val="22"/>
                        <w:lang w:val="en-US"/>
                      </w:rPr>
                      <m:t>r</m:t>
                    </m:r>
                    <m:r>
                      <m:rPr>
                        <m:sty m:val="p"/>
                      </m:rPr>
                      <w:rPr>
                        <w:rFonts w:ascii="Cambria Math" w:hAnsi="Cambria Math" w:cs="Arial"/>
                        <w:sz w:val="22"/>
                        <w:lang w:val="en-US"/>
                      </w:rPr>
                      <m:t>=1</m:t>
                    </m:r>
                  </m:sub>
                  <m:sup>
                    <m:r>
                      <w:rPr>
                        <w:rFonts w:ascii="Cambria Math" w:hAnsi="Cambria Math" w:cs="Arial"/>
                        <w:sz w:val="22"/>
                        <w:lang w:val="en-US"/>
                      </w:rPr>
                      <m:t>R</m:t>
                    </m:r>
                    <m:r>
                      <m:rPr>
                        <m:sty m:val="p"/>
                      </m:rPr>
                      <w:rPr>
                        <w:rFonts w:ascii="Cambria Math" w:hAnsi="Cambria Math" w:cs="Arial"/>
                        <w:sz w:val="22"/>
                        <w:lang w:val="en-US"/>
                      </w:rPr>
                      <m:t>'</m:t>
                    </m:r>
                  </m:sup>
                  <m:e>
                    <m:r>
                      <w:rPr>
                        <w:rFonts w:ascii="Cambria Math" w:hAnsi="Cambria Math" w:cs="Arial"/>
                        <w:sz w:val="22"/>
                        <w:lang w:val="en-US"/>
                      </w:rPr>
                      <m:t>G</m:t>
                    </m:r>
                    <m:r>
                      <m:rPr>
                        <m:sty m:val="p"/>
                      </m:rPr>
                      <w:rPr>
                        <w:rFonts w:ascii="Cambria Math" w:hAnsi="Cambria Math" w:cs="Arial"/>
                        <w:sz w:val="22"/>
                        <w:lang w:val="en-US"/>
                      </w:rPr>
                      <m:t>(</m:t>
                    </m:r>
                    <m:sSup>
                      <m:sSupPr>
                        <m:ctrlPr>
                          <w:rPr>
                            <w:rFonts w:ascii="Cambria Math" w:hAnsi="Cambria Math" w:cs="Arial"/>
                            <w:sz w:val="22"/>
                            <w:lang w:val="en-US"/>
                          </w:rPr>
                        </m:ctrlPr>
                      </m:sSupPr>
                      <m:e>
                        <m:r>
                          <w:rPr>
                            <w:rFonts w:ascii="Cambria Math" w:hAnsi="Cambria Math" w:cs="Arial"/>
                            <w:sz w:val="22"/>
                            <w:lang w:val="en-US"/>
                          </w:rPr>
                          <m:t>θ</m:t>
                        </m:r>
                      </m:e>
                      <m:sup>
                        <m:d>
                          <m:dPr>
                            <m:ctrlPr>
                              <w:rPr>
                                <w:rFonts w:ascii="Cambria Math" w:hAnsi="Cambria Math" w:cs="Arial"/>
                                <w:sz w:val="22"/>
                                <w:lang w:val="en-US"/>
                              </w:rPr>
                            </m:ctrlPr>
                          </m:dPr>
                          <m:e>
                            <m:r>
                              <w:rPr>
                                <w:rFonts w:ascii="Cambria Math" w:hAnsi="Cambria Math" w:cs="Arial"/>
                                <w:sz w:val="22"/>
                                <w:lang w:val="en-US"/>
                              </w:rPr>
                              <m:t>r</m:t>
                            </m:r>
                          </m:e>
                        </m:d>
                      </m:sup>
                    </m:sSup>
                    <m:r>
                      <m:rPr>
                        <m:sty m:val="p"/>
                      </m:rPr>
                      <w:rPr>
                        <w:rFonts w:ascii="Cambria Math" w:hAnsi="Cambria Math" w:cs="Arial"/>
                        <w:sz w:val="22"/>
                        <w:lang w:val="en-US"/>
                      </w:rPr>
                      <m:t>)</m:t>
                    </m:r>
                  </m:e>
                </m:nary>
              </m:oMath>
            </m:oMathPara>
          </w:p>
        </w:tc>
        <w:tc>
          <w:tcPr>
            <w:tcW w:w="810" w:type="dxa"/>
            <w:vAlign w:val="center"/>
          </w:tcPr>
          <w:p w14:paraId="599215FD" w14:textId="2D4394DB" w:rsidR="00DC688B" w:rsidRPr="001C3D42" w:rsidRDefault="00DC688B" w:rsidP="001C3D42">
            <w:pPr>
              <w:pStyle w:val="ListParagraph"/>
              <w:autoSpaceDE w:val="0"/>
              <w:autoSpaceDN w:val="0"/>
              <w:adjustRightInd w:val="0"/>
              <w:ind w:left="0"/>
              <w:jc w:val="center"/>
              <w:rPr>
                <w:rFonts w:ascii="Cambria Math" w:hAnsi="Cambria Math" w:cs="Arial"/>
                <w:sz w:val="22"/>
                <w:lang w:val="en-US"/>
              </w:rPr>
            </w:pPr>
            <w:r w:rsidRPr="001C3D42">
              <w:rPr>
                <w:rFonts w:ascii="Cambria Math" w:hAnsi="Cambria Math" w:cs="Arial"/>
                <w:sz w:val="22"/>
                <w:lang w:val="en-US"/>
              </w:rPr>
              <w:t>(</w:t>
            </w:r>
            <w:r w:rsidR="001C3D42">
              <w:rPr>
                <w:rFonts w:ascii="Cambria Math" w:hAnsi="Cambria Math" w:cs="Arial"/>
                <w:sz w:val="22"/>
                <w:lang w:val="en-US"/>
              </w:rPr>
              <w:t>11</w:t>
            </w:r>
            <w:r w:rsidRPr="001C3D42">
              <w:rPr>
                <w:rFonts w:ascii="Cambria Math" w:hAnsi="Cambria Math" w:cs="Arial"/>
                <w:sz w:val="22"/>
                <w:lang w:val="en-US"/>
              </w:rPr>
              <w:t>)</w:t>
            </w:r>
          </w:p>
        </w:tc>
      </w:tr>
    </w:tbl>
    <w:p w14:paraId="5D3311C2" w14:textId="18A66577" w:rsidR="00DC688B" w:rsidRPr="00DC688B" w:rsidRDefault="007162EF" w:rsidP="00DC688B">
      <w:pPr>
        <w:pStyle w:val="ListParagraph"/>
        <w:autoSpaceDE w:val="0"/>
        <w:autoSpaceDN w:val="0"/>
        <w:adjustRightInd w:val="0"/>
        <w:ind w:left="0" w:firstLine="567"/>
        <w:jc w:val="both"/>
        <w:rPr>
          <w:rFonts w:asciiTheme="majorHAnsi" w:hAnsiTheme="majorHAnsi" w:cs="Arial"/>
          <w:sz w:val="22"/>
        </w:rPr>
      </w:pPr>
      <w:r w:rsidRPr="007162EF">
        <w:rPr>
          <w:rFonts w:asciiTheme="majorHAnsi" w:hAnsiTheme="majorHAnsi" w:cs="Arial"/>
          <w:sz w:val="22"/>
        </w:rPr>
        <w:t>The formula to calculate MC Error is as follows</w:t>
      </w:r>
      <w:r>
        <w:rPr>
          <w:rFonts w:asciiTheme="majorHAnsi" w:hAnsiTheme="majorHAnsi" w:cs="Arial"/>
          <w:sz w:val="22"/>
          <w:lang w:val="en-US"/>
        </w:rPr>
        <w:t xml:space="preserve"> [8]</w:t>
      </w:r>
      <w:r w:rsidRPr="007162EF">
        <w:rPr>
          <w:rFonts w:asciiTheme="majorHAnsi" w:hAnsiTheme="majorHAnsi" w:cs="Arial"/>
          <w:sz w:val="22"/>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0"/>
        <w:gridCol w:w="628"/>
      </w:tblGrid>
      <w:tr w:rsidR="00DC688B" w:rsidRPr="00DC688B" w14:paraId="4E68965E" w14:textId="77777777" w:rsidTr="001C3D42">
        <w:trPr>
          <w:jc w:val="center"/>
        </w:trPr>
        <w:tc>
          <w:tcPr>
            <w:tcW w:w="7930" w:type="dxa"/>
          </w:tcPr>
          <w:p w14:paraId="0B3D22FC" w14:textId="77777777" w:rsidR="00DC688B" w:rsidRPr="00DC688B" w:rsidRDefault="00DC688B" w:rsidP="00DC688B">
            <w:pPr>
              <w:pStyle w:val="ListParagraph"/>
              <w:autoSpaceDE w:val="0"/>
              <w:autoSpaceDN w:val="0"/>
              <w:adjustRightInd w:val="0"/>
              <w:ind w:left="0" w:firstLine="567"/>
              <w:jc w:val="both"/>
              <w:rPr>
                <w:rFonts w:asciiTheme="majorHAnsi" w:hAnsiTheme="majorHAnsi" w:cs="Arial"/>
                <w:sz w:val="22"/>
              </w:rPr>
            </w:pPr>
            <m:oMathPara>
              <m:oMath>
                <m:r>
                  <w:rPr>
                    <w:rFonts w:ascii="Cambria Math" w:hAnsi="Cambria Math" w:cs="Arial"/>
                    <w:sz w:val="22"/>
                  </w:rPr>
                  <m:t>MCE</m:t>
                </m:r>
                <m:d>
                  <m:dPr>
                    <m:begChr m:val="["/>
                    <m:endChr m:val="]"/>
                    <m:ctrlPr>
                      <w:rPr>
                        <w:rFonts w:ascii="Cambria Math" w:hAnsi="Cambria Math" w:cs="Arial"/>
                        <w:i/>
                        <w:sz w:val="22"/>
                      </w:rPr>
                    </m:ctrlPr>
                  </m:dPr>
                  <m:e>
                    <m:r>
                      <w:rPr>
                        <w:rFonts w:ascii="Cambria Math" w:hAnsi="Cambria Math" w:cs="Arial"/>
                        <w:sz w:val="22"/>
                      </w:rPr>
                      <m:t>G</m:t>
                    </m:r>
                    <m:d>
                      <m:dPr>
                        <m:ctrlPr>
                          <w:rPr>
                            <w:rFonts w:ascii="Cambria Math" w:hAnsi="Cambria Math" w:cs="Arial"/>
                            <w:i/>
                            <w:sz w:val="22"/>
                          </w:rPr>
                        </m:ctrlPr>
                      </m:dPr>
                      <m:e>
                        <m:r>
                          <w:rPr>
                            <w:rFonts w:ascii="Cambria Math" w:hAnsi="Cambria Math" w:cs="Arial"/>
                            <w:sz w:val="22"/>
                          </w:rPr>
                          <m:t>θ</m:t>
                        </m:r>
                      </m:e>
                    </m:d>
                  </m:e>
                </m:d>
                <m:r>
                  <w:rPr>
                    <w:rFonts w:ascii="Cambria Math" w:hAnsi="Cambria Math" w:cs="Arial"/>
                    <w:sz w:val="22"/>
                  </w:rPr>
                  <m:t>=</m:t>
                </m:r>
                <m:rad>
                  <m:radPr>
                    <m:degHide m:val="1"/>
                    <m:ctrlPr>
                      <w:rPr>
                        <w:rFonts w:ascii="Cambria Math" w:hAnsi="Cambria Math" w:cs="Arial"/>
                        <w:i/>
                        <w:sz w:val="22"/>
                      </w:rPr>
                    </m:ctrlPr>
                  </m:radPr>
                  <m:deg/>
                  <m:e>
                    <m:f>
                      <m:fPr>
                        <m:ctrlPr>
                          <w:rPr>
                            <w:rFonts w:ascii="Cambria Math" w:hAnsi="Cambria Math" w:cs="Arial"/>
                            <w:i/>
                            <w:sz w:val="22"/>
                          </w:rPr>
                        </m:ctrlPr>
                      </m:fPr>
                      <m:num>
                        <m:r>
                          <w:rPr>
                            <w:rFonts w:ascii="Cambria Math" w:hAnsi="Cambria Math" w:cs="Arial"/>
                            <w:sz w:val="22"/>
                          </w:rPr>
                          <m:t>1</m:t>
                        </m:r>
                      </m:num>
                      <m:den>
                        <m:r>
                          <w:rPr>
                            <w:rFonts w:ascii="Cambria Math" w:hAnsi="Cambria Math" w:cs="Arial"/>
                            <w:sz w:val="22"/>
                          </w:rPr>
                          <m:t>K(K-1)</m:t>
                        </m:r>
                      </m:den>
                    </m:f>
                    <m:nary>
                      <m:naryPr>
                        <m:chr m:val="∑"/>
                        <m:limLoc m:val="undOvr"/>
                        <m:ctrlPr>
                          <w:rPr>
                            <w:rFonts w:ascii="Cambria Math" w:hAnsi="Cambria Math" w:cs="Arial"/>
                            <w:i/>
                            <w:sz w:val="22"/>
                          </w:rPr>
                        </m:ctrlPr>
                      </m:naryPr>
                      <m:sub>
                        <m:r>
                          <w:rPr>
                            <w:rFonts w:ascii="Cambria Math" w:hAnsi="Cambria Math" w:cs="Arial"/>
                            <w:sz w:val="22"/>
                          </w:rPr>
                          <m:t>b=1</m:t>
                        </m:r>
                      </m:sub>
                      <m:sup>
                        <m:r>
                          <w:rPr>
                            <w:rFonts w:ascii="Cambria Math" w:hAnsi="Cambria Math" w:cs="Arial"/>
                            <w:sz w:val="22"/>
                          </w:rPr>
                          <m:t>K</m:t>
                        </m:r>
                      </m:sup>
                      <m:e>
                        <m:sSup>
                          <m:sSupPr>
                            <m:ctrlPr>
                              <w:rPr>
                                <w:rFonts w:ascii="Cambria Math" w:hAnsi="Cambria Math" w:cs="Arial"/>
                                <w:i/>
                                <w:sz w:val="22"/>
                              </w:rPr>
                            </m:ctrlPr>
                          </m:sSupPr>
                          <m:e>
                            <m:d>
                              <m:dPr>
                                <m:ctrlPr>
                                  <w:rPr>
                                    <w:rFonts w:ascii="Cambria Math" w:hAnsi="Cambria Math" w:cs="Arial"/>
                                    <w:i/>
                                    <w:sz w:val="22"/>
                                  </w:rPr>
                                </m:ctrlPr>
                              </m:dPr>
                              <m:e>
                                <m:acc>
                                  <m:accPr>
                                    <m:chr m:val="̅"/>
                                    <m:ctrlPr>
                                      <w:rPr>
                                        <w:rFonts w:ascii="Cambria Math" w:hAnsi="Cambria Math" w:cs="Arial"/>
                                        <w:i/>
                                        <w:sz w:val="22"/>
                                      </w:rPr>
                                    </m:ctrlPr>
                                  </m:accPr>
                                  <m:e>
                                    <m:r>
                                      <w:rPr>
                                        <w:rFonts w:ascii="Cambria Math" w:hAnsi="Cambria Math" w:cs="Arial"/>
                                        <w:sz w:val="22"/>
                                      </w:rPr>
                                      <m:t>G</m:t>
                                    </m:r>
                                    <m:sSub>
                                      <m:sSubPr>
                                        <m:ctrlPr>
                                          <w:rPr>
                                            <w:rFonts w:ascii="Cambria Math" w:hAnsi="Cambria Math" w:cs="Arial"/>
                                            <w:i/>
                                            <w:sz w:val="22"/>
                                          </w:rPr>
                                        </m:ctrlPr>
                                      </m:sSubPr>
                                      <m:e>
                                        <m:d>
                                          <m:dPr>
                                            <m:ctrlPr>
                                              <w:rPr>
                                                <w:rFonts w:ascii="Cambria Math" w:hAnsi="Cambria Math" w:cs="Arial"/>
                                                <w:i/>
                                                <w:sz w:val="22"/>
                                              </w:rPr>
                                            </m:ctrlPr>
                                          </m:dPr>
                                          <m:e>
                                            <m:r>
                                              <w:rPr>
                                                <w:rFonts w:ascii="Cambria Math" w:hAnsi="Cambria Math" w:cs="Arial"/>
                                                <w:sz w:val="22"/>
                                              </w:rPr>
                                              <m:t>θ</m:t>
                                            </m:r>
                                          </m:e>
                                        </m:d>
                                      </m:e>
                                      <m:sub>
                                        <m:r>
                                          <w:rPr>
                                            <w:rFonts w:ascii="Cambria Math" w:hAnsi="Cambria Math" w:cs="Arial"/>
                                            <w:sz w:val="22"/>
                                          </w:rPr>
                                          <m:t>b</m:t>
                                        </m:r>
                                      </m:sub>
                                    </m:sSub>
                                  </m:e>
                                </m:acc>
                                <m:r>
                                  <w:rPr>
                                    <w:rFonts w:ascii="Cambria Math" w:hAnsi="Cambria Math" w:cs="Arial"/>
                                    <w:sz w:val="22"/>
                                  </w:rPr>
                                  <m:t>-G</m:t>
                                </m:r>
                                <m:d>
                                  <m:dPr>
                                    <m:ctrlPr>
                                      <w:rPr>
                                        <w:rFonts w:ascii="Cambria Math" w:hAnsi="Cambria Math" w:cs="Arial"/>
                                        <w:i/>
                                        <w:sz w:val="22"/>
                                      </w:rPr>
                                    </m:ctrlPr>
                                  </m:dPr>
                                  <m:e>
                                    <m:r>
                                      <w:rPr>
                                        <w:rFonts w:ascii="Cambria Math" w:hAnsi="Cambria Math" w:cs="Arial"/>
                                        <w:sz w:val="22"/>
                                      </w:rPr>
                                      <m:t>θ</m:t>
                                    </m:r>
                                  </m:e>
                                </m:d>
                              </m:e>
                            </m:d>
                          </m:e>
                          <m:sup>
                            <m:r>
                              <w:rPr>
                                <w:rFonts w:ascii="Cambria Math" w:hAnsi="Cambria Math" w:cs="Arial"/>
                                <w:sz w:val="22"/>
                              </w:rPr>
                              <m:t>2</m:t>
                            </m:r>
                          </m:sup>
                        </m:sSup>
                      </m:e>
                    </m:nary>
                  </m:e>
                </m:rad>
              </m:oMath>
            </m:oMathPara>
          </w:p>
        </w:tc>
        <w:tc>
          <w:tcPr>
            <w:tcW w:w="557" w:type="dxa"/>
          </w:tcPr>
          <w:p w14:paraId="4373D96A" w14:textId="08765BEA" w:rsidR="00DC688B" w:rsidRPr="00DC688B" w:rsidRDefault="00DC688B" w:rsidP="00DC688B">
            <w:pPr>
              <w:pStyle w:val="ListParagraph"/>
              <w:autoSpaceDE w:val="0"/>
              <w:autoSpaceDN w:val="0"/>
              <w:adjustRightInd w:val="0"/>
              <w:ind w:left="0"/>
              <w:jc w:val="right"/>
              <w:rPr>
                <w:rFonts w:asciiTheme="majorHAnsi" w:hAnsiTheme="majorHAnsi" w:cs="Arial"/>
                <w:sz w:val="22"/>
              </w:rPr>
            </w:pPr>
            <w:r w:rsidRPr="00DC688B">
              <w:rPr>
                <w:rFonts w:asciiTheme="majorHAnsi" w:hAnsiTheme="majorHAnsi" w:cs="Arial"/>
                <w:sz w:val="22"/>
              </w:rPr>
              <w:t>(</w:t>
            </w:r>
            <w:r w:rsidR="001C3D42">
              <w:rPr>
                <w:rFonts w:asciiTheme="majorHAnsi" w:hAnsiTheme="majorHAnsi" w:cs="Arial"/>
                <w:sz w:val="22"/>
                <w:lang w:val="en-US"/>
              </w:rPr>
              <w:t>12</w:t>
            </w:r>
            <w:r w:rsidRPr="00DC688B">
              <w:rPr>
                <w:rFonts w:asciiTheme="majorHAnsi" w:hAnsiTheme="majorHAnsi" w:cs="Arial"/>
                <w:sz w:val="22"/>
              </w:rPr>
              <w:t>)</w:t>
            </w:r>
          </w:p>
        </w:tc>
      </w:tr>
    </w:tbl>
    <w:p w14:paraId="1D5D6C57" w14:textId="77777777" w:rsidR="00DC688B" w:rsidRPr="00DC688B" w:rsidRDefault="00DC688B" w:rsidP="00DC688B">
      <w:pPr>
        <w:pStyle w:val="ListParagraph"/>
        <w:autoSpaceDE w:val="0"/>
        <w:autoSpaceDN w:val="0"/>
        <w:adjustRightInd w:val="0"/>
        <w:ind w:left="0" w:firstLine="567"/>
        <w:jc w:val="both"/>
        <w:rPr>
          <w:rFonts w:asciiTheme="majorHAnsi" w:hAnsiTheme="majorHAnsi" w:cs="Arial"/>
          <w:sz w:val="22"/>
        </w:rPr>
      </w:pPr>
      <w:r w:rsidRPr="00DC688B">
        <w:rPr>
          <w:rFonts w:asciiTheme="majorHAnsi" w:hAnsiTheme="majorHAnsi" w:cs="Arial"/>
          <w:sz w:val="22"/>
        </w:rPr>
        <w:t>Keterangan :</w:t>
      </w:r>
    </w:p>
    <w:p w14:paraId="2412176E" w14:textId="426D670C" w:rsidR="00DC688B" w:rsidRPr="00DC688B" w:rsidRDefault="00DC688B" w:rsidP="00DC688B">
      <w:pPr>
        <w:pStyle w:val="ListParagraph"/>
        <w:tabs>
          <w:tab w:val="left" w:pos="1418"/>
        </w:tabs>
        <w:autoSpaceDE w:val="0"/>
        <w:autoSpaceDN w:val="0"/>
        <w:adjustRightInd w:val="0"/>
        <w:ind w:left="0" w:firstLine="567"/>
        <w:jc w:val="both"/>
        <w:rPr>
          <w:rFonts w:asciiTheme="majorHAnsi" w:eastAsiaTheme="minorEastAsia" w:hAnsiTheme="majorHAnsi" w:cs="Arial"/>
          <w:sz w:val="22"/>
        </w:rPr>
      </w:pPr>
      <m:oMath>
        <m:r>
          <w:rPr>
            <w:rFonts w:ascii="Cambria Math" w:hAnsi="Cambria Math" w:cs="Arial"/>
            <w:sz w:val="22"/>
          </w:rPr>
          <m:t>K</m:t>
        </m:r>
      </m:oMath>
      <w:r w:rsidRPr="00DC688B">
        <w:rPr>
          <w:rFonts w:asciiTheme="majorHAnsi" w:eastAsiaTheme="minorEastAsia" w:hAnsiTheme="majorHAnsi" w:cs="Arial"/>
          <w:sz w:val="22"/>
        </w:rPr>
        <w:t xml:space="preserve"> </w:t>
      </w:r>
      <w:r w:rsidRPr="00DC688B">
        <w:rPr>
          <w:rFonts w:asciiTheme="majorHAnsi" w:eastAsiaTheme="minorEastAsia" w:hAnsiTheme="majorHAnsi" w:cs="Arial"/>
          <w:sz w:val="22"/>
        </w:rPr>
        <w:tab/>
        <w:t xml:space="preserve">: </w:t>
      </w:r>
      <w:r w:rsidR="007162EF" w:rsidRPr="007162EF">
        <w:rPr>
          <w:rFonts w:asciiTheme="majorHAnsi" w:eastAsiaTheme="minorEastAsia" w:hAnsiTheme="majorHAnsi" w:cs="Arial"/>
          <w:sz w:val="22"/>
        </w:rPr>
        <w:t>Number of batches</w:t>
      </w:r>
    </w:p>
    <w:p w14:paraId="651997EC" w14:textId="183D9E41" w:rsidR="00DC688B" w:rsidRPr="00DC688B" w:rsidRDefault="00DC688B" w:rsidP="00DC688B">
      <w:pPr>
        <w:pStyle w:val="ListParagraph"/>
        <w:tabs>
          <w:tab w:val="left" w:pos="1418"/>
        </w:tabs>
        <w:autoSpaceDE w:val="0"/>
        <w:autoSpaceDN w:val="0"/>
        <w:adjustRightInd w:val="0"/>
        <w:ind w:left="0" w:firstLine="567"/>
        <w:jc w:val="both"/>
        <w:rPr>
          <w:rFonts w:asciiTheme="majorHAnsi" w:eastAsiaTheme="minorEastAsia" w:hAnsiTheme="majorHAnsi" w:cs="Arial"/>
          <w:sz w:val="22"/>
        </w:rPr>
      </w:pPr>
      <m:oMath>
        <m:r>
          <w:rPr>
            <w:rFonts w:ascii="Cambria Math" w:hAnsi="Cambria Math" w:cs="Arial"/>
            <w:sz w:val="22"/>
          </w:rPr>
          <m:t>v</m:t>
        </m:r>
      </m:oMath>
      <w:r w:rsidRPr="00DC688B">
        <w:rPr>
          <w:rFonts w:asciiTheme="majorHAnsi" w:eastAsiaTheme="minorEastAsia" w:hAnsiTheme="majorHAnsi" w:cs="Arial"/>
          <w:sz w:val="22"/>
        </w:rPr>
        <w:t xml:space="preserve"> </w:t>
      </w:r>
      <w:r w:rsidRPr="00DC688B">
        <w:rPr>
          <w:rFonts w:asciiTheme="majorHAnsi" w:eastAsiaTheme="minorEastAsia" w:hAnsiTheme="majorHAnsi" w:cs="Arial"/>
          <w:sz w:val="22"/>
        </w:rPr>
        <w:tab/>
        <w:t xml:space="preserve">: </w:t>
      </w:r>
      <w:r w:rsidR="007162EF" w:rsidRPr="007162EF">
        <w:rPr>
          <w:rFonts w:asciiTheme="majorHAnsi" w:eastAsiaTheme="minorEastAsia" w:hAnsiTheme="majorHAnsi" w:cs="Arial"/>
          <w:sz w:val="22"/>
        </w:rPr>
        <w:t>Number of samples in each batch</w:t>
      </w:r>
    </w:p>
    <w:p w14:paraId="21E62515" w14:textId="29E84675" w:rsidR="00DC688B" w:rsidRPr="00DC688B" w:rsidRDefault="00DC688B" w:rsidP="00DC688B">
      <w:pPr>
        <w:pStyle w:val="ListParagraph"/>
        <w:tabs>
          <w:tab w:val="left" w:pos="1418"/>
        </w:tabs>
        <w:autoSpaceDE w:val="0"/>
        <w:autoSpaceDN w:val="0"/>
        <w:adjustRightInd w:val="0"/>
        <w:ind w:left="0" w:firstLine="567"/>
        <w:jc w:val="both"/>
        <w:rPr>
          <w:rFonts w:asciiTheme="majorHAnsi" w:eastAsiaTheme="minorEastAsia" w:hAnsiTheme="majorHAnsi" w:cs="Arial"/>
          <w:sz w:val="22"/>
        </w:rPr>
      </w:pPr>
      <m:oMath>
        <m:r>
          <w:rPr>
            <w:rFonts w:ascii="Cambria Math" w:hAnsi="Cambria Math" w:cs="Arial"/>
            <w:sz w:val="22"/>
          </w:rPr>
          <m:t>b</m:t>
        </m:r>
      </m:oMath>
      <w:r w:rsidRPr="00DC688B">
        <w:rPr>
          <w:rFonts w:asciiTheme="majorHAnsi" w:eastAsiaTheme="minorEastAsia" w:hAnsiTheme="majorHAnsi" w:cs="Arial"/>
          <w:sz w:val="22"/>
        </w:rPr>
        <w:t xml:space="preserve"> </w:t>
      </w:r>
      <w:r w:rsidRPr="00DC688B">
        <w:rPr>
          <w:rFonts w:asciiTheme="majorHAnsi" w:eastAsiaTheme="minorEastAsia" w:hAnsiTheme="majorHAnsi" w:cs="Arial"/>
          <w:sz w:val="22"/>
        </w:rPr>
        <w:tab/>
        <w:t xml:space="preserve">: </w:t>
      </w:r>
      <w:r w:rsidR="007162EF" w:rsidRPr="007162EF">
        <w:rPr>
          <w:rFonts w:asciiTheme="majorHAnsi" w:eastAsiaTheme="minorEastAsia" w:hAnsiTheme="majorHAnsi" w:cs="Arial"/>
          <w:sz w:val="22"/>
        </w:rPr>
        <w:t>Index for the number of batches</w:t>
      </w:r>
    </w:p>
    <w:p w14:paraId="15296322" w14:textId="38FDC94D" w:rsidR="00DC688B" w:rsidRPr="00DC688B" w:rsidRDefault="001C4A32" w:rsidP="00DC688B">
      <w:pPr>
        <w:pStyle w:val="ListParagraph"/>
        <w:tabs>
          <w:tab w:val="left" w:pos="1418"/>
        </w:tabs>
        <w:autoSpaceDE w:val="0"/>
        <w:autoSpaceDN w:val="0"/>
        <w:adjustRightInd w:val="0"/>
        <w:ind w:left="0" w:firstLine="567"/>
        <w:jc w:val="both"/>
        <w:rPr>
          <w:rFonts w:asciiTheme="majorHAnsi" w:eastAsiaTheme="minorEastAsia" w:hAnsiTheme="majorHAnsi" w:cs="Arial"/>
          <w:sz w:val="22"/>
        </w:rPr>
      </w:pPr>
      <m:oMath>
        <m:acc>
          <m:accPr>
            <m:chr m:val="̅"/>
            <m:ctrlPr>
              <w:rPr>
                <w:rFonts w:ascii="Cambria Math" w:hAnsi="Cambria Math" w:cs="Arial"/>
                <w:i/>
                <w:sz w:val="22"/>
              </w:rPr>
            </m:ctrlPr>
          </m:accPr>
          <m:e>
            <m:r>
              <w:rPr>
                <w:rFonts w:ascii="Cambria Math" w:hAnsi="Cambria Math" w:cs="Arial"/>
                <w:sz w:val="22"/>
              </w:rPr>
              <m:t>G</m:t>
            </m:r>
            <m:sSub>
              <m:sSubPr>
                <m:ctrlPr>
                  <w:rPr>
                    <w:rFonts w:ascii="Cambria Math" w:hAnsi="Cambria Math" w:cs="Arial"/>
                    <w:i/>
                    <w:sz w:val="22"/>
                  </w:rPr>
                </m:ctrlPr>
              </m:sSubPr>
              <m:e>
                <m:d>
                  <m:dPr>
                    <m:ctrlPr>
                      <w:rPr>
                        <w:rFonts w:ascii="Cambria Math" w:hAnsi="Cambria Math" w:cs="Arial"/>
                        <w:i/>
                        <w:sz w:val="22"/>
                      </w:rPr>
                    </m:ctrlPr>
                  </m:dPr>
                  <m:e>
                    <m:r>
                      <w:rPr>
                        <w:rFonts w:ascii="Cambria Math" w:hAnsi="Cambria Math" w:cs="Arial"/>
                        <w:sz w:val="22"/>
                      </w:rPr>
                      <m:t>θ</m:t>
                    </m:r>
                  </m:e>
                </m:d>
              </m:e>
              <m:sub>
                <m:r>
                  <w:rPr>
                    <w:rFonts w:ascii="Cambria Math" w:hAnsi="Cambria Math" w:cs="Arial"/>
                    <w:sz w:val="22"/>
                  </w:rPr>
                  <m:t>b</m:t>
                </m:r>
              </m:sub>
            </m:sSub>
          </m:e>
        </m:acc>
      </m:oMath>
      <w:r w:rsidR="00DC688B" w:rsidRPr="00DC688B">
        <w:rPr>
          <w:rFonts w:asciiTheme="majorHAnsi" w:eastAsiaTheme="minorEastAsia" w:hAnsiTheme="majorHAnsi" w:cs="Arial"/>
          <w:sz w:val="22"/>
        </w:rPr>
        <w:t xml:space="preserve"> </w:t>
      </w:r>
      <w:r w:rsidR="00DC688B" w:rsidRPr="00DC688B">
        <w:rPr>
          <w:rFonts w:asciiTheme="majorHAnsi" w:eastAsiaTheme="minorEastAsia" w:hAnsiTheme="majorHAnsi" w:cs="Arial"/>
          <w:sz w:val="22"/>
        </w:rPr>
        <w:tab/>
        <w:t xml:space="preserve">: </w:t>
      </w:r>
      <w:r w:rsidR="007162EF" w:rsidRPr="007162EF">
        <w:rPr>
          <w:rFonts w:asciiTheme="majorHAnsi" w:eastAsiaTheme="minorEastAsia" w:hAnsiTheme="majorHAnsi" w:cs="Arial"/>
          <w:sz w:val="22"/>
        </w:rPr>
        <w:t>Average sample in each batch</w:t>
      </w:r>
    </w:p>
    <w:p w14:paraId="6FCCD448" w14:textId="5D869B88" w:rsidR="00DC688B" w:rsidRPr="00DC688B" w:rsidRDefault="00DC688B" w:rsidP="00DC688B">
      <w:pPr>
        <w:pStyle w:val="ListParagraph"/>
        <w:tabs>
          <w:tab w:val="left" w:pos="1418"/>
        </w:tabs>
        <w:autoSpaceDE w:val="0"/>
        <w:autoSpaceDN w:val="0"/>
        <w:adjustRightInd w:val="0"/>
        <w:ind w:left="0" w:firstLine="567"/>
        <w:jc w:val="both"/>
        <w:rPr>
          <w:rFonts w:asciiTheme="majorHAnsi" w:eastAsiaTheme="minorEastAsia" w:hAnsiTheme="majorHAnsi" w:cs="Arial"/>
          <w:sz w:val="22"/>
        </w:rPr>
      </w:pPr>
      <m:oMath>
        <m:r>
          <w:rPr>
            <w:rFonts w:ascii="Cambria Math" w:hAnsi="Cambria Math" w:cs="Arial"/>
            <w:sz w:val="22"/>
          </w:rPr>
          <m:t>G</m:t>
        </m:r>
        <m:d>
          <m:dPr>
            <m:ctrlPr>
              <w:rPr>
                <w:rFonts w:ascii="Cambria Math" w:hAnsi="Cambria Math" w:cs="Arial"/>
                <w:i/>
                <w:sz w:val="22"/>
              </w:rPr>
            </m:ctrlPr>
          </m:dPr>
          <m:e>
            <m:r>
              <w:rPr>
                <w:rFonts w:ascii="Cambria Math" w:hAnsi="Cambria Math" w:cs="Arial"/>
                <w:sz w:val="22"/>
              </w:rPr>
              <m:t>θ</m:t>
            </m:r>
          </m:e>
        </m:d>
      </m:oMath>
      <w:r w:rsidRPr="00DC688B">
        <w:rPr>
          <w:rFonts w:asciiTheme="majorHAnsi" w:eastAsiaTheme="minorEastAsia" w:hAnsiTheme="majorHAnsi" w:cs="Arial"/>
          <w:sz w:val="22"/>
        </w:rPr>
        <w:t xml:space="preserve"> </w:t>
      </w:r>
      <w:r w:rsidRPr="00DC688B">
        <w:rPr>
          <w:rFonts w:asciiTheme="majorHAnsi" w:eastAsiaTheme="minorEastAsia" w:hAnsiTheme="majorHAnsi" w:cs="Arial"/>
          <w:sz w:val="22"/>
        </w:rPr>
        <w:tab/>
        <w:t xml:space="preserve">: </w:t>
      </w:r>
      <w:r w:rsidR="007162EF" w:rsidRPr="007162EF">
        <w:rPr>
          <w:rFonts w:asciiTheme="majorHAnsi" w:eastAsiaTheme="minorEastAsia" w:hAnsiTheme="majorHAnsi" w:cs="Arial"/>
          <w:sz w:val="22"/>
        </w:rPr>
        <w:t>Overall sample mean</w:t>
      </w:r>
    </w:p>
    <w:p w14:paraId="1FF8D28F" w14:textId="40B1B570" w:rsidR="00DC688B" w:rsidRPr="00DC688B" w:rsidRDefault="00DC688B" w:rsidP="00DC688B">
      <w:pPr>
        <w:pStyle w:val="ListParagraph"/>
        <w:tabs>
          <w:tab w:val="left" w:pos="1418"/>
        </w:tabs>
        <w:autoSpaceDE w:val="0"/>
        <w:autoSpaceDN w:val="0"/>
        <w:adjustRightInd w:val="0"/>
        <w:ind w:left="0" w:firstLine="567"/>
        <w:jc w:val="both"/>
        <w:rPr>
          <w:rFonts w:asciiTheme="majorHAnsi" w:eastAsiaTheme="minorEastAsia" w:hAnsiTheme="majorHAnsi" w:cs="Arial"/>
          <w:sz w:val="22"/>
        </w:rPr>
      </w:pPr>
      <m:oMath>
        <m:r>
          <w:rPr>
            <w:rFonts w:ascii="Cambria Math" w:hAnsi="Cambria Math" w:cs="Arial"/>
            <w:sz w:val="22"/>
          </w:rPr>
          <m:t>R'</m:t>
        </m:r>
      </m:oMath>
      <w:r w:rsidRPr="00DC688B">
        <w:rPr>
          <w:rFonts w:asciiTheme="majorHAnsi" w:eastAsiaTheme="minorEastAsia" w:hAnsiTheme="majorHAnsi" w:cs="Arial"/>
          <w:sz w:val="22"/>
        </w:rPr>
        <w:t xml:space="preserve"> </w:t>
      </w:r>
      <w:r w:rsidRPr="00DC688B">
        <w:rPr>
          <w:rFonts w:asciiTheme="majorHAnsi" w:eastAsiaTheme="minorEastAsia" w:hAnsiTheme="majorHAnsi" w:cs="Arial"/>
          <w:sz w:val="22"/>
        </w:rPr>
        <w:tab/>
        <w:t xml:space="preserve">: </w:t>
      </w:r>
      <w:r w:rsidR="007162EF" w:rsidRPr="007162EF">
        <w:rPr>
          <w:rFonts w:asciiTheme="majorHAnsi" w:eastAsiaTheme="minorEastAsia" w:hAnsiTheme="majorHAnsi" w:cs="Arial"/>
          <w:sz w:val="22"/>
        </w:rPr>
        <w:t>Total number of generated samples</w:t>
      </w:r>
    </w:p>
    <w:p w14:paraId="729AAD47" w14:textId="77777777" w:rsidR="00786A91" w:rsidRPr="00CE3E43" w:rsidRDefault="00CE3E43" w:rsidP="008C4000">
      <w:pPr>
        <w:pStyle w:val="Heading1"/>
        <w:spacing w:before="480" w:line="276" w:lineRule="auto"/>
        <w:rPr>
          <w:rFonts w:asciiTheme="majorHAnsi" w:hAnsiTheme="majorHAnsi"/>
          <w:szCs w:val="24"/>
        </w:rPr>
      </w:pPr>
      <w:r w:rsidRPr="00CE3E43">
        <w:rPr>
          <w:rFonts w:asciiTheme="majorHAnsi" w:hAnsiTheme="majorHAnsi"/>
          <w:szCs w:val="24"/>
        </w:rPr>
        <w:t>Results and Discussion</w:t>
      </w:r>
      <w:r w:rsidR="00125645" w:rsidRPr="00CE3E43">
        <w:rPr>
          <w:rFonts w:asciiTheme="majorHAnsi" w:hAnsiTheme="majorHAnsi"/>
          <w:szCs w:val="24"/>
        </w:rPr>
        <w:t xml:space="preserve"> </w:t>
      </w:r>
    </w:p>
    <w:p w14:paraId="581787F1" w14:textId="54EF69BC" w:rsidR="00786A91" w:rsidRDefault="007162EF" w:rsidP="008C4000">
      <w:pPr>
        <w:pStyle w:val="Body"/>
        <w:spacing w:line="276" w:lineRule="auto"/>
        <w:rPr>
          <w:rFonts w:asciiTheme="majorHAnsi" w:hAnsiTheme="majorHAnsi"/>
          <w:szCs w:val="24"/>
        </w:rPr>
      </w:pPr>
      <w:r w:rsidRPr="007162EF">
        <w:rPr>
          <w:rFonts w:asciiTheme="majorHAnsi" w:hAnsiTheme="majorHAnsi"/>
          <w:szCs w:val="24"/>
        </w:rPr>
        <w:t>The analysis will begin with testing the Poisson distribution, followed by the estimation of parameters for the Geographically Weighted Generalized Poisson Regression (GWGPR) using the Bayesian method.</w:t>
      </w:r>
    </w:p>
    <w:p w14:paraId="1AC95B38" w14:textId="103FEE5B" w:rsidR="00582D7E" w:rsidRPr="00582D7E" w:rsidRDefault="00582D7E" w:rsidP="007752CC">
      <w:pPr>
        <w:pStyle w:val="Body"/>
        <w:spacing w:before="240" w:line="276" w:lineRule="auto"/>
        <w:ind w:firstLine="0"/>
        <w:rPr>
          <w:rFonts w:asciiTheme="majorHAnsi" w:hAnsiTheme="majorHAnsi"/>
          <w:b/>
          <w:bCs/>
          <w:szCs w:val="24"/>
        </w:rPr>
      </w:pPr>
      <w:r w:rsidRPr="00582D7E">
        <w:rPr>
          <w:rFonts w:asciiTheme="majorHAnsi" w:hAnsiTheme="majorHAnsi"/>
          <w:b/>
          <w:bCs/>
          <w:szCs w:val="24"/>
        </w:rPr>
        <w:t>Result of Poisson Regression Assumption Test</w:t>
      </w:r>
    </w:p>
    <w:p w14:paraId="73C2E4AE" w14:textId="77777777" w:rsidR="007162EF" w:rsidRDefault="007162EF" w:rsidP="008C4000">
      <w:pPr>
        <w:pStyle w:val="Body"/>
        <w:spacing w:line="276" w:lineRule="auto"/>
        <w:rPr>
          <w:rFonts w:asciiTheme="majorHAnsi" w:hAnsiTheme="majorHAnsi"/>
          <w:szCs w:val="24"/>
        </w:rPr>
      </w:pPr>
      <w:r w:rsidRPr="007162EF">
        <w:rPr>
          <w:rFonts w:asciiTheme="majorHAnsi" w:hAnsiTheme="majorHAnsi"/>
          <w:szCs w:val="24"/>
        </w:rPr>
        <w:t>In the distribution test using the Kolmogorov-Smirnov test, the p-value obtained is 0.2262, which is greater than the 5% significance level. This indicates that the response variable follows a Poisson distribution. Next, a non-multicollinearity test is performed by examining the VIF values, which are presented in Table 1.</w:t>
      </w:r>
    </w:p>
    <w:p w14:paraId="3DCA366C" w14:textId="3D9AB948" w:rsidR="008822C5" w:rsidRPr="0008708B" w:rsidRDefault="008822C5" w:rsidP="0008708B">
      <w:pPr>
        <w:pStyle w:val="Body"/>
        <w:spacing w:line="276" w:lineRule="auto"/>
        <w:ind w:left="1134"/>
        <w:rPr>
          <w:rFonts w:asciiTheme="majorHAnsi" w:hAnsiTheme="majorHAnsi"/>
          <w:b/>
          <w:bCs/>
          <w:szCs w:val="24"/>
        </w:rPr>
      </w:pPr>
      <w:r w:rsidRPr="0008708B">
        <w:rPr>
          <w:rFonts w:asciiTheme="majorHAnsi" w:hAnsiTheme="majorHAnsi"/>
          <w:b/>
          <w:bCs/>
          <w:szCs w:val="24"/>
        </w:rPr>
        <w:t xml:space="preserve">Table 1. </w:t>
      </w:r>
      <w:r w:rsidRPr="0008708B">
        <w:rPr>
          <w:b/>
          <w:bCs/>
        </w:rPr>
        <w:t>VIF for All Predictors</w:t>
      </w:r>
    </w:p>
    <w:tbl>
      <w:tblPr>
        <w:tblStyle w:val="PlainTable2"/>
        <w:tblW w:w="0" w:type="auto"/>
        <w:jc w:val="center"/>
        <w:tblLook w:val="04A0" w:firstRow="1" w:lastRow="0" w:firstColumn="1" w:lastColumn="0" w:noHBand="0" w:noVBand="1"/>
      </w:tblPr>
      <w:tblGrid>
        <w:gridCol w:w="5256"/>
        <w:gridCol w:w="775"/>
      </w:tblGrid>
      <w:tr w:rsidR="008822C5" w:rsidRPr="0008708B" w14:paraId="3203B353" w14:textId="77777777" w:rsidTr="00844A47">
        <w:trPr>
          <w:cnfStyle w:val="100000000000" w:firstRow="1" w:lastRow="0" w:firstColumn="0" w:lastColumn="0" w:oddVBand="0" w:evenVBand="0" w:oddHBand="0" w:evenHBand="0"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5256" w:type="dxa"/>
          </w:tcPr>
          <w:p w14:paraId="50DAC3C3" w14:textId="77777777" w:rsidR="008822C5" w:rsidRPr="0008708B" w:rsidRDefault="008822C5" w:rsidP="00BC2A58">
            <w:pPr>
              <w:spacing w:line="360" w:lineRule="auto"/>
              <w:jc w:val="center"/>
              <w:rPr>
                <w:rFonts w:ascii="Arial" w:hAnsi="Arial" w:cs="Arial"/>
                <w:noProof/>
                <w:lang w:val="en-ID"/>
              </w:rPr>
            </w:pPr>
            <w:r w:rsidRPr="0008708B">
              <w:rPr>
                <w:rFonts w:ascii="Arial" w:hAnsi="Arial" w:cs="Arial"/>
                <w:noProof/>
                <w:lang w:val="en-ID"/>
              </w:rPr>
              <w:t xml:space="preserve">Peubah </w:t>
            </w:r>
          </w:p>
        </w:tc>
        <w:tc>
          <w:tcPr>
            <w:tcW w:w="775" w:type="dxa"/>
          </w:tcPr>
          <w:p w14:paraId="7394E435" w14:textId="16541AB2" w:rsidR="008822C5" w:rsidRPr="0008708B" w:rsidRDefault="0008708B" w:rsidP="00BC2A5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noProof/>
                <w:lang w:val="en-ID"/>
              </w:rPr>
            </w:pPr>
            <m:oMathPara>
              <m:oMath>
                <m:r>
                  <m:rPr>
                    <m:sty m:val="bi"/>
                  </m:rPr>
                  <w:rPr>
                    <w:rFonts w:ascii="Cambria Math" w:hAnsi="Cambria Math" w:cs="Arial"/>
                    <w:noProof/>
                    <w:lang w:val="en-ID"/>
                  </w:rPr>
                  <m:t>VI</m:t>
                </m:r>
                <m:sSub>
                  <m:sSubPr>
                    <m:ctrlPr>
                      <w:rPr>
                        <w:rFonts w:ascii="Cambria Math" w:hAnsi="Cambria Math" w:cs="Arial"/>
                        <w:i/>
                        <w:noProof/>
                        <w:lang w:val="en-ID"/>
                      </w:rPr>
                    </m:ctrlPr>
                  </m:sSubPr>
                  <m:e>
                    <m:r>
                      <m:rPr>
                        <m:sty m:val="bi"/>
                      </m:rPr>
                      <w:rPr>
                        <w:rFonts w:ascii="Cambria Math" w:hAnsi="Cambria Math" w:cs="Arial"/>
                        <w:noProof/>
                        <w:lang w:val="en-ID"/>
                      </w:rPr>
                      <m:t>F</m:t>
                    </m:r>
                  </m:e>
                  <m:sub>
                    <m:r>
                      <m:rPr>
                        <m:sty m:val="bi"/>
                      </m:rPr>
                      <w:rPr>
                        <w:rFonts w:ascii="Cambria Math" w:hAnsi="Cambria Math" w:cs="Arial"/>
                        <w:noProof/>
                        <w:lang w:val="en-ID"/>
                      </w:rPr>
                      <m:t>j</m:t>
                    </m:r>
                  </m:sub>
                </m:sSub>
              </m:oMath>
            </m:oMathPara>
          </w:p>
        </w:tc>
      </w:tr>
      <w:tr w:rsidR="008822C5" w:rsidRPr="00747F3C" w14:paraId="4E1517B5" w14:textId="77777777" w:rsidTr="00844A47">
        <w:trPr>
          <w:cnfStyle w:val="000000100000" w:firstRow="0" w:lastRow="0" w:firstColumn="0" w:lastColumn="0" w:oddVBand="0" w:evenVBand="0" w:oddHBand="1" w:evenHBand="0" w:firstRowFirstColumn="0" w:firstRowLastColumn="0" w:lastRowFirstColumn="0" w:lastRowLastColumn="0"/>
          <w:trHeight w:val="366"/>
          <w:jc w:val="center"/>
        </w:trPr>
        <w:tc>
          <w:tcPr>
            <w:cnfStyle w:val="001000000000" w:firstRow="0" w:lastRow="0" w:firstColumn="1" w:lastColumn="0" w:oddVBand="0" w:evenVBand="0" w:oddHBand="0" w:evenHBand="0" w:firstRowFirstColumn="0" w:firstRowLastColumn="0" w:lastRowFirstColumn="0" w:lastRowLastColumn="0"/>
            <w:tcW w:w="5256" w:type="dxa"/>
          </w:tcPr>
          <w:p w14:paraId="53034A8C" w14:textId="65A26CF6" w:rsidR="008822C5" w:rsidRPr="0008708B" w:rsidRDefault="009429DA" w:rsidP="00BC2A58">
            <w:pPr>
              <w:spacing w:line="360" w:lineRule="auto"/>
              <w:jc w:val="center"/>
              <w:rPr>
                <w:rFonts w:ascii="Arial" w:hAnsi="Arial" w:cs="Arial"/>
                <w:b w:val="0"/>
                <w:bCs w:val="0"/>
                <w:noProof/>
                <w:lang w:val="en-ID"/>
              </w:rPr>
            </w:pPr>
            <w:r w:rsidRPr="0008708B">
              <w:rPr>
                <w:rFonts w:ascii="Arial" w:eastAsiaTheme="minorEastAsia" w:hAnsi="Arial" w:cs="Arial"/>
                <w:b w:val="0"/>
                <w:bCs w:val="0"/>
                <w:noProof/>
                <w:lang w:val="en-ID"/>
              </w:rPr>
              <w:t xml:space="preserve">The percentage of pregnant women attending the first antenatal care visit (K1) </w:t>
            </w:r>
            <m:oMath>
              <m:r>
                <w:rPr>
                  <w:rFonts w:ascii="Cambria Math" w:hAnsi="Cambria Math" w:cs="Arial"/>
                  <w:noProof/>
                  <w:lang w:val="en-ID"/>
                </w:rPr>
                <m:t>(</m:t>
              </m:r>
              <m:sSub>
                <m:sSubPr>
                  <m:ctrlPr>
                    <w:rPr>
                      <w:rFonts w:ascii="Cambria Math" w:hAnsi="Cambria Math" w:cs="Arial"/>
                      <w:b w:val="0"/>
                      <w:bCs w:val="0"/>
                      <w:i/>
                      <w:noProof/>
                      <w:lang w:val="en-ID"/>
                    </w:rPr>
                  </m:ctrlPr>
                </m:sSubPr>
                <m:e>
                  <m:r>
                    <w:rPr>
                      <w:rFonts w:ascii="Cambria Math" w:hAnsi="Cambria Math" w:cs="Arial"/>
                      <w:noProof/>
                      <w:lang w:val="en-ID"/>
                    </w:rPr>
                    <m:t>X</m:t>
                  </m:r>
                </m:e>
                <m:sub>
                  <m:r>
                    <w:rPr>
                      <w:rFonts w:ascii="Cambria Math" w:hAnsi="Cambria Math" w:cs="Arial"/>
                      <w:noProof/>
                      <w:lang w:val="en-ID"/>
                    </w:rPr>
                    <m:t>1</m:t>
                  </m:r>
                </m:sub>
              </m:sSub>
              <m:r>
                <w:rPr>
                  <w:rFonts w:ascii="Cambria Math" w:eastAsiaTheme="minorEastAsia" w:hAnsi="Cambria Math" w:cs="Arial"/>
                  <w:noProof/>
                  <w:lang w:val="en-ID"/>
                </w:rPr>
                <m:t>)</m:t>
              </m:r>
            </m:oMath>
          </w:p>
        </w:tc>
        <w:tc>
          <w:tcPr>
            <w:tcW w:w="775" w:type="dxa"/>
          </w:tcPr>
          <w:p w14:paraId="404FBD11" w14:textId="77777777" w:rsidR="008822C5" w:rsidRPr="0008708B" w:rsidRDefault="008822C5" w:rsidP="00BC2A5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noProof/>
                <w:lang w:val="en-ID"/>
              </w:rPr>
            </w:pPr>
            <w:r w:rsidRPr="0008708B">
              <w:rPr>
                <w:rFonts w:ascii="Arial" w:hAnsi="Arial" w:cs="Arial"/>
                <w:noProof/>
                <w:lang w:val="en-ID"/>
              </w:rPr>
              <w:t>3,275</w:t>
            </w:r>
          </w:p>
        </w:tc>
      </w:tr>
      <w:tr w:rsidR="008822C5" w:rsidRPr="00747F3C" w14:paraId="5F31FE33" w14:textId="77777777" w:rsidTr="00844A47">
        <w:trPr>
          <w:trHeight w:val="366"/>
          <w:jc w:val="center"/>
        </w:trPr>
        <w:tc>
          <w:tcPr>
            <w:cnfStyle w:val="001000000000" w:firstRow="0" w:lastRow="0" w:firstColumn="1" w:lastColumn="0" w:oddVBand="0" w:evenVBand="0" w:oddHBand="0" w:evenHBand="0" w:firstRowFirstColumn="0" w:firstRowLastColumn="0" w:lastRowFirstColumn="0" w:lastRowLastColumn="0"/>
            <w:tcW w:w="5256" w:type="dxa"/>
          </w:tcPr>
          <w:p w14:paraId="1A3B4F20" w14:textId="110567FB" w:rsidR="008822C5" w:rsidRPr="0008708B" w:rsidRDefault="009007C7" w:rsidP="00BC2A58">
            <w:pPr>
              <w:spacing w:line="360" w:lineRule="auto"/>
              <w:jc w:val="center"/>
              <w:rPr>
                <w:rFonts w:ascii="Arial" w:hAnsi="Arial" w:cs="Arial"/>
                <w:b w:val="0"/>
                <w:bCs w:val="0"/>
                <w:noProof/>
                <w:lang w:val="en-ID"/>
              </w:rPr>
            </w:pPr>
            <w:r w:rsidRPr="0008708B">
              <w:rPr>
                <w:rFonts w:ascii="Arial" w:hAnsi="Arial" w:cs="Arial"/>
                <w:b w:val="0"/>
                <w:bCs w:val="0"/>
                <w:noProof/>
                <w:lang w:val="en-ID"/>
              </w:rPr>
              <w:t>The percentage of pregnant women attending the fourth antenatal care visit (K4)</w:t>
            </w:r>
            <m:oMath>
              <m:sSub>
                <m:sSubPr>
                  <m:ctrlPr>
                    <w:rPr>
                      <w:rFonts w:ascii="Cambria Math" w:hAnsi="Cambria Math" w:cs="Arial"/>
                      <w:b w:val="0"/>
                      <w:bCs w:val="0"/>
                      <w:i/>
                      <w:noProof/>
                      <w:lang w:val="en-ID"/>
                    </w:rPr>
                  </m:ctrlPr>
                </m:sSubPr>
                <m:e>
                  <m:r>
                    <w:rPr>
                      <w:rFonts w:ascii="Cambria Math" w:hAnsi="Cambria Math" w:cs="Arial"/>
                      <w:noProof/>
                      <w:lang w:val="en-ID"/>
                    </w:rPr>
                    <m:t>(X</m:t>
                  </m:r>
                </m:e>
                <m:sub>
                  <m:r>
                    <w:rPr>
                      <w:rFonts w:ascii="Cambria Math" w:hAnsi="Cambria Math" w:cs="Arial"/>
                      <w:noProof/>
                      <w:lang w:val="en-ID"/>
                    </w:rPr>
                    <m:t>2</m:t>
                  </m:r>
                </m:sub>
              </m:sSub>
              <m:r>
                <w:rPr>
                  <w:rFonts w:ascii="Cambria Math" w:hAnsi="Cambria Math" w:cs="Arial"/>
                  <w:noProof/>
                  <w:lang w:val="en-ID"/>
                </w:rPr>
                <m:t>)</m:t>
              </m:r>
            </m:oMath>
          </w:p>
        </w:tc>
        <w:tc>
          <w:tcPr>
            <w:tcW w:w="775" w:type="dxa"/>
          </w:tcPr>
          <w:p w14:paraId="70574654" w14:textId="77777777" w:rsidR="008822C5" w:rsidRPr="0008708B" w:rsidRDefault="008822C5" w:rsidP="00BC2A5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lang w:val="en-ID"/>
              </w:rPr>
            </w:pPr>
            <w:r w:rsidRPr="0008708B">
              <w:rPr>
                <w:rFonts w:ascii="Arial" w:hAnsi="Arial" w:cs="Arial"/>
                <w:noProof/>
                <w:lang w:val="en-ID"/>
              </w:rPr>
              <w:t>3,855</w:t>
            </w:r>
          </w:p>
        </w:tc>
      </w:tr>
      <w:tr w:rsidR="008822C5" w:rsidRPr="00747F3C" w14:paraId="2A8FD18E" w14:textId="77777777" w:rsidTr="00844A47">
        <w:trPr>
          <w:cnfStyle w:val="000000100000" w:firstRow="0" w:lastRow="0" w:firstColumn="0" w:lastColumn="0" w:oddVBand="0" w:evenVBand="0" w:oddHBand="1" w:evenHBand="0" w:firstRowFirstColumn="0" w:firstRowLastColumn="0" w:lastRowFirstColumn="0" w:lastRowLastColumn="0"/>
          <w:trHeight w:val="366"/>
          <w:jc w:val="center"/>
        </w:trPr>
        <w:tc>
          <w:tcPr>
            <w:cnfStyle w:val="001000000000" w:firstRow="0" w:lastRow="0" w:firstColumn="1" w:lastColumn="0" w:oddVBand="0" w:evenVBand="0" w:oddHBand="0" w:evenHBand="0" w:firstRowFirstColumn="0" w:firstRowLastColumn="0" w:lastRowFirstColumn="0" w:lastRowLastColumn="0"/>
            <w:tcW w:w="5256" w:type="dxa"/>
          </w:tcPr>
          <w:p w14:paraId="1BF1C3C5" w14:textId="2B5AAE33" w:rsidR="008822C5" w:rsidRPr="0008708B" w:rsidRDefault="009007C7" w:rsidP="00BC2A58">
            <w:pPr>
              <w:spacing w:line="360" w:lineRule="auto"/>
              <w:jc w:val="center"/>
              <w:rPr>
                <w:rFonts w:ascii="Arial" w:hAnsi="Arial" w:cs="Arial"/>
                <w:b w:val="0"/>
                <w:bCs w:val="0"/>
                <w:noProof/>
                <w:lang w:val="en-ID"/>
              </w:rPr>
            </w:pPr>
            <w:r w:rsidRPr="0008708B">
              <w:rPr>
                <w:rFonts w:ascii="Arial" w:hAnsi="Arial" w:cs="Arial"/>
                <w:b w:val="0"/>
                <w:bCs w:val="0"/>
                <w:noProof/>
                <w:lang w:val="en-ID"/>
              </w:rPr>
              <w:t>The percentage of pregnant women receiving iron tablets (TTD)</w:t>
            </w:r>
            <w:r w:rsidR="008822C5" w:rsidRPr="0008708B">
              <w:rPr>
                <w:rFonts w:ascii="Arial" w:eastAsiaTheme="minorEastAsia" w:hAnsi="Arial" w:cs="Arial"/>
                <w:b w:val="0"/>
                <w:bCs w:val="0"/>
                <w:noProof/>
                <w:lang w:val="en-ID"/>
              </w:rPr>
              <w:t xml:space="preserve"> </w:t>
            </w:r>
            <m:oMath>
              <m:sSub>
                <m:sSubPr>
                  <m:ctrlPr>
                    <w:rPr>
                      <w:rFonts w:ascii="Cambria Math" w:hAnsi="Cambria Math" w:cs="Arial"/>
                      <w:b w:val="0"/>
                      <w:bCs w:val="0"/>
                      <w:i/>
                      <w:noProof/>
                      <w:lang w:val="en-ID"/>
                    </w:rPr>
                  </m:ctrlPr>
                </m:sSubPr>
                <m:e>
                  <m:r>
                    <w:rPr>
                      <w:rFonts w:ascii="Cambria Math" w:hAnsi="Cambria Math" w:cs="Arial"/>
                      <w:noProof/>
                      <w:lang w:val="en-ID"/>
                    </w:rPr>
                    <m:t>(X</m:t>
                  </m:r>
                </m:e>
                <m:sub>
                  <m:r>
                    <w:rPr>
                      <w:rFonts w:ascii="Cambria Math" w:hAnsi="Cambria Math" w:cs="Arial"/>
                      <w:noProof/>
                      <w:lang w:val="en-ID"/>
                    </w:rPr>
                    <m:t>3</m:t>
                  </m:r>
                </m:sub>
              </m:sSub>
              <m:r>
                <w:rPr>
                  <w:rFonts w:ascii="Cambria Math" w:eastAsiaTheme="minorEastAsia" w:hAnsi="Cambria Math" w:cs="Arial"/>
                  <w:noProof/>
                  <w:lang w:val="en-ID"/>
                </w:rPr>
                <m:t>)</m:t>
              </m:r>
            </m:oMath>
          </w:p>
        </w:tc>
        <w:tc>
          <w:tcPr>
            <w:tcW w:w="775" w:type="dxa"/>
          </w:tcPr>
          <w:p w14:paraId="24F01CDB" w14:textId="77777777" w:rsidR="008822C5" w:rsidRPr="0008708B" w:rsidRDefault="008822C5" w:rsidP="00BC2A5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noProof/>
                <w:lang w:val="en-ID"/>
              </w:rPr>
            </w:pPr>
            <w:r w:rsidRPr="0008708B">
              <w:rPr>
                <w:rFonts w:ascii="Arial" w:hAnsi="Arial" w:cs="Arial"/>
                <w:noProof/>
                <w:lang w:val="en-ID"/>
              </w:rPr>
              <w:t>2,499</w:t>
            </w:r>
          </w:p>
        </w:tc>
      </w:tr>
      <w:tr w:rsidR="008822C5" w:rsidRPr="00747F3C" w14:paraId="5B15B0C6" w14:textId="77777777" w:rsidTr="00844A47">
        <w:trPr>
          <w:trHeight w:val="366"/>
          <w:jc w:val="center"/>
        </w:trPr>
        <w:tc>
          <w:tcPr>
            <w:cnfStyle w:val="001000000000" w:firstRow="0" w:lastRow="0" w:firstColumn="1" w:lastColumn="0" w:oddVBand="0" w:evenVBand="0" w:oddHBand="0" w:evenHBand="0" w:firstRowFirstColumn="0" w:firstRowLastColumn="0" w:lastRowFirstColumn="0" w:lastRowLastColumn="0"/>
            <w:tcW w:w="5256" w:type="dxa"/>
          </w:tcPr>
          <w:p w14:paraId="6A66FFD0" w14:textId="4006F509" w:rsidR="008822C5" w:rsidRPr="0008708B" w:rsidRDefault="009007C7" w:rsidP="00BC2A58">
            <w:pPr>
              <w:spacing w:line="360" w:lineRule="auto"/>
              <w:jc w:val="center"/>
              <w:rPr>
                <w:rFonts w:ascii="Arial" w:hAnsi="Arial" w:cs="Arial"/>
                <w:b w:val="0"/>
                <w:bCs w:val="0"/>
                <w:noProof/>
                <w:lang w:val="en-ID"/>
              </w:rPr>
            </w:pPr>
            <w:r w:rsidRPr="0008708B">
              <w:rPr>
                <w:rFonts w:ascii="Arial" w:hAnsi="Arial" w:cs="Arial"/>
                <w:b w:val="0"/>
                <w:bCs w:val="0"/>
                <w:noProof/>
                <w:lang w:val="en-ID"/>
              </w:rPr>
              <w:t xml:space="preserve">The percentage of complications attended by midwives </w:t>
            </w:r>
            <m:oMath>
              <m:sSub>
                <m:sSubPr>
                  <m:ctrlPr>
                    <w:rPr>
                      <w:rFonts w:ascii="Cambria Math" w:hAnsi="Cambria Math" w:cs="Arial"/>
                      <w:b w:val="0"/>
                      <w:bCs w:val="0"/>
                      <w:i/>
                      <w:noProof/>
                      <w:lang w:val="en-ID"/>
                    </w:rPr>
                  </m:ctrlPr>
                </m:sSubPr>
                <m:e>
                  <m:r>
                    <w:rPr>
                      <w:rFonts w:ascii="Cambria Math" w:hAnsi="Cambria Math" w:cs="Arial"/>
                      <w:noProof/>
                      <w:lang w:val="en-ID"/>
                    </w:rPr>
                    <m:t>(X</m:t>
                  </m:r>
                </m:e>
                <m:sub>
                  <m:r>
                    <w:rPr>
                      <w:rFonts w:ascii="Cambria Math" w:hAnsi="Cambria Math" w:cs="Arial"/>
                      <w:noProof/>
                      <w:lang w:val="en-ID"/>
                    </w:rPr>
                    <m:t>4</m:t>
                  </m:r>
                </m:sub>
              </m:sSub>
              <m:r>
                <w:rPr>
                  <w:rFonts w:ascii="Cambria Math" w:eastAsiaTheme="minorEastAsia" w:hAnsi="Cambria Math" w:cs="Arial"/>
                  <w:noProof/>
                  <w:lang w:val="en-ID"/>
                </w:rPr>
                <m:t>)</m:t>
              </m:r>
            </m:oMath>
          </w:p>
        </w:tc>
        <w:tc>
          <w:tcPr>
            <w:tcW w:w="775" w:type="dxa"/>
          </w:tcPr>
          <w:p w14:paraId="0C70B67E" w14:textId="77777777" w:rsidR="008822C5" w:rsidRPr="0008708B" w:rsidRDefault="008822C5" w:rsidP="00BC2A5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lang w:val="en-ID"/>
              </w:rPr>
            </w:pPr>
            <w:r w:rsidRPr="0008708B">
              <w:rPr>
                <w:rFonts w:ascii="Arial" w:hAnsi="Arial" w:cs="Arial"/>
                <w:noProof/>
                <w:lang w:val="en-ID"/>
              </w:rPr>
              <w:t>2,504</w:t>
            </w:r>
          </w:p>
        </w:tc>
      </w:tr>
      <w:tr w:rsidR="008822C5" w:rsidRPr="00747F3C" w14:paraId="628D6528" w14:textId="77777777" w:rsidTr="00844A47">
        <w:trPr>
          <w:cnfStyle w:val="000000100000" w:firstRow="0" w:lastRow="0" w:firstColumn="0" w:lastColumn="0" w:oddVBand="0" w:evenVBand="0" w:oddHBand="1" w:evenHBand="0" w:firstRowFirstColumn="0" w:firstRowLastColumn="0" w:lastRowFirstColumn="0" w:lastRowLastColumn="0"/>
          <w:trHeight w:val="366"/>
          <w:jc w:val="center"/>
        </w:trPr>
        <w:tc>
          <w:tcPr>
            <w:cnfStyle w:val="001000000000" w:firstRow="0" w:lastRow="0" w:firstColumn="1" w:lastColumn="0" w:oddVBand="0" w:evenVBand="0" w:oddHBand="0" w:evenHBand="0" w:firstRowFirstColumn="0" w:firstRowLastColumn="0" w:lastRowFirstColumn="0" w:lastRowLastColumn="0"/>
            <w:tcW w:w="5256" w:type="dxa"/>
          </w:tcPr>
          <w:p w14:paraId="6A2B9430" w14:textId="42C26B72" w:rsidR="008822C5" w:rsidRPr="0008708B" w:rsidRDefault="009007C7" w:rsidP="00BC2A58">
            <w:pPr>
              <w:spacing w:line="360" w:lineRule="auto"/>
              <w:jc w:val="center"/>
              <w:rPr>
                <w:rFonts w:ascii="Arial" w:eastAsiaTheme="minorEastAsia" w:hAnsi="Arial" w:cs="Arial"/>
                <w:b w:val="0"/>
                <w:bCs w:val="0"/>
                <w:noProof/>
                <w:lang w:val="en-ID"/>
              </w:rPr>
            </w:pPr>
            <w:r w:rsidRPr="0008708B">
              <w:rPr>
                <w:rFonts w:ascii="Arial" w:hAnsi="Arial" w:cs="Arial"/>
                <w:b w:val="0"/>
                <w:bCs w:val="0"/>
                <w:noProof/>
                <w:lang w:val="en-ID"/>
              </w:rPr>
              <w:t>The percentage of active family planning (FP) participants</w:t>
            </w:r>
            <w:r w:rsidR="008822C5" w:rsidRPr="0008708B">
              <w:rPr>
                <w:rFonts w:ascii="Arial" w:hAnsi="Arial" w:cs="Arial"/>
                <w:b w:val="0"/>
                <w:bCs w:val="0"/>
                <w:noProof/>
                <w:lang w:val="en-ID"/>
              </w:rPr>
              <w:t xml:space="preserve"> </w:t>
            </w:r>
            <m:oMath>
              <m:d>
                <m:dPr>
                  <m:ctrlPr>
                    <w:rPr>
                      <w:rFonts w:ascii="Cambria Math" w:hAnsi="Cambria Math" w:cs="Arial"/>
                      <w:b w:val="0"/>
                      <w:bCs w:val="0"/>
                      <w:i/>
                      <w:noProof/>
                      <w:lang w:val="en-ID"/>
                    </w:rPr>
                  </m:ctrlPr>
                </m:dPr>
                <m:e>
                  <m:sSub>
                    <m:sSubPr>
                      <m:ctrlPr>
                        <w:rPr>
                          <w:rFonts w:ascii="Cambria Math" w:hAnsi="Cambria Math" w:cs="Arial"/>
                          <w:b w:val="0"/>
                          <w:bCs w:val="0"/>
                          <w:i/>
                          <w:noProof/>
                          <w:lang w:val="en-ID"/>
                        </w:rPr>
                      </m:ctrlPr>
                    </m:sSubPr>
                    <m:e>
                      <m:r>
                        <w:rPr>
                          <w:rFonts w:ascii="Cambria Math" w:hAnsi="Cambria Math" w:cs="Arial"/>
                          <w:noProof/>
                          <w:lang w:val="en-ID"/>
                        </w:rPr>
                        <m:t>X</m:t>
                      </m:r>
                    </m:e>
                    <m:sub>
                      <m:r>
                        <w:rPr>
                          <w:rFonts w:ascii="Cambria Math" w:hAnsi="Cambria Math" w:cs="Arial"/>
                          <w:noProof/>
                          <w:lang w:val="en-ID"/>
                        </w:rPr>
                        <m:t>5</m:t>
                      </m:r>
                    </m:sub>
                  </m:sSub>
                </m:e>
              </m:d>
            </m:oMath>
          </w:p>
        </w:tc>
        <w:tc>
          <w:tcPr>
            <w:tcW w:w="775" w:type="dxa"/>
          </w:tcPr>
          <w:p w14:paraId="24E0E3BC" w14:textId="77777777" w:rsidR="008822C5" w:rsidRPr="0008708B" w:rsidRDefault="008822C5" w:rsidP="00BC2A5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noProof/>
                <w:lang w:val="en-ID"/>
              </w:rPr>
            </w:pPr>
            <w:r w:rsidRPr="0008708B">
              <w:rPr>
                <w:rFonts w:ascii="Arial" w:hAnsi="Arial" w:cs="Arial"/>
                <w:noProof/>
                <w:lang w:val="en-ID"/>
              </w:rPr>
              <w:t>1,401</w:t>
            </w:r>
          </w:p>
        </w:tc>
      </w:tr>
      <w:tr w:rsidR="008822C5" w:rsidRPr="00747F3C" w14:paraId="7528C465" w14:textId="77777777" w:rsidTr="00844A47">
        <w:trPr>
          <w:trHeight w:val="366"/>
          <w:jc w:val="center"/>
        </w:trPr>
        <w:tc>
          <w:tcPr>
            <w:cnfStyle w:val="001000000000" w:firstRow="0" w:lastRow="0" w:firstColumn="1" w:lastColumn="0" w:oddVBand="0" w:evenVBand="0" w:oddHBand="0" w:evenHBand="0" w:firstRowFirstColumn="0" w:firstRowLastColumn="0" w:lastRowFirstColumn="0" w:lastRowLastColumn="0"/>
            <w:tcW w:w="5256" w:type="dxa"/>
          </w:tcPr>
          <w:p w14:paraId="656EA2C5" w14:textId="3BE2D49F" w:rsidR="008822C5" w:rsidRPr="0008708B" w:rsidRDefault="009007C7" w:rsidP="00BC2A58">
            <w:pPr>
              <w:spacing w:line="360" w:lineRule="auto"/>
              <w:jc w:val="center"/>
              <w:rPr>
                <w:rFonts w:ascii="Arial" w:eastAsiaTheme="minorEastAsia" w:hAnsi="Arial" w:cs="Arial"/>
                <w:b w:val="0"/>
                <w:bCs w:val="0"/>
                <w:noProof/>
                <w:lang w:val="en-ID"/>
              </w:rPr>
            </w:pPr>
            <w:r w:rsidRPr="0008708B">
              <w:rPr>
                <w:rFonts w:ascii="Arial" w:hAnsi="Arial" w:cs="Arial"/>
                <w:b w:val="0"/>
                <w:bCs w:val="0"/>
                <w:noProof/>
                <w:lang w:val="en-ID"/>
              </w:rPr>
              <w:t>The percentage of medical personnel availability</w:t>
            </w:r>
            <w:r w:rsidR="008822C5" w:rsidRPr="0008708B">
              <w:rPr>
                <w:rFonts w:ascii="Arial" w:hAnsi="Arial" w:cs="Arial"/>
                <w:b w:val="0"/>
                <w:bCs w:val="0"/>
                <w:noProof/>
                <w:lang w:val="en-ID"/>
              </w:rPr>
              <w:t xml:space="preserve"> </w:t>
            </w:r>
            <m:oMath>
              <m:d>
                <m:dPr>
                  <m:ctrlPr>
                    <w:rPr>
                      <w:rFonts w:ascii="Cambria Math" w:hAnsi="Cambria Math" w:cs="Arial"/>
                      <w:b w:val="0"/>
                      <w:bCs w:val="0"/>
                      <w:i/>
                      <w:noProof/>
                      <w:lang w:val="en-ID"/>
                    </w:rPr>
                  </m:ctrlPr>
                </m:dPr>
                <m:e>
                  <m:sSub>
                    <m:sSubPr>
                      <m:ctrlPr>
                        <w:rPr>
                          <w:rFonts w:ascii="Cambria Math" w:hAnsi="Cambria Math" w:cs="Arial"/>
                          <w:b w:val="0"/>
                          <w:bCs w:val="0"/>
                          <w:i/>
                          <w:noProof/>
                          <w:lang w:val="en-ID"/>
                        </w:rPr>
                      </m:ctrlPr>
                    </m:sSubPr>
                    <m:e>
                      <m:r>
                        <w:rPr>
                          <w:rFonts w:ascii="Cambria Math" w:hAnsi="Cambria Math" w:cs="Arial"/>
                          <w:noProof/>
                          <w:lang w:val="en-ID"/>
                        </w:rPr>
                        <m:t>X</m:t>
                      </m:r>
                    </m:e>
                    <m:sub>
                      <m:r>
                        <w:rPr>
                          <w:rFonts w:ascii="Cambria Math" w:hAnsi="Cambria Math" w:cs="Arial"/>
                          <w:noProof/>
                          <w:lang w:val="en-ID"/>
                        </w:rPr>
                        <m:t>6</m:t>
                      </m:r>
                    </m:sub>
                  </m:sSub>
                </m:e>
              </m:d>
            </m:oMath>
          </w:p>
        </w:tc>
        <w:tc>
          <w:tcPr>
            <w:tcW w:w="775" w:type="dxa"/>
          </w:tcPr>
          <w:p w14:paraId="60674757" w14:textId="77777777" w:rsidR="008822C5" w:rsidRPr="0008708B" w:rsidRDefault="008822C5" w:rsidP="00BC2A5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noProof/>
                <w:lang w:val="en-ID"/>
              </w:rPr>
            </w:pPr>
            <w:r w:rsidRPr="0008708B">
              <w:rPr>
                <w:rFonts w:ascii="Arial" w:hAnsi="Arial" w:cs="Arial"/>
                <w:noProof/>
                <w:lang w:val="en-ID"/>
              </w:rPr>
              <w:t>1,287</w:t>
            </w:r>
          </w:p>
        </w:tc>
      </w:tr>
      <w:tr w:rsidR="008822C5" w:rsidRPr="00747F3C" w14:paraId="4E925F1B" w14:textId="77777777" w:rsidTr="00844A47">
        <w:trPr>
          <w:cnfStyle w:val="000000100000" w:firstRow="0" w:lastRow="0" w:firstColumn="0" w:lastColumn="0" w:oddVBand="0" w:evenVBand="0" w:oddHBand="1" w:evenHBand="0" w:firstRowFirstColumn="0" w:firstRowLastColumn="0" w:lastRowFirstColumn="0" w:lastRowLastColumn="0"/>
          <w:trHeight w:val="366"/>
          <w:jc w:val="center"/>
        </w:trPr>
        <w:tc>
          <w:tcPr>
            <w:cnfStyle w:val="001000000000" w:firstRow="0" w:lastRow="0" w:firstColumn="1" w:lastColumn="0" w:oddVBand="0" w:evenVBand="0" w:oddHBand="0" w:evenHBand="0" w:firstRowFirstColumn="0" w:firstRowLastColumn="0" w:lastRowFirstColumn="0" w:lastRowLastColumn="0"/>
            <w:tcW w:w="5256" w:type="dxa"/>
          </w:tcPr>
          <w:p w14:paraId="38035732" w14:textId="500DF0F9" w:rsidR="008822C5" w:rsidRPr="0008708B" w:rsidRDefault="009007C7" w:rsidP="00BC2A58">
            <w:pPr>
              <w:spacing w:line="360" w:lineRule="auto"/>
              <w:jc w:val="center"/>
              <w:rPr>
                <w:rFonts w:ascii="Arial" w:eastAsiaTheme="minorEastAsia" w:hAnsi="Arial" w:cs="Arial"/>
                <w:b w:val="0"/>
                <w:bCs w:val="0"/>
                <w:noProof/>
                <w:lang w:val="en-ID"/>
              </w:rPr>
            </w:pPr>
            <w:r w:rsidRPr="0008708B">
              <w:rPr>
                <w:rFonts w:ascii="Arial" w:hAnsi="Arial" w:cs="Arial"/>
                <w:b w:val="0"/>
                <w:bCs w:val="0"/>
                <w:noProof/>
                <w:lang w:val="en-ID"/>
              </w:rPr>
              <w:t>The percentage of the population living in poverty</w:t>
            </w:r>
            <w:r w:rsidR="008822C5" w:rsidRPr="0008708B">
              <w:rPr>
                <w:rFonts w:ascii="Arial" w:hAnsi="Arial" w:cs="Arial"/>
                <w:b w:val="0"/>
                <w:bCs w:val="0"/>
                <w:noProof/>
                <w:lang w:val="en-ID"/>
              </w:rPr>
              <w:t xml:space="preserve"> </w:t>
            </w:r>
            <m:oMath>
              <m:d>
                <m:dPr>
                  <m:ctrlPr>
                    <w:rPr>
                      <w:rFonts w:ascii="Cambria Math" w:hAnsi="Cambria Math" w:cs="Arial"/>
                      <w:b w:val="0"/>
                      <w:bCs w:val="0"/>
                      <w:i/>
                      <w:noProof/>
                      <w:lang w:val="en-ID"/>
                    </w:rPr>
                  </m:ctrlPr>
                </m:dPr>
                <m:e>
                  <m:sSub>
                    <m:sSubPr>
                      <m:ctrlPr>
                        <w:rPr>
                          <w:rFonts w:ascii="Cambria Math" w:hAnsi="Cambria Math" w:cs="Arial"/>
                          <w:b w:val="0"/>
                          <w:bCs w:val="0"/>
                          <w:i/>
                          <w:noProof/>
                          <w:lang w:val="en-ID"/>
                        </w:rPr>
                      </m:ctrlPr>
                    </m:sSubPr>
                    <m:e>
                      <m:r>
                        <w:rPr>
                          <w:rFonts w:ascii="Cambria Math" w:hAnsi="Cambria Math" w:cs="Arial"/>
                          <w:noProof/>
                          <w:lang w:val="en-ID"/>
                        </w:rPr>
                        <m:t>X</m:t>
                      </m:r>
                    </m:e>
                    <m:sub>
                      <m:r>
                        <w:rPr>
                          <w:rFonts w:ascii="Cambria Math" w:hAnsi="Cambria Math" w:cs="Arial"/>
                          <w:noProof/>
                          <w:lang w:val="en-ID"/>
                        </w:rPr>
                        <m:t>7</m:t>
                      </m:r>
                    </m:sub>
                  </m:sSub>
                </m:e>
              </m:d>
            </m:oMath>
          </w:p>
        </w:tc>
        <w:tc>
          <w:tcPr>
            <w:tcW w:w="775" w:type="dxa"/>
          </w:tcPr>
          <w:p w14:paraId="7334E06B" w14:textId="77777777" w:rsidR="008822C5" w:rsidRPr="00747F3C" w:rsidRDefault="008822C5" w:rsidP="00BC2A5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noProof/>
                <w:lang w:val="en-ID"/>
              </w:rPr>
            </w:pPr>
            <w:r w:rsidRPr="00747F3C">
              <w:rPr>
                <w:rFonts w:ascii="Arial" w:hAnsi="Arial" w:cs="Arial"/>
                <w:noProof/>
                <w:lang w:val="en-ID"/>
              </w:rPr>
              <w:t>1,475</w:t>
            </w:r>
          </w:p>
        </w:tc>
      </w:tr>
    </w:tbl>
    <w:p w14:paraId="0BB5F94C" w14:textId="32247B24" w:rsidR="008822C5" w:rsidRDefault="00507136" w:rsidP="008C4000">
      <w:pPr>
        <w:pStyle w:val="Body"/>
        <w:spacing w:line="276" w:lineRule="auto"/>
        <w:rPr>
          <w:rFonts w:asciiTheme="majorHAnsi" w:hAnsiTheme="majorHAnsi"/>
          <w:szCs w:val="24"/>
        </w:rPr>
      </w:pPr>
      <w:r w:rsidRPr="00507136">
        <w:rPr>
          <w:rFonts w:asciiTheme="majorHAnsi" w:hAnsiTheme="majorHAnsi"/>
          <w:szCs w:val="24"/>
        </w:rPr>
        <w:lastRenderedPageBreak/>
        <w:t>Table 1 shows that all predictor variables have VIF values less than 10, meaning that all predictor variables meet the non-multicollinearity assumption. Next, an overdispersion test is conducted using the Variance Test (VT) to determine whether the maternal mortality data violates the Poisson regression assumption. The results are presented as follows</w:t>
      </w:r>
      <w:r>
        <w:rPr>
          <w:rFonts w:asciiTheme="majorHAnsi" w:hAnsiTheme="majorHAnsi"/>
          <w:szCs w:val="24"/>
        </w:rPr>
        <w:t xml:space="preserve"> :</w:t>
      </w:r>
    </w:p>
    <w:p w14:paraId="1BF02213" w14:textId="77777777" w:rsidR="00BC5EC6" w:rsidRPr="00507136" w:rsidRDefault="00BC5EC6" w:rsidP="00BC5EC6">
      <w:pPr>
        <w:spacing w:line="360" w:lineRule="auto"/>
        <w:ind w:firstLine="567"/>
        <w:rPr>
          <w:rFonts w:ascii="Arial" w:eastAsiaTheme="minorEastAsia" w:hAnsi="Arial" w:cs="Arial"/>
          <w:noProof/>
          <w:lang w:val="en-ID"/>
        </w:rPr>
      </w:pPr>
      <m:oMathPara>
        <m:oMathParaPr>
          <m:jc m:val="center"/>
        </m:oMathParaPr>
        <m:oMath>
          <m:r>
            <w:rPr>
              <w:rFonts w:ascii="Cambria Math" w:hAnsi="Cambria Math" w:cs="Arial"/>
              <w:noProof/>
              <w:lang w:val="en-ID"/>
            </w:rPr>
            <m:t>VT=</m:t>
          </m:r>
          <m:nary>
            <m:naryPr>
              <m:chr m:val="∑"/>
              <m:limLoc m:val="undOvr"/>
              <m:ctrlPr>
                <w:rPr>
                  <w:rFonts w:ascii="Cambria Math" w:hAnsi="Cambria Math" w:cs="Arial"/>
                  <w:i/>
                  <w:noProof/>
                  <w:lang w:val="en-ID"/>
                </w:rPr>
              </m:ctrlPr>
            </m:naryPr>
            <m:sub>
              <m:r>
                <w:rPr>
                  <w:rFonts w:ascii="Cambria Math" w:hAnsi="Cambria Math" w:cs="Arial"/>
                  <w:noProof/>
                  <w:lang w:val="en-ID"/>
                </w:rPr>
                <m:t>i-1</m:t>
              </m:r>
            </m:sub>
            <m:sup>
              <m:r>
                <w:rPr>
                  <w:rFonts w:ascii="Cambria Math" w:hAnsi="Cambria Math" w:cs="Arial"/>
                  <w:noProof/>
                  <w:lang w:val="en-ID"/>
                </w:rPr>
                <m:t>n</m:t>
              </m:r>
            </m:sup>
            <m:e>
              <m:f>
                <m:fPr>
                  <m:ctrlPr>
                    <w:rPr>
                      <w:rFonts w:ascii="Cambria Math" w:hAnsi="Cambria Math" w:cs="Arial"/>
                      <w:i/>
                      <w:noProof/>
                      <w:lang w:val="en-ID"/>
                    </w:rPr>
                  </m:ctrlPr>
                </m:fPr>
                <m:num>
                  <m:sSup>
                    <m:sSupPr>
                      <m:ctrlPr>
                        <w:rPr>
                          <w:rFonts w:ascii="Cambria Math" w:hAnsi="Cambria Math" w:cs="Arial"/>
                          <w:i/>
                          <w:noProof/>
                          <w:lang w:val="en-ID"/>
                        </w:rPr>
                      </m:ctrlPr>
                    </m:sSupPr>
                    <m:e>
                      <m:d>
                        <m:dPr>
                          <m:ctrlPr>
                            <w:rPr>
                              <w:rFonts w:ascii="Cambria Math" w:hAnsi="Cambria Math" w:cs="Arial"/>
                              <w:i/>
                              <w:noProof/>
                              <w:lang w:val="en-ID"/>
                            </w:rPr>
                          </m:ctrlPr>
                        </m:dPr>
                        <m:e>
                          <m:sSub>
                            <m:sSubPr>
                              <m:ctrlPr>
                                <w:rPr>
                                  <w:rFonts w:ascii="Cambria Math" w:hAnsi="Cambria Math" w:cs="Arial"/>
                                  <w:i/>
                                  <w:noProof/>
                                  <w:lang w:val="en-ID"/>
                                </w:rPr>
                              </m:ctrlPr>
                            </m:sSubPr>
                            <m:e>
                              <m:r>
                                <w:rPr>
                                  <w:rFonts w:ascii="Cambria Math" w:hAnsi="Cambria Math" w:cs="Arial"/>
                                  <w:noProof/>
                                  <w:lang w:val="en-ID"/>
                                </w:rPr>
                                <m:t>y</m:t>
                              </m:r>
                            </m:e>
                            <m:sub>
                              <m:r>
                                <w:rPr>
                                  <w:rFonts w:ascii="Cambria Math" w:hAnsi="Cambria Math" w:cs="Arial"/>
                                  <w:noProof/>
                                  <w:lang w:val="en-ID"/>
                                </w:rPr>
                                <m:t>i</m:t>
                              </m:r>
                            </m:sub>
                          </m:sSub>
                          <m:r>
                            <w:rPr>
                              <w:rFonts w:ascii="Cambria Math" w:hAnsi="Cambria Math" w:cs="Arial"/>
                              <w:noProof/>
                              <w:lang w:val="en-ID"/>
                            </w:rPr>
                            <m:t>-</m:t>
                          </m:r>
                          <m:acc>
                            <m:accPr>
                              <m:chr m:val="̅"/>
                              <m:ctrlPr>
                                <w:rPr>
                                  <w:rFonts w:ascii="Cambria Math" w:hAnsi="Cambria Math" w:cs="Arial"/>
                                  <w:i/>
                                  <w:noProof/>
                                  <w:lang w:val="en-ID"/>
                                </w:rPr>
                              </m:ctrlPr>
                            </m:accPr>
                            <m:e>
                              <m:r>
                                <w:rPr>
                                  <w:rFonts w:ascii="Cambria Math" w:hAnsi="Cambria Math" w:cs="Arial"/>
                                  <w:noProof/>
                                  <w:lang w:val="en-ID"/>
                                </w:rPr>
                                <m:t>y</m:t>
                              </m:r>
                            </m:e>
                          </m:acc>
                        </m:e>
                      </m:d>
                    </m:e>
                    <m:sup>
                      <m:r>
                        <w:rPr>
                          <w:rFonts w:ascii="Cambria Math" w:hAnsi="Cambria Math" w:cs="Arial"/>
                          <w:noProof/>
                          <w:lang w:val="en-ID"/>
                        </w:rPr>
                        <m:t>2</m:t>
                      </m:r>
                    </m:sup>
                  </m:sSup>
                </m:num>
                <m:den>
                  <m:acc>
                    <m:accPr>
                      <m:chr m:val="̅"/>
                      <m:ctrlPr>
                        <w:rPr>
                          <w:rFonts w:ascii="Cambria Math" w:hAnsi="Cambria Math" w:cs="Arial"/>
                          <w:i/>
                          <w:noProof/>
                          <w:lang w:val="en-ID"/>
                        </w:rPr>
                      </m:ctrlPr>
                    </m:accPr>
                    <m:e>
                      <m:r>
                        <w:rPr>
                          <w:rFonts w:ascii="Cambria Math" w:hAnsi="Cambria Math" w:cs="Arial"/>
                          <w:noProof/>
                          <w:lang w:val="en-ID"/>
                        </w:rPr>
                        <m:t>y</m:t>
                      </m:r>
                    </m:e>
                  </m:acc>
                </m:den>
              </m:f>
              <m:r>
                <w:rPr>
                  <w:rFonts w:ascii="Cambria Math" w:hAnsi="Cambria Math" w:cs="Arial"/>
                  <w:noProof/>
                  <w:lang w:val="en-ID"/>
                </w:rPr>
                <m:t>=(n-1)</m:t>
              </m:r>
              <m:f>
                <m:fPr>
                  <m:ctrlPr>
                    <w:rPr>
                      <w:rFonts w:ascii="Cambria Math" w:hAnsi="Cambria Math" w:cs="Arial"/>
                      <w:i/>
                      <w:noProof/>
                      <w:lang w:val="en-ID"/>
                    </w:rPr>
                  </m:ctrlPr>
                </m:fPr>
                <m:num>
                  <m:sSup>
                    <m:sSupPr>
                      <m:ctrlPr>
                        <w:rPr>
                          <w:rFonts w:ascii="Cambria Math" w:hAnsi="Cambria Math" w:cs="Arial"/>
                          <w:i/>
                          <w:noProof/>
                          <w:lang w:val="en-ID"/>
                        </w:rPr>
                      </m:ctrlPr>
                    </m:sSupPr>
                    <m:e>
                      <m:r>
                        <w:rPr>
                          <w:rFonts w:ascii="Cambria Math" w:hAnsi="Cambria Math" w:cs="Arial"/>
                          <w:noProof/>
                          <w:lang w:val="en-ID"/>
                        </w:rPr>
                        <m:t>s</m:t>
                      </m:r>
                    </m:e>
                    <m:sup>
                      <m:r>
                        <w:rPr>
                          <w:rFonts w:ascii="Cambria Math" w:hAnsi="Cambria Math" w:cs="Arial"/>
                          <w:noProof/>
                          <w:lang w:val="en-ID"/>
                        </w:rPr>
                        <m:t>2</m:t>
                      </m:r>
                    </m:sup>
                  </m:sSup>
                </m:num>
                <m:den>
                  <m:acc>
                    <m:accPr>
                      <m:chr m:val="̅"/>
                      <m:ctrlPr>
                        <w:rPr>
                          <w:rFonts w:ascii="Cambria Math" w:hAnsi="Cambria Math" w:cs="Arial"/>
                          <w:i/>
                          <w:noProof/>
                          <w:lang w:val="en-ID"/>
                        </w:rPr>
                      </m:ctrlPr>
                    </m:accPr>
                    <m:e>
                      <m:r>
                        <w:rPr>
                          <w:rFonts w:ascii="Cambria Math" w:hAnsi="Cambria Math" w:cs="Arial"/>
                          <w:noProof/>
                          <w:lang w:val="en-ID"/>
                        </w:rPr>
                        <m:t>y</m:t>
                      </m:r>
                    </m:e>
                  </m:acc>
                </m:den>
              </m:f>
            </m:e>
          </m:nary>
        </m:oMath>
      </m:oMathPara>
    </w:p>
    <w:p w14:paraId="6657E8EC" w14:textId="77777777" w:rsidR="00BC5EC6" w:rsidRPr="00507136" w:rsidRDefault="00BC5EC6" w:rsidP="00BC5EC6">
      <w:pPr>
        <w:spacing w:line="360" w:lineRule="auto"/>
        <w:ind w:firstLine="567"/>
        <w:rPr>
          <w:rFonts w:ascii="Arial" w:hAnsi="Arial" w:cs="Arial"/>
          <w:i/>
          <w:noProof/>
          <w:lang w:val="en-ID"/>
        </w:rPr>
      </w:pPr>
      <m:oMathPara>
        <m:oMathParaPr>
          <m:jc m:val="center"/>
        </m:oMathParaPr>
        <m:oMath>
          <m:r>
            <w:rPr>
              <w:rFonts w:ascii="Cambria Math" w:hAnsi="Cambria Math" w:cs="Arial"/>
              <w:noProof/>
              <w:lang w:val="en-ID"/>
            </w:rPr>
            <m:t>VT=</m:t>
          </m:r>
          <m:f>
            <m:fPr>
              <m:ctrlPr>
                <w:rPr>
                  <w:rFonts w:ascii="Cambria Math" w:hAnsi="Cambria Math" w:cs="Arial"/>
                  <w:i/>
                  <w:noProof/>
                  <w:lang w:val="en-ID"/>
                </w:rPr>
              </m:ctrlPr>
            </m:fPr>
            <m:num>
              <m:d>
                <m:dPr>
                  <m:ctrlPr>
                    <w:rPr>
                      <w:rFonts w:ascii="Cambria Math" w:hAnsi="Cambria Math" w:cs="Arial"/>
                      <w:i/>
                      <w:noProof/>
                      <w:lang w:val="en-ID"/>
                    </w:rPr>
                  </m:ctrlPr>
                </m:dPr>
                <m:e>
                  <m:r>
                    <w:rPr>
                      <w:rFonts w:ascii="Cambria Math" w:hAnsi="Cambria Math" w:cs="Arial"/>
                      <w:noProof/>
                      <w:lang w:val="en-ID"/>
                    </w:rPr>
                    <m:t>22-1</m:t>
                  </m:r>
                </m:e>
              </m:d>
              <m:r>
                <w:rPr>
                  <w:rFonts w:ascii="Cambria Math" w:hAnsi="Cambria Math" w:cs="Arial"/>
                  <w:noProof/>
                  <w:lang w:val="en-ID"/>
                </w:rPr>
                <m:t>×1,85</m:t>
              </m:r>
            </m:num>
            <m:den>
              <m:r>
                <w:rPr>
                  <w:rFonts w:ascii="Cambria Math" w:hAnsi="Cambria Math" w:cs="Arial"/>
                  <w:noProof/>
                  <w:lang w:val="en-ID"/>
                </w:rPr>
                <m:t>1,136</m:t>
              </m:r>
            </m:den>
          </m:f>
          <m:r>
            <w:rPr>
              <w:rFonts w:ascii="Cambria Math" w:hAnsi="Cambria Math" w:cs="Arial"/>
              <w:noProof/>
              <w:lang w:val="en-ID"/>
            </w:rPr>
            <m:t>=</m:t>
          </m:r>
          <m:f>
            <m:fPr>
              <m:ctrlPr>
                <w:rPr>
                  <w:rFonts w:ascii="Cambria Math" w:hAnsi="Cambria Math" w:cs="Arial"/>
                  <w:i/>
                  <w:noProof/>
                  <w:lang w:val="en-ID"/>
                </w:rPr>
              </m:ctrlPr>
            </m:fPr>
            <m:num>
              <m:r>
                <w:rPr>
                  <w:rFonts w:ascii="Cambria Math" w:hAnsi="Cambria Math" w:cs="Arial"/>
                  <w:noProof/>
                  <w:lang w:val="en-ID"/>
                </w:rPr>
                <m:t>21×1,85</m:t>
              </m:r>
            </m:num>
            <m:den>
              <m:r>
                <w:rPr>
                  <w:rFonts w:ascii="Cambria Math" w:hAnsi="Cambria Math" w:cs="Arial"/>
                  <w:noProof/>
                  <w:lang w:val="en-ID"/>
                </w:rPr>
                <m:t>1,136</m:t>
              </m:r>
            </m:den>
          </m:f>
          <m:r>
            <w:rPr>
              <w:rFonts w:ascii="Cambria Math" w:hAnsi="Cambria Math" w:cs="Arial"/>
              <w:noProof/>
              <w:lang w:val="en-ID"/>
            </w:rPr>
            <m:t>≈</m:t>
          </m:r>
          <m:f>
            <m:fPr>
              <m:ctrlPr>
                <w:rPr>
                  <w:rFonts w:ascii="Cambria Math" w:hAnsi="Cambria Math" w:cs="Arial"/>
                  <w:i/>
                  <w:noProof/>
                  <w:lang w:val="en-ID"/>
                </w:rPr>
              </m:ctrlPr>
            </m:fPr>
            <m:num>
              <m:r>
                <w:rPr>
                  <w:rFonts w:ascii="Cambria Math" w:hAnsi="Cambria Math" w:cs="Arial"/>
                  <w:noProof/>
                  <w:lang w:val="en-ID"/>
                </w:rPr>
                <m:t>38,85</m:t>
              </m:r>
            </m:num>
            <m:den>
              <m:r>
                <w:rPr>
                  <w:rFonts w:ascii="Cambria Math" w:hAnsi="Cambria Math" w:cs="Arial"/>
                  <w:noProof/>
                  <w:lang w:val="en-ID"/>
                </w:rPr>
                <m:t>1,136</m:t>
              </m:r>
            </m:den>
          </m:f>
          <m:r>
            <w:rPr>
              <w:rFonts w:ascii="Cambria Math" w:hAnsi="Cambria Math" w:cs="Arial"/>
              <w:noProof/>
              <w:lang w:val="en-ID"/>
            </w:rPr>
            <m:t>≈34,2</m:t>
          </m:r>
        </m:oMath>
      </m:oMathPara>
    </w:p>
    <w:p w14:paraId="558FA483" w14:textId="60746722" w:rsidR="00BC5EC6" w:rsidRPr="00F60022" w:rsidRDefault="00507136" w:rsidP="00F60022">
      <w:pPr>
        <w:pStyle w:val="Body"/>
        <w:spacing w:line="276" w:lineRule="auto"/>
        <w:rPr>
          <w:rFonts w:asciiTheme="majorHAnsi" w:hAnsiTheme="majorHAnsi"/>
          <w:szCs w:val="24"/>
        </w:rPr>
      </w:pPr>
      <w:r w:rsidRPr="00507136">
        <w:rPr>
          <w:rFonts w:asciiTheme="majorHAnsi" w:hAnsiTheme="majorHAnsi"/>
          <w:szCs w:val="24"/>
        </w:rPr>
        <w:t>The overdispersion test results show that the Chi-square value divided by its degrees of freedom is 34.2, which is greater than 1. This indicates that the data exhibits overdispersion.</w:t>
      </w:r>
      <w:r w:rsidR="00BC5EC6" w:rsidRPr="00F60022">
        <w:rPr>
          <w:rFonts w:asciiTheme="majorHAnsi" w:hAnsiTheme="majorHAnsi"/>
          <w:szCs w:val="24"/>
        </w:rPr>
        <w:t xml:space="preserve"> </w:t>
      </w:r>
    </w:p>
    <w:p w14:paraId="7DC85644" w14:textId="33B24329" w:rsidR="00F60022" w:rsidRPr="00582D7E" w:rsidRDefault="00AA440F" w:rsidP="00507136">
      <w:pPr>
        <w:pStyle w:val="Body"/>
        <w:spacing w:before="240" w:line="276" w:lineRule="auto"/>
        <w:ind w:firstLine="0"/>
        <w:rPr>
          <w:rFonts w:asciiTheme="majorHAnsi" w:hAnsiTheme="majorHAnsi"/>
          <w:b/>
          <w:bCs/>
          <w:szCs w:val="24"/>
        </w:rPr>
      </w:pPr>
      <w:r w:rsidRPr="00AA440F">
        <w:rPr>
          <w:rFonts w:asciiTheme="majorHAnsi" w:hAnsiTheme="majorHAnsi"/>
          <w:b/>
          <w:bCs/>
          <w:szCs w:val="24"/>
        </w:rPr>
        <w:t>Spatial Heterogeneity Test</w:t>
      </w:r>
    </w:p>
    <w:p w14:paraId="79A6E233" w14:textId="03736CB1" w:rsidR="00F60022" w:rsidRPr="00F60022" w:rsidRDefault="009308B7" w:rsidP="00F60022">
      <w:pPr>
        <w:pStyle w:val="Body"/>
        <w:spacing w:line="276" w:lineRule="auto"/>
        <w:rPr>
          <w:rFonts w:asciiTheme="majorHAnsi" w:hAnsiTheme="majorHAnsi"/>
          <w:szCs w:val="24"/>
        </w:rPr>
      </w:pPr>
      <w:r w:rsidRPr="009308B7">
        <w:rPr>
          <w:rFonts w:asciiTheme="majorHAnsi" w:hAnsiTheme="majorHAnsi"/>
          <w:szCs w:val="24"/>
        </w:rPr>
        <w:t>To examine the variation between locations, where one location may have different structural relationships and parameter values compared to others, the Breusch-Pagan test was conducted with the following hypotheses:</w:t>
      </w:r>
    </w:p>
    <w:p w14:paraId="1240A721" w14:textId="29388260" w:rsidR="00F60022" w:rsidRPr="00F60022" w:rsidRDefault="001C4A32" w:rsidP="00F60022">
      <w:pPr>
        <w:pStyle w:val="Body"/>
        <w:spacing w:line="276" w:lineRule="auto"/>
        <w:rPr>
          <w:rFonts w:asciiTheme="majorHAnsi" w:hAnsiTheme="majorHAnsi"/>
          <w:szCs w:val="24"/>
        </w:rPr>
      </w:pPr>
      <m:oMath>
        <m:sSub>
          <m:sSubPr>
            <m:ctrlPr>
              <w:rPr>
                <w:rFonts w:ascii="Cambria Math" w:hAnsi="Cambria Math"/>
                <w:szCs w:val="24"/>
              </w:rPr>
            </m:ctrlPr>
          </m:sSubPr>
          <m:e>
            <m:r>
              <w:rPr>
                <w:rFonts w:ascii="Cambria Math" w:hAnsi="Cambria Math"/>
                <w:szCs w:val="24"/>
              </w:rPr>
              <m:t>H</m:t>
            </m:r>
          </m:e>
          <m:sub>
            <m:r>
              <m:rPr>
                <m:sty m:val="p"/>
              </m:rPr>
              <w:rPr>
                <w:rFonts w:ascii="Cambria Math" w:hAnsi="Cambria Math"/>
                <w:szCs w:val="24"/>
              </w:rPr>
              <m:t>0</m:t>
            </m:r>
          </m:sub>
        </m:sSub>
        <m:r>
          <m:rPr>
            <m:sty m:val="p"/>
          </m:rPr>
          <w:rPr>
            <w:rFonts w:ascii="Cambria Math" w:hAnsi="Cambria Math"/>
            <w:szCs w:val="24"/>
          </w:rPr>
          <m:t xml:space="preserve">  :</m:t>
        </m:r>
        <m:sSubSup>
          <m:sSubSupPr>
            <m:ctrlPr>
              <w:rPr>
                <w:rFonts w:ascii="Cambria Math" w:hAnsi="Cambria Math"/>
                <w:szCs w:val="24"/>
              </w:rPr>
            </m:ctrlPr>
          </m:sSubSupPr>
          <m:e>
            <m:r>
              <m:rPr>
                <m:sty m:val="p"/>
              </m:rPr>
              <w:rPr>
                <w:rFonts w:ascii="Cambria Math" w:hAnsi="Cambria Math"/>
                <w:szCs w:val="24"/>
              </w:rPr>
              <m:t>σ</m:t>
            </m:r>
          </m:e>
          <m:sub>
            <m:sSub>
              <m:sSubPr>
                <m:ctrlPr>
                  <w:rPr>
                    <w:rFonts w:ascii="Cambria Math" w:hAnsi="Cambria Math"/>
                    <w:szCs w:val="24"/>
                  </w:rPr>
                </m:ctrlPr>
              </m:sSubPr>
              <m:e>
                <m:r>
                  <m:rPr>
                    <m:sty m:val="p"/>
                  </m:rPr>
                  <w:rPr>
                    <w:rFonts w:ascii="Cambria Math" w:hAnsi="Cambria Math"/>
                    <w:szCs w:val="24"/>
                  </w:rPr>
                  <m:t>(</m:t>
                </m:r>
                <m:r>
                  <w:rPr>
                    <w:rFonts w:ascii="Cambria Math" w:hAnsi="Cambria Math"/>
                    <w:szCs w:val="24"/>
                  </w:rPr>
                  <m:t>u</m:t>
                </m:r>
              </m:e>
              <m:sub>
                <m:r>
                  <m:rPr>
                    <m:sty m:val="p"/>
                  </m:rPr>
                  <w:rPr>
                    <w:rFonts w:ascii="Cambria Math" w:hAnsi="Cambria Math"/>
                    <w:szCs w:val="24"/>
                  </w:rPr>
                  <m:t>1</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v</m:t>
                </m:r>
              </m:e>
              <m:sub>
                <m:r>
                  <m:rPr>
                    <m:sty m:val="p"/>
                  </m:rPr>
                  <w:rPr>
                    <w:rFonts w:ascii="Cambria Math" w:hAnsi="Cambria Math"/>
                    <w:szCs w:val="24"/>
                  </w:rPr>
                  <m:t>1</m:t>
                </m:r>
              </m:sub>
            </m:sSub>
            <m:r>
              <m:rPr>
                <m:sty m:val="p"/>
              </m:rPr>
              <w:rPr>
                <w:rFonts w:ascii="Cambria Math" w:hAnsi="Cambria Math"/>
                <w:szCs w:val="24"/>
              </w:rPr>
              <m:t>)</m:t>
            </m:r>
          </m:sub>
          <m:sup>
            <m:r>
              <m:rPr>
                <m:sty m:val="p"/>
              </m:rPr>
              <w:rPr>
                <w:rFonts w:ascii="Cambria Math" w:hAnsi="Cambria Math"/>
                <w:szCs w:val="24"/>
              </w:rPr>
              <m:t>2</m:t>
            </m:r>
          </m:sup>
        </m:sSubSup>
        <m:r>
          <m:rPr>
            <m:sty m:val="p"/>
          </m:rPr>
          <w:rPr>
            <w:rFonts w:ascii="Cambria Math" w:hAnsi="Cambria Math"/>
            <w:szCs w:val="24"/>
          </w:rPr>
          <m:t>=</m:t>
        </m:r>
        <m:sSubSup>
          <m:sSubSupPr>
            <m:ctrlPr>
              <w:rPr>
                <w:rFonts w:ascii="Cambria Math" w:hAnsi="Cambria Math"/>
                <w:szCs w:val="24"/>
              </w:rPr>
            </m:ctrlPr>
          </m:sSubSupPr>
          <m:e>
            <m:r>
              <m:rPr>
                <m:sty m:val="p"/>
              </m:rPr>
              <w:rPr>
                <w:rFonts w:ascii="Cambria Math" w:hAnsi="Cambria Math"/>
                <w:szCs w:val="24"/>
              </w:rPr>
              <m:t>σ</m:t>
            </m:r>
          </m:e>
          <m:sub>
            <m:sSub>
              <m:sSubPr>
                <m:ctrlPr>
                  <w:rPr>
                    <w:rFonts w:ascii="Cambria Math" w:hAnsi="Cambria Math"/>
                    <w:szCs w:val="24"/>
                  </w:rPr>
                </m:ctrlPr>
              </m:sSubPr>
              <m:e>
                <m:r>
                  <m:rPr>
                    <m:sty m:val="p"/>
                  </m:rPr>
                  <w:rPr>
                    <w:rFonts w:ascii="Cambria Math" w:hAnsi="Cambria Math"/>
                    <w:szCs w:val="24"/>
                  </w:rPr>
                  <m:t>(</m:t>
                </m:r>
                <m:r>
                  <w:rPr>
                    <w:rFonts w:ascii="Cambria Math" w:hAnsi="Cambria Math"/>
                    <w:szCs w:val="24"/>
                  </w:rPr>
                  <m:t>u</m:t>
                </m:r>
              </m:e>
              <m:sub>
                <m:r>
                  <m:rPr>
                    <m:sty m:val="p"/>
                  </m:rPr>
                  <w:rPr>
                    <w:rFonts w:ascii="Cambria Math" w:hAnsi="Cambria Math"/>
                    <w:szCs w:val="24"/>
                  </w:rPr>
                  <m:t>2</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v</m:t>
                </m:r>
              </m:e>
              <m:sub>
                <m:r>
                  <m:rPr>
                    <m:sty m:val="p"/>
                  </m:rPr>
                  <w:rPr>
                    <w:rFonts w:ascii="Cambria Math" w:hAnsi="Cambria Math"/>
                    <w:szCs w:val="24"/>
                  </w:rPr>
                  <m:t>1</m:t>
                </m:r>
              </m:sub>
            </m:sSub>
            <m:r>
              <m:rPr>
                <m:sty m:val="p"/>
              </m:rPr>
              <w:rPr>
                <w:rFonts w:ascii="Cambria Math" w:hAnsi="Cambria Math"/>
                <w:szCs w:val="24"/>
              </w:rPr>
              <m:t>)</m:t>
            </m:r>
          </m:sub>
          <m:sup>
            <m:r>
              <m:rPr>
                <m:sty m:val="p"/>
              </m:rPr>
              <w:rPr>
                <w:rFonts w:ascii="Cambria Math" w:hAnsi="Cambria Math"/>
                <w:szCs w:val="24"/>
              </w:rPr>
              <m:t>2</m:t>
            </m:r>
          </m:sup>
        </m:sSubSup>
        <m:r>
          <m:rPr>
            <m:sty m:val="p"/>
          </m:rPr>
          <w:rPr>
            <w:rFonts w:ascii="Cambria Math" w:hAnsi="Cambria Math"/>
            <w:szCs w:val="24"/>
          </w:rPr>
          <m:t>=…=</m:t>
        </m:r>
        <m:sSubSup>
          <m:sSubSupPr>
            <m:ctrlPr>
              <w:rPr>
                <w:rFonts w:ascii="Cambria Math" w:hAnsi="Cambria Math"/>
                <w:szCs w:val="24"/>
              </w:rPr>
            </m:ctrlPr>
          </m:sSubSupPr>
          <m:e>
            <m:r>
              <m:rPr>
                <m:sty m:val="p"/>
              </m:rPr>
              <w:rPr>
                <w:rFonts w:ascii="Cambria Math" w:hAnsi="Cambria Math"/>
                <w:szCs w:val="24"/>
              </w:rPr>
              <m:t>σ</m:t>
            </m:r>
          </m:e>
          <m:sub>
            <m:sSub>
              <m:sSubPr>
                <m:ctrlPr>
                  <w:rPr>
                    <w:rFonts w:ascii="Cambria Math" w:hAnsi="Cambria Math"/>
                    <w:szCs w:val="24"/>
                  </w:rPr>
                </m:ctrlPr>
              </m:sSubPr>
              <m:e>
                <m:r>
                  <m:rPr>
                    <m:sty m:val="p"/>
                  </m:rPr>
                  <w:rPr>
                    <w:rFonts w:ascii="Cambria Math" w:hAnsi="Cambria Math"/>
                    <w:szCs w:val="24"/>
                  </w:rPr>
                  <m:t>(</m:t>
                </m:r>
                <m:r>
                  <w:rPr>
                    <w:rFonts w:ascii="Cambria Math" w:hAnsi="Cambria Math"/>
                    <w:szCs w:val="24"/>
                  </w:rPr>
                  <m:t>u</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v</m:t>
                </m:r>
              </m:e>
              <m:sub>
                <m:r>
                  <w:rPr>
                    <w:rFonts w:ascii="Cambria Math" w:hAnsi="Cambria Math"/>
                    <w:szCs w:val="24"/>
                  </w:rPr>
                  <m:t>n</m:t>
                </m:r>
              </m:sub>
            </m:sSub>
            <m:r>
              <m:rPr>
                <m:sty m:val="p"/>
              </m:rPr>
              <w:rPr>
                <w:rFonts w:ascii="Cambria Math" w:hAnsi="Cambria Math"/>
                <w:szCs w:val="24"/>
              </w:rPr>
              <m:t>)</m:t>
            </m:r>
          </m:sub>
          <m:sup>
            <m:r>
              <m:rPr>
                <m:sty m:val="p"/>
              </m:rPr>
              <w:rPr>
                <w:rFonts w:ascii="Cambria Math" w:hAnsi="Cambria Math"/>
                <w:szCs w:val="24"/>
              </w:rPr>
              <m:t>2</m:t>
            </m:r>
          </m:sup>
        </m:sSubSup>
        <m:r>
          <m:rPr>
            <m:sty m:val="p"/>
          </m:rPr>
          <w:rPr>
            <w:rFonts w:ascii="Cambria Math" w:hAnsi="Cambria Math"/>
            <w:szCs w:val="24"/>
          </w:rPr>
          <m:t>=</m:t>
        </m:r>
        <m:sSup>
          <m:sSupPr>
            <m:ctrlPr>
              <w:rPr>
                <w:rFonts w:ascii="Cambria Math" w:hAnsi="Cambria Math"/>
                <w:szCs w:val="24"/>
              </w:rPr>
            </m:ctrlPr>
          </m:sSupPr>
          <m:e>
            <m:r>
              <w:rPr>
                <w:rFonts w:ascii="Cambria Math" w:hAnsi="Cambria Math"/>
                <w:szCs w:val="24"/>
              </w:rPr>
              <m:t>σ</m:t>
            </m:r>
          </m:e>
          <m:sup>
            <m:r>
              <m:rPr>
                <m:sty m:val="p"/>
              </m:rPr>
              <w:rPr>
                <w:rFonts w:ascii="Cambria Math" w:hAnsi="Cambria Math"/>
                <w:szCs w:val="24"/>
              </w:rPr>
              <m:t>2</m:t>
            </m:r>
          </m:sup>
        </m:sSup>
      </m:oMath>
      <w:r w:rsidR="00F60022" w:rsidRPr="00F60022">
        <w:rPr>
          <w:rFonts w:asciiTheme="majorHAnsi" w:hAnsiTheme="majorHAnsi"/>
          <w:szCs w:val="24"/>
        </w:rPr>
        <w:t xml:space="preserve"> </w:t>
      </w:r>
      <w:r w:rsidR="009308B7" w:rsidRPr="009308B7">
        <w:rPr>
          <w:rFonts w:asciiTheme="majorHAnsi" w:hAnsiTheme="majorHAnsi"/>
          <w:szCs w:val="24"/>
        </w:rPr>
        <w:t>meaning there is no spatial heterogeneity, or the variance is the same (homoscedasticity).</w:t>
      </w:r>
    </w:p>
    <w:p w14:paraId="55586658" w14:textId="41EE49C6" w:rsidR="00F60022" w:rsidRPr="00F60022" w:rsidRDefault="001C4A32" w:rsidP="00F60022">
      <w:pPr>
        <w:pStyle w:val="Body"/>
        <w:spacing w:line="276" w:lineRule="auto"/>
        <w:rPr>
          <w:rFonts w:asciiTheme="majorHAnsi" w:hAnsiTheme="majorHAnsi"/>
          <w:szCs w:val="24"/>
        </w:rPr>
      </w:pPr>
      <m:oMath>
        <m:sSub>
          <m:sSubPr>
            <m:ctrlPr>
              <w:rPr>
                <w:rFonts w:ascii="Cambria Math" w:hAnsi="Cambria Math"/>
                <w:szCs w:val="24"/>
              </w:rPr>
            </m:ctrlPr>
          </m:sSubPr>
          <m:e>
            <m:r>
              <w:rPr>
                <w:rFonts w:ascii="Cambria Math" w:hAnsi="Cambria Math"/>
                <w:szCs w:val="24"/>
              </w:rPr>
              <m:t>H</m:t>
            </m:r>
          </m:e>
          <m:sub>
            <m:r>
              <m:rPr>
                <m:sty m:val="p"/>
              </m:rPr>
              <w:rPr>
                <w:rFonts w:ascii="Cambria Math" w:hAnsi="Cambria Math"/>
                <w:szCs w:val="24"/>
              </w:rPr>
              <m:t>1</m:t>
            </m:r>
          </m:sub>
        </m:sSub>
        <m:r>
          <m:rPr>
            <m:sty m:val="p"/>
          </m:rPr>
          <w:rPr>
            <w:rFonts w:ascii="Cambria Math" w:hAnsi="Cambria Math"/>
            <w:szCs w:val="24"/>
          </w:rPr>
          <m:t xml:space="preserve">  :</m:t>
        </m:r>
      </m:oMath>
      <w:r w:rsidR="00F60022" w:rsidRPr="00F60022">
        <w:rPr>
          <w:rFonts w:asciiTheme="majorHAnsi" w:hAnsiTheme="majorHAnsi"/>
          <w:szCs w:val="24"/>
        </w:rPr>
        <w:t xml:space="preserve"> </w:t>
      </w:r>
      <w:r w:rsidR="009308B7" w:rsidRPr="009308B7">
        <w:rPr>
          <w:rFonts w:asciiTheme="majorHAnsi" w:hAnsiTheme="majorHAnsi"/>
          <w:szCs w:val="24"/>
        </w:rPr>
        <w:t>At least one</w:t>
      </w:r>
      <w:r w:rsidR="00F60022" w:rsidRPr="00F60022">
        <w:rPr>
          <w:rFonts w:asciiTheme="majorHAnsi" w:hAnsiTheme="majorHAnsi"/>
          <w:szCs w:val="24"/>
        </w:rPr>
        <w:t xml:space="preserve"> </w:t>
      </w:r>
      <m:oMath>
        <m:sSubSup>
          <m:sSubSupPr>
            <m:ctrlPr>
              <w:rPr>
                <w:rFonts w:ascii="Cambria Math" w:hAnsi="Cambria Math"/>
                <w:szCs w:val="24"/>
              </w:rPr>
            </m:ctrlPr>
          </m:sSubSupPr>
          <m:e>
            <m:r>
              <m:rPr>
                <m:sty m:val="p"/>
              </m:rPr>
              <w:rPr>
                <w:rFonts w:ascii="Cambria Math" w:hAnsi="Cambria Math"/>
                <w:szCs w:val="24"/>
              </w:rPr>
              <m:t>σ</m:t>
            </m:r>
          </m:e>
          <m:sub>
            <m:sSub>
              <m:sSubPr>
                <m:ctrlPr>
                  <w:rPr>
                    <w:rFonts w:ascii="Cambria Math" w:hAnsi="Cambria Math"/>
                    <w:szCs w:val="24"/>
                  </w:rPr>
                </m:ctrlPr>
              </m:sSubPr>
              <m:e>
                <m:r>
                  <m:rPr>
                    <m:sty m:val="p"/>
                  </m:rPr>
                  <w:rPr>
                    <w:rFonts w:ascii="Cambria Math" w:hAnsi="Cambria Math"/>
                    <w:szCs w:val="24"/>
                  </w:rPr>
                  <m:t>(</m:t>
                </m:r>
                <m:r>
                  <w:rPr>
                    <w:rFonts w:ascii="Cambria Math" w:hAnsi="Cambria Math"/>
                    <w:szCs w:val="24"/>
                  </w:rPr>
                  <m:t>u</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v</m:t>
                </m:r>
              </m:e>
              <m:sub>
                <m:r>
                  <w:rPr>
                    <w:rFonts w:ascii="Cambria Math" w:hAnsi="Cambria Math"/>
                    <w:szCs w:val="24"/>
                  </w:rPr>
                  <m:t>i</m:t>
                </m:r>
              </m:sub>
            </m:sSub>
            <m:r>
              <m:rPr>
                <m:sty m:val="p"/>
              </m:rPr>
              <w:rPr>
                <w:rFonts w:ascii="Cambria Math" w:hAnsi="Cambria Math"/>
                <w:szCs w:val="24"/>
              </w:rPr>
              <m:t>)</m:t>
            </m:r>
          </m:sub>
          <m:sup>
            <m:r>
              <m:rPr>
                <m:sty m:val="p"/>
              </m:rPr>
              <w:rPr>
                <w:rFonts w:ascii="Cambria Math" w:hAnsi="Cambria Math"/>
                <w:szCs w:val="24"/>
              </w:rPr>
              <m:t>2</m:t>
            </m:r>
          </m:sup>
        </m:sSubSup>
        <m:r>
          <m:rPr>
            <m:sty m:val="p"/>
          </m:rPr>
          <w:rPr>
            <w:rFonts w:ascii="Cambria Math" w:hAnsi="Cambria Math"/>
            <w:szCs w:val="24"/>
          </w:rPr>
          <m:t>≠</m:t>
        </m:r>
        <m:sSup>
          <m:sSupPr>
            <m:ctrlPr>
              <w:rPr>
                <w:rFonts w:ascii="Cambria Math" w:hAnsi="Cambria Math"/>
                <w:szCs w:val="24"/>
              </w:rPr>
            </m:ctrlPr>
          </m:sSupPr>
          <m:e>
            <m:r>
              <w:rPr>
                <w:rFonts w:ascii="Cambria Math" w:hAnsi="Cambria Math"/>
                <w:szCs w:val="24"/>
              </w:rPr>
              <m:t>σ</m:t>
            </m:r>
          </m:e>
          <m:sup>
            <m:r>
              <m:rPr>
                <m:sty m:val="p"/>
              </m:rPr>
              <w:rPr>
                <w:rFonts w:ascii="Cambria Math" w:hAnsi="Cambria Math"/>
                <w:szCs w:val="24"/>
              </w:rPr>
              <m:t>2</m:t>
            </m:r>
          </m:sup>
        </m:sSup>
      </m:oMath>
      <w:r w:rsidR="00F60022" w:rsidRPr="00F60022">
        <w:rPr>
          <w:rFonts w:asciiTheme="majorHAnsi" w:hAnsiTheme="majorHAnsi"/>
          <w:szCs w:val="24"/>
        </w:rPr>
        <w:t xml:space="preserve"> </w:t>
      </w:r>
      <w:r w:rsidR="009308B7" w:rsidRPr="009308B7">
        <w:rPr>
          <w:rFonts w:asciiTheme="majorHAnsi" w:hAnsiTheme="majorHAnsi"/>
          <w:szCs w:val="24"/>
        </w:rPr>
        <w:t>indicating the presence of spatial heterogeneity or unequal variance (heteroscedasticity).</w:t>
      </w:r>
    </w:p>
    <w:p w14:paraId="3B5B1124" w14:textId="1B5B4681" w:rsidR="00F60022" w:rsidRPr="00F60022" w:rsidRDefault="009308B7" w:rsidP="00F60022">
      <w:pPr>
        <w:pStyle w:val="Body"/>
        <w:spacing w:line="276" w:lineRule="auto"/>
        <w:rPr>
          <w:rFonts w:asciiTheme="majorHAnsi" w:hAnsiTheme="majorHAnsi"/>
          <w:szCs w:val="24"/>
        </w:rPr>
      </w:pPr>
      <w:r w:rsidRPr="009308B7">
        <w:rPr>
          <w:rFonts w:asciiTheme="majorHAnsi" w:hAnsiTheme="majorHAnsi"/>
          <w:szCs w:val="24"/>
        </w:rPr>
        <w:t>By using an adaptive Gaussian Kernel weighting function, the Breusch-Pagan (BP) test statistic yielded the following results:</w:t>
      </w:r>
    </w:p>
    <w:p w14:paraId="2FAD5D62" w14:textId="056DC132" w:rsidR="00F60022" w:rsidRPr="0008708B" w:rsidRDefault="00AA440F" w:rsidP="0008708B">
      <w:pPr>
        <w:pStyle w:val="Body"/>
        <w:spacing w:line="276" w:lineRule="auto"/>
        <w:jc w:val="center"/>
        <w:rPr>
          <w:rFonts w:asciiTheme="majorHAnsi" w:hAnsiTheme="majorHAnsi"/>
          <w:b/>
          <w:bCs/>
          <w:szCs w:val="24"/>
        </w:rPr>
      </w:pPr>
      <w:r w:rsidRPr="0008708B">
        <w:rPr>
          <w:rFonts w:asciiTheme="majorHAnsi" w:hAnsiTheme="majorHAnsi"/>
          <w:b/>
          <w:bCs/>
          <w:szCs w:val="24"/>
        </w:rPr>
        <w:t>Table 2: Results of Spatial Heterogeneity Test</w:t>
      </w:r>
    </w:p>
    <w:tbl>
      <w:tblPr>
        <w:tblStyle w:val="PlainTable2"/>
        <w:tblW w:w="0" w:type="auto"/>
        <w:jc w:val="center"/>
        <w:tblLook w:val="04A0" w:firstRow="1" w:lastRow="0" w:firstColumn="1" w:lastColumn="0" w:noHBand="0" w:noVBand="1"/>
      </w:tblPr>
      <w:tblGrid>
        <w:gridCol w:w="2679"/>
      </w:tblGrid>
      <w:tr w:rsidR="00F60022" w:rsidRPr="00F60022" w14:paraId="57A38899" w14:textId="77777777" w:rsidTr="00844A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9" w:type="dxa"/>
          </w:tcPr>
          <w:p w14:paraId="28E44122" w14:textId="77777777" w:rsidR="00F60022" w:rsidRPr="0008708B" w:rsidRDefault="00F60022" w:rsidP="00507136">
            <w:pPr>
              <w:pStyle w:val="Body"/>
              <w:spacing w:line="276" w:lineRule="auto"/>
              <w:ind w:firstLine="0"/>
              <w:jc w:val="center"/>
              <w:rPr>
                <w:rFonts w:asciiTheme="majorHAnsi" w:hAnsiTheme="majorHAnsi"/>
                <w:b w:val="0"/>
                <w:bCs w:val="0"/>
                <w:szCs w:val="24"/>
              </w:rPr>
            </w:pPr>
            <w:r w:rsidRPr="0008708B">
              <w:rPr>
                <w:rFonts w:asciiTheme="majorHAnsi" w:hAnsiTheme="majorHAnsi"/>
                <w:b w:val="0"/>
                <w:bCs w:val="0"/>
                <w:szCs w:val="24"/>
              </w:rPr>
              <w:t>Breusch-Pagan (BP)</w:t>
            </w:r>
          </w:p>
        </w:tc>
      </w:tr>
      <w:tr w:rsidR="00F60022" w:rsidRPr="00F60022" w14:paraId="4851C0F8" w14:textId="77777777" w:rsidTr="00844A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79" w:type="dxa"/>
          </w:tcPr>
          <w:p w14:paraId="37BC27DB" w14:textId="77777777" w:rsidR="00F60022" w:rsidRPr="0008708B" w:rsidRDefault="00F60022" w:rsidP="00507136">
            <w:pPr>
              <w:pStyle w:val="Body"/>
              <w:spacing w:line="276" w:lineRule="auto"/>
              <w:jc w:val="center"/>
              <w:rPr>
                <w:rFonts w:asciiTheme="majorHAnsi" w:hAnsiTheme="majorHAnsi"/>
                <w:b w:val="0"/>
                <w:bCs w:val="0"/>
                <w:szCs w:val="24"/>
              </w:rPr>
            </w:pPr>
            <w:r w:rsidRPr="0008708B">
              <w:rPr>
                <w:rFonts w:asciiTheme="majorHAnsi" w:hAnsiTheme="majorHAnsi"/>
                <w:b w:val="0"/>
                <w:bCs w:val="0"/>
                <w:szCs w:val="24"/>
              </w:rPr>
              <w:t>33,379</w:t>
            </w:r>
          </w:p>
        </w:tc>
      </w:tr>
    </w:tbl>
    <w:p w14:paraId="0364BDB8" w14:textId="077A3AD6" w:rsidR="00F60022" w:rsidRPr="00F60022" w:rsidRDefault="00AA440F" w:rsidP="00AA440F">
      <w:pPr>
        <w:pStyle w:val="Body"/>
        <w:spacing w:line="276" w:lineRule="auto"/>
        <w:rPr>
          <w:rFonts w:asciiTheme="majorHAnsi" w:hAnsiTheme="majorHAnsi"/>
          <w:szCs w:val="24"/>
        </w:rPr>
      </w:pPr>
      <w:r w:rsidRPr="00AA440F">
        <w:rPr>
          <w:rFonts w:asciiTheme="majorHAnsi" w:hAnsiTheme="majorHAnsi"/>
          <w:szCs w:val="24"/>
        </w:rPr>
        <w:t>The BP test statistic value is greater than</w:t>
      </w:r>
      <w:r>
        <w:rPr>
          <w:rFonts w:asciiTheme="majorHAnsi" w:hAnsiTheme="majorHAnsi"/>
          <w:szCs w:val="24"/>
        </w:rPr>
        <w:t xml:space="preserve"> </w:t>
      </w:r>
      <m:oMath>
        <m:sSubSup>
          <m:sSubSupPr>
            <m:ctrlPr>
              <w:rPr>
                <w:rFonts w:ascii="Cambria Math" w:hAnsi="Cambria Math"/>
                <w:szCs w:val="24"/>
              </w:rPr>
            </m:ctrlPr>
          </m:sSubSupPr>
          <m:e>
            <m:r>
              <w:rPr>
                <w:rFonts w:ascii="Cambria Math" w:hAnsi="Cambria Math"/>
                <w:szCs w:val="24"/>
              </w:rPr>
              <m:t>χ</m:t>
            </m:r>
          </m:e>
          <m:sub>
            <m:d>
              <m:dPr>
                <m:ctrlPr>
                  <w:rPr>
                    <w:rFonts w:ascii="Cambria Math" w:hAnsi="Cambria Math"/>
                    <w:szCs w:val="24"/>
                  </w:rPr>
                </m:ctrlPr>
              </m:dPr>
              <m:e>
                <m:r>
                  <m:rPr>
                    <m:sty m:val="p"/>
                  </m:rPr>
                  <w:rPr>
                    <w:rFonts w:ascii="Cambria Math" w:hAnsi="Cambria Math"/>
                    <w:szCs w:val="24"/>
                  </w:rPr>
                  <m:t>0.05</m:t>
                </m:r>
              </m:e>
            </m:d>
            <m:r>
              <m:rPr>
                <m:sty m:val="p"/>
              </m:rPr>
              <w:rPr>
                <w:rFonts w:ascii="Cambria Math" w:hAnsi="Cambria Math"/>
                <w:szCs w:val="24"/>
              </w:rPr>
              <m:t>(7)</m:t>
            </m:r>
          </m:sub>
          <m:sup>
            <m:r>
              <m:rPr>
                <m:sty m:val="p"/>
              </m:rPr>
              <w:rPr>
                <w:rFonts w:ascii="Cambria Math" w:hAnsi="Cambria Math"/>
                <w:szCs w:val="24"/>
              </w:rPr>
              <m:t>2</m:t>
            </m:r>
          </m:sup>
        </m:sSubSup>
        <m:r>
          <m:rPr>
            <m:sty m:val="p"/>
          </m:rPr>
          <w:rPr>
            <w:rFonts w:ascii="Cambria Math" w:hAnsi="Cambria Math"/>
            <w:szCs w:val="24"/>
          </w:rPr>
          <m:t>=14.067</m:t>
        </m:r>
      </m:oMath>
      <w:r w:rsidR="00F60022" w:rsidRPr="00F60022">
        <w:rPr>
          <w:rFonts w:asciiTheme="majorHAnsi" w:hAnsiTheme="majorHAnsi"/>
          <w:szCs w:val="24"/>
        </w:rPr>
        <w:t xml:space="preserve"> </w:t>
      </w:r>
      <w:r w:rsidR="005E0AED" w:rsidRPr="00AA440F">
        <w:rPr>
          <w:rFonts w:asciiTheme="majorHAnsi" w:hAnsiTheme="majorHAnsi"/>
          <w:szCs w:val="24"/>
        </w:rPr>
        <w:t>adding</w:t>
      </w:r>
      <w:r w:rsidRPr="00AA440F">
        <w:rPr>
          <w:rFonts w:asciiTheme="majorHAnsi" w:hAnsiTheme="majorHAnsi"/>
          <w:szCs w:val="24"/>
        </w:rPr>
        <w:t xml:space="preserve"> to the rejection of</w:t>
      </w:r>
      <w:r w:rsidR="00F60022" w:rsidRPr="00F60022">
        <w:rPr>
          <w:rFonts w:asciiTheme="majorHAnsi" w:hAnsiTheme="majorHAnsi"/>
          <w:szCs w:val="24"/>
        </w:rPr>
        <w:t xml:space="preserve"> </w:t>
      </w:r>
      <m:oMath>
        <m:sSub>
          <m:sSubPr>
            <m:ctrlPr>
              <w:rPr>
                <w:rFonts w:ascii="Cambria Math" w:hAnsi="Cambria Math"/>
                <w:szCs w:val="24"/>
              </w:rPr>
            </m:ctrlPr>
          </m:sSubPr>
          <m:e>
            <m:r>
              <w:rPr>
                <w:rFonts w:ascii="Cambria Math" w:hAnsi="Cambria Math"/>
                <w:szCs w:val="24"/>
              </w:rPr>
              <m:t>H</m:t>
            </m:r>
          </m:e>
          <m:sub>
            <m:r>
              <m:rPr>
                <m:sty m:val="p"/>
              </m:rPr>
              <w:rPr>
                <w:rFonts w:ascii="Cambria Math" w:hAnsi="Cambria Math"/>
                <w:szCs w:val="24"/>
              </w:rPr>
              <m:t>0</m:t>
            </m:r>
          </m:sub>
        </m:sSub>
      </m:oMath>
      <w:r w:rsidR="00F60022" w:rsidRPr="00F60022">
        <w:rPr>
          <w:rFonts w:asciiTheme="majorHAnsi" w:hAnsiTheme="majorHAnsi"/>
          <w:szCs w:val="24"/>
        </w:rPr>
        <w:t xml:space="preserve">. </w:t>
      </w:r>
      <w:r w:rsidRPr="00AA440F">
        <w:rPr>
          <w:rFonts w:asciiTheme="majorHAnsi" w:hAnsiTheme="majorHAnsi"/>
          <w:szCs w:val="24"/>
        </w:rPr>
        <w:t>This indicates that there is spatial heterogeneity in the maternal mortality data across districts/cities in NTT Province in 2022.</w:t>
      </w:r>
    </w:p>
    <w:p w14:paraId="04CF5A1B" w14:textId="62BE5331" w:rsidR="00BC5EC6" w:rsidRDefault="007752CC" w:rsidP="009308B7">
      <w:pPr>
        <w:pStyle w:val="Body"/>
        <w:spacing w:before="240" w:line="276" w:lineRule="auto"/>
        <w:ind w:firstLine="0"/>
        <w:rPr>
          <w:rFonts w:asciiTheme="majorHAnsi" w:hAnsiTheme="majorHAnsi"/>
          <w:b/>
          <w:bCs/>
          <w:szCs w:val="24"/>
        </w:rPr>
      </w:pPr>
      <w:r w:rsidRPr="007752CC">
        <w:rPr>
          <w:rFonts w:asciiTheme="majorHAnsi" w:hAnsiTheme="majorHAnsi"/>
          <w:b/>
          <w:bCs/>
          <w:szCs w:val="24"/>
        </w:rPr>
        <w:t>Bayesian Convergence Check</w:t>
      </w:r>
    </w:p>
    <w:p w14:paraId="1396A5CB" w14:textId="284F9C24" w:rsidR="00AA440F" w:rsidRPr="00AA440F" w:rsidRDefault="007752CC" w:rsidP="00AA440F">
      <w:pPr>
        <w:pStyle w:val="Body"/>
        <w:spacing w:line="276" w:lineRule="auto"/>
        <w:rPr>
          <w:rFonts w:asciiTheme="majorHAnsi" w:hAnsiTheme="majorHAnsi"/>
          <w:szCs w:val="24"/>
        </w:rPr>
      </w:pPr>
      <w:r w:rsidRPr="007752CC">
        <w:rPr>
          <w:rFonts w:asciiTheme="majorHAnsi" w:hAnsiTheme="majorHAnsi"/>
          <w:szCs w:val="24"/>
        </w:rPr>
        <w:t xml:space="preserve">In Bayesian modeling, especially when applying the BGWGPR model with MCMC simulations, it is crucial to validate the accuracy of the simulated results. To achieve this, tools such as the MC Error and trace dynamic plots are employed to assess the convergence of the simulation process. Convergence indicates that the output of the simulation aligns with the expected posterior distribution, confirming that the MCMC chain has stabilized. The trace plot is used to visually monitor this process, showing the progression of parameter values across iterations. Ideally, a well-converged chain should display random fluctuations around a central value, without any discernible patterns, trends, or cycles. To further assess convergence, the MC Error is calculated by dividing the simulation into batches and comparing the mean of each batch. Convergence is considered satisfactory when the MC Error is less than 5% of the standard deviation across the samples. For this analysis, 10,000 iterations were </w:t>
      </w:r>
      <w:r w:rsidRPr="007752CC">
        <w:rPr>
          <w:rFonts w:asciiTheme="majorHAnsi" w:hAnsiTheme="majorHAnsi"/>
          <w:szCs w:val="24"/>
        </w:rPr>
        <w:lastRenderedPageBreak/>
        <w:t>performed using the Gibbs sampling algorithm to ensure thorough exploration of the parameter space. When both the trace plot and MC Error satisfy their respective criteria, it can be concluded that the simulation has converged, and the results are reliable for subsequent analysis</w:t>
      </w:r>
      <w:r w:rsidR="00AA440F" w:rsidRPr="00AA440F">
        <w:rPr>
          <w:rFonts w:asciiTheme="majorHAnsi" w:hAnsiTheme="majorHAnsi"/>
          <w:szCs w:val="24"/>
        </w:rPr>
        <w:t>.</w:t>
      </w:r>
    </w:p>
    <w:p w14:paraId="2195AD38" w14:textId="16FCC8F8" w:rsidR="00AB0539" w:rsidRDefault="00AB0539" w:rsidP="00AB0539">
      <w:pPr>
        <w:autoSpaceDE/>
        <w:autoSpaceDN/>
        <w:spacing w:before="100" w:beforeAutospacing="1" w:after="100" w:afterAutospacing="1"/>
        <w:rPr>
          <w:rFonts w:ascii="Times New Roman" w:hAnsi="Times New Roman"/>
          <w:sz w:val="24"/>
          <w:szCs w:val="24"/>
          <w:lang w:val="en-ID" w:eastAsia="en-ID"/>
        </w:rPr>
      </w:pPr>
      <w:r w:rsidRPr="00AB0539">
        <w:rPr>
          <w:rFonts w:ascii="Times New Roman" w:hAnsi="Times New Roman"/>
          <w:noProof/>
          <w:sz w:val="24"/>
          <w:szCs w:val="24"/>
          <w:lang w:val="en-ID" w:eastAsia="en-ID"/>
        </w:rPr>
        <w:drawing>
          <wp:inline distT="0" distB="0" distL="0" distR="0" wp14:anchorId="3032A2A0" wp14:editId="4CCCB22E">
            <wp:extent cx="5705856" cy="28898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0161" t="3954" r="6656" b="8634"/>
                    <a:stretch/>
                  </pic:blipFill>
                  <pic:spPr bwMode="auto">
                    <a:xfrm>
                      <a:off x="0" y="0"/>
                      <a:ext cx="5717156" cy="2895597"/>
                    </a:xfrm>
                    <a:prstGeom prst="rect">
                      <a:avLst/>
                    </a:prstGeom>
                    <a:noFill/>
                    <a:ln>
                      <a:noFill/>
                    </a:ln>
                    <a:extLst>
                      <a:ext uri="{53640926-AAD7-44D8-BBD7-CCE9431645EC}">
                        <a14:shadowObscured xmlns:a14="http://schemas.microsoft.com/office/drawing/2010/main"/>
                      </a:ext>
                    </a:extLst>
                  </pic:spPr>
                </pic:pic>
              </a:graphicData>
            </a:graphic>
          </wp:inline>
        </w:drawing>
      </w:r>
    </w:p>
    <w:p w14:paraId="7AB6A124" w14:textId="439A0AE1" w:rsidR="00517CDC" w:rsidRDefault="00517CDC" w:rsidP="00517CDC">
      <w:pPr>
        <w:autoSpaceDE/>
        <w:autoSpaceDN/>
        <w:spacing w:before="100" w:beforeAutospacing="1" w:after="100" w:afterAutospacing="1"/>
        <w:jc w:val="center"/>
        <w:rPr>
          <w:rFonts w:ascii="Times New Roman" w:hAnsi="Times New Roman"/>
          <w:sz w:val="24"/>
          <w:szCs w:val="24"/>
          <w:lang w:val="en-ID" w:eastAsia="en-ID"/>
        </w:rPr>
      </w:pPr>
      <w:r w:rsidRPr="00517CDC">
        <w:rPr>
          <w:rFonts w:ascii="Times New Roman" w:hAnsi="Times New Roman"/>
          <w:b/>
          <w:bCs/>
          <w:sz w:val="24"/>
          <w:szCs w:val="24"/>
          <w:lang w:val="en-ID" w:eastAsia="en-ID"/>
        </w:rPr>
        <w:t>Figure 1.</w:t>
      </w:r>
      <w:r>
        <w:rPr>
          <w:rFonts w:ascii="Times New Roman" w:hAnsi="Times New Roman"/>
          <w:sz w:val="24"/>
          <w:szCs w:val="24"/>
          <w:lang w:val="en-ID" w:eastAsia="en-ID"/>
        </w:rPr>
        <w:t xml:space="preserve"> </w:t>
      </w:r>
      <w:r w:rsidRPr="00517CDC">
        <w:rPr>
          <w:rFonts w:ascii="Times New Roman" w:hAnsi="Times New Roman"/>
          <w:sz w:val="24"/>
          <w:szCs w:val="24"/>
          <w:lang w:val="en-ID" w:eastAsia="en-ID"/>
        </w:rPr>
        <w:t>Convergence Trace Plot for Kupang City</w:t>
      </w:r>
    </w:p>
    <w:p w14:paraId="0035A503" w14:textId="11DB17AD" w:rsidR="00AB0539" w:rsidRDefault="007752CC" w:rsidP="00517CDC">
      <w:pPr>
        <w:pStyle w:val="Body"/>
        <w:spacing w:after="240" w:line="276" w:lineRule="auto"/>
        <w:rPr>
          <w:rFonts w:asciiTheme="majorHAnsi" w:hAnsiTheme="majorHAnsi"/>
          <w:szCs w:val="24"/>
        </w:rPr>
      </w:pPr>
      <w:r w:rsidRPr="007752CC">
        <w:rPr>
          <w:rFonts w:asciiTheme="majorHAnsi" w:hAnsiTheme="majorHAnsi"/>
          <w:szCs w:val="24"/>
        </w:rPr>
        <w:t>The trace plot displayed above illustrates the progression of parameter values during the iteration process for Kupang City. This graph provides a visual representation of the fluctuations in parameter values at each iteration of the simulation. In this case, the trace plot shows how the parameter values change throughout the iterations and whether they reach stability, which is an indication of the simulation's convergence. Meanwhile, the results of the MC Error calculation from the simulation can be found below, providing further numerical information about the accuracy and stability of the simulation results. In other words, the trace plot serves to visually verify the stability of the parameters, while the MC Error provides a numerical measure to assess convergence more objectively.</w:t>
      </w:r>
    </w:p>
    <w:p w14:paraId="1D2805BE" w14:textId="4E5466E9" w:rsidR="0008708B" w:rsidRPr="00517CDC" w:rsidRDefault="0008708B" w:rsidP="007752CC">
      <w:pPr>
        <w:pStyle w:val="Body"/>
        <w:spacing w:line="276" w:lineRule="auto"/>
        <w:rPr>
          <w:rFonts w:asciiTheme="majorHAnsi" w:hAnsiTheme="majorHAnsi"/>
          <w:b/>
          <w:bCs/>
          <w:szCs w:val="24"/>
        </w:rPr>
      </w:pPr>
      <w:r w:rsidRPr="00517CDC">
        <w:rPr>
          <w:rFonts w:asciiTheme="majorHAnsi" w:hAnsiTheme="majorHAnsi"/>
          <w:b/>
          <w:bCs/>
          <w:szCs w:val="24"/>
        </w:rPr>
        <w:t xml:space="preserve">Table 3. </w:t>
      </w:r>
      <w:r w:rsidR="00517CDC" w:rsidRPr="00517CDC">
        <w:rPr>
          <w:rFonts w:asciiTheme="majorHAnsi" w:hAnsiTheme="majorHAnsi"/>
          <w:szCs w:val="24"/>
        </w:rPr>
        <w:t>Convergence test results with Gibbs Sampling</w:t>
      </w:r>
    </w:p>
    <w:tbl>
      <w:tblPr>
        <w:tblStyle w:val="PlainTable2"/>
        <w:tblW w:w="9040" w:type="dxa"/>
        <w:tblLook w:val="04A0" w:firstRow="1" w:lastRow="0" w:firstColumn="1" w:lastColumn="0" w:noHBand="0" w:noVBand="1"/>
      </w:tblPr>
      <w:tblGrid>
        <w:gridCol w:w="2060"/>
        <w:gridCol w:w="1380"/>
        <w:gridCol w:w="1180"/>
        <w:gridCol w:w="1320"/>
        <w:gridCol w:w="1220"/>
        <w:gridCol w:w="1880"/>
      </w:tblGrid>
      <w:tr w:rsidR="00085BE0" w:rsidRPr="00085BE0" w14:paraId="648F9541" w14:textId="77777777" w:rsidTr="00844A4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0" w:type="dxa"/>
            <w:noWrap/>
            <w:vAlign w:val="center"/>
          </w:tcPr>
          <w:p w14:paraId="6495D42B" w14:textId="6F6A08A1" w:rsidR="00085BE0" w:rsidRPr="00844A47" w:rsidRDefault="007752CC" w:rsidP="00844A47">
            <w:pPr>
              <w:autoSpaceDE/>
              <w:autoSpaceDN/>
              <w:jc w:val="center"/>
              <w:rPr>
                <w:rFonts w:ascii="Calibri" w:hAnsi="Calibri" w:cs="Calibri"/>
                <w:color w:val="000000"/>
                <w:sz w:val="22"/>
                <w:szCs w:val="22"/>
                <w:lang w:val="en-ID" w:eastAsia="en-ID"/>
              </w:rPr>
            </w:pPr>
            <w:r w:rsidRPr="00844A47">
              <w:rPr>
                <w:rFonts w:ascii="Calibri" w:hAnsi="Calibri" w:cs="Calibri"/>
                <w:color w:val="000000"/>
                <w:sz w:val="22"/>
                <w:szCs w:val="22"/>
                <w:lang w:val="en-ID" w:eastAsia="en-ID"/>
              </w:rPr>
              <w:t>Location</w:t>
            </w:r>
          </w:p>
        </w:tc>
        <w:tc>
          <w:tcPr>
            <w:tcW w:w="1380" w:type="dxa"/>
            <w:noWrap/>
            <w:vAlign w:val="center"/>
          </w:tcPr>
          <w:p w14:paraId="62F965F0" w14:textId="040BFE03" w:rsidR="00085BE0" w:rsidRPr="00844A47" w:rsidRDefault="00085BE0" w:rsidP="00844A47">
            <w:pPr>
              <w:autoSpaceDE/>
              <w:autoSpaceDN/>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844A47">
              <w:rPr>
                <w:rFonts w:ascii="Calibri" w:hAnsi="Calibri" w:cs="Calibri"/>
                <w:color w:val="000000"/>
                <w:sz w:val="22"/>
                <w:szCs w:val="22"/>
                <w:lang w:val="en-ID" w:eastAsia="en-ID"/>
              </w:rPr>
              <w:t>Parameter</w:t>
            </w:r>
          </w:p>
        </w:tc>
        <w:tc>
          <w:tcPr>
            <w:tcW w:w="1180" w:type="dxa"/>
            <w:noWrap/>
            <w:vAlign w:val="center"/>
          </w:tcPr>
          <w:p w14:paraId="14C88CBF" w14:textId="59F9919A" w:rsidR="00085BE0" w:rsidRPr="00844A47" w:rsidRDefault="007752CC" w:rsidP="00844A47">
            <w:pPr>
              <w:autoSpaceDE/>
              <w:autoSpaceDN/>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844A47">
              <w:rPr>
                <w:rFonts w:ascii="Calibri" w:hAnsi="Calibri" w:cs="Calibri"/>
                <w:color w:val="000000"/>
                <w:sz w:val="22"/>
                <w:szCs w:val="22"/>
                <w:lang w:val="en-ID" w:eastAsia="en-ID"/>
              </w:rPr>
              <w:t>Standard Deviation</w:t>
            </w:r>
          </w:p>
        </w:tc>
        <w:tc>
          <w:tcPr>
            <w:tcW w:w="1320" w:type="dxa"/>
            <w:noWrap/>
            <w:vAlign w:val="center"/>
          </w:tcPr>
          <w:p w14:paraId="6CCC25B8" w14:textId="12454C56" w:rsidR="00085BE0" w:rsidRPr="00844A47" w:rsidRDefault="00085BE0" w:rsidP="00844A47">
            <w:pPr>
              <w:autoSpaceDE/>
              <w:autoSpaceDN/>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844A47">
              <w:rPr>
                <w:rFonts w:ascii="Calibri" w:hAnsi="Calibri" w:cs="Calibri"/>
                <w:color w:val="000000"/>
                <w:sz w:val="22"/>
                <w:szCs w:val="22"/>
                <w:lang w:val="en-ID" w:eastAsia="en-ID"/>
              </w:rPr>
              <w:t>MC Error</w:t>
            </w:r>
          </w:p>
        </w:tc>
        <w:tc>
          <w:tcPr>
            <w:tcW w:w="1220" w:type="dxa"/>
            <w:noWrap/>
            <w:vAlign w:val="center"/>
          </w:tcPr>
          <w:p w14:paraId="6ECFF5BB" w14:textId="68D42431" w:rsidR="00085BE0" w:rsidRPr="00844A47" w:rsidRDefault="007752CC" w:rsidP="00844A47">
            <w:pPr>
              <w:autoSpaceDE/>
              <w:autoSpaceDN/>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844A47">
              <w:rPr>
                <w:rFonts w:ascii="Calibri" w:hAnsi="Calibri" w:cs="Calibri"/>
                <w:color w:val="000000"/>
                <w:sz w:val="22"/>
                <w:szCs w:val="22"/>
                <w:lang w:val="en-ID" w:eastAsia="en-ID"/>
              </w:rPr>
              <w:t>5% Standard Deviation</w:t>
            </w:r>
          </w:p>
        </w:tc>
        <w:tc>
          <w:tcPr>
            <w:tcW w:w="1880" w:type="dxa"/>
            <w:noWrap/>
            <w:vAlign w:val="center"/>
          </w:tcPr>
          <w:p w14:paraId="3B130ABC" w14:textId="31AFEDB3" w:rsidR="00085BE0" w:rsidRPr="00844A47" w:rsidRDefault="007752CC" w:rsidP="00844A47">
            <w:pPr>
              <w:autoSpaceDE/>
              <w:autoSpaceDN/>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844A47">
              <w:rPr>
                <w:rFonts w:ascii="Calibri" w:hAnsi="Calibri" w:cs="Calibri"/>
                <w:color w:val="000000"/>
                <w:sz w:val="22"/>
                <w:szCs w:val="22"/>
                <w:lang w:val="en-ID" w:eastAsia="en-ID"/>
              </w:rPr>
              <w:t>Description</w:t>
            </w:r>
          </w:p>
        </w:tc>
      </w:tr>
      <w:tr w:rsidR="00085BE0" w:rsidRPr="00085BE0" w14:paraId="2A1D686C" w14:textId="77777777" w:rsidTr="00844A4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0" w:type="dxa"/>
            <w:vMerge w:val="restart"/>
            <w:noWrap/>
            <w:vAlign w:val="center"/>
            <w:hideMark/>
          </w:tcPr>
          <w:p w14:paraId="15BF5B92" w14:textId="08AAED5B" w:rsidR="00085BE0" w:rsidRPr="00844A47" w:rsidRDefault="007752CC" w:rsidP="00844A47">
            <w:pPr>
              <w:autoSpaceDE/>
              <w:autoSpaceDN/>
              <w:jc w:val="center"/>
              <w:rPr>
                <w:rFonts w:ascii="Calibri" w:hAnsi="Calibri" w:cs="Calibri"/>
                <w:color w:val="000000"/>
                <w:sz w:val="22"/>
                <w:szCs w:val="22"/>
                <w:lang w:val="en-ID" w:eastAsia="en-ID"/>
              </w:rPr>
            </w:pPr>
            <w:r w:rsidRPr="00844A47">
              <w:rPr>
                <w:rFonts w:ascii="Calibri" w:hAnsi="Calibri" w:cs="Calibri"/>
                <w:color w:val="000000"/>
                <w:sz w:val="22"/>
                <w:szCs w:val="22"/>
                <w:lang w:val="en-ID" w:eastAsia="en-ID"/>
              </w:rPr>
              <w:t>Kupang City</w:t>
            </w:r>
          </w:p>
        </w:tc>
        <w:tc>
          <w:tcPr>
            <w:tcW w:w="1380" w:type="dxa"/>
            <w:noWrap/>
            <w:hideMark/>
          </w:tcPr>
          <w:p w14:paraId="6928AFF3" w14:textId="1908C7C2" w:rsidR="00085BE0" w:rsidRPr="00085BE0" w:rsidRDefault="001C4A32"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m:oMathPara>
              <m:oMath>
                <m:sSub>
                  <m:sSubPr>
                    <m:ctrlPr>
                      <w:rPr>
                        <w:rFonts w:ascii="Cambria Math" w:hAnsi="Cambria Math" w:cs="Calibri"/>
                        <w:i/>
                        <w:color w:val="000000"/>
                        <w:sz w:val="22"/>
                        <w:szCs w:val="22"/>
                        <w:lang w:val="en-ID" w:eastAsia="en-ID"/>
                      </w:rPr>
                    </m:ctrlPr>
                  </m:sSubPr>
                  <m:e>
                    <m:r>
                      <w:rPr>
                        <w:rFonts w:ascii="Cambria Math" w:hAnsi="Cambria Math" w:cs="Calibri"/>
                        <w:color w:val="000000"/>
                        <w:sz w:val="22"/>
                        <w:szCs w:val="22"/>
                        <w:lang w:val="en-ID" w:eastAsia="en-ID"/>
                      </w:rPr>
                      <m:t>β</m:t>
                    </m:r>
                  </m:e>
                  <m:sub>
                    <m:r>
                      <w:rPr>
                        <w:rFonts w:ascii="Cambria Math" w:hAnsi="Cambria Math" w:cs="Calibri"/>
                        <w:color w:val="000000"/>
                        <w:sz w:val="22"/>
                        <w:szCs w:val="22"/>
                        <w:lang w:val="en-ID" w:eastAsia="en-ID"/>
                      </w:rPr>
                      <m:t>1</m:t>
                    </m:r>
                  </m:sub>
                </m:sSub>
              </m:oMath>
            </m:oMathPara>
          </w:p>
        </w:tc>
        <w:tc>
          <w:tcPr>
            <w:tcW w:w="1180" w:type="dxa"/>
            <w:noWrap/>
            <w:hideMark/>
          </w:tcPr>
          <w:p w14:paraId="58F2FB28" w14:textId="77777777" w:rsidR="00085BE0" w:rsidRPr="00085BE0" w:rsidRDefault="00085BE0"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0,50925</w:t>
            </w:r>
          </w:p>
        </w:tc>
        <w:tc>
          <w:tcPr>
            <w:tcW w:w="1320" w:type="dxa"/>
            <w:noWrap/>
            <w:hideMark/>
          </w:tcPr>
          <w:p w14:paraId="7C9A0D5C" w14:textId="77777777" w:rsidR="00085BE0" w:rsidRPr="00085BE0" w:rsidRDefault="00085BE0"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0,013501</w:t>
            </w:r>
          </w:p>
        </w:tc>
        <w:tc>
          <w:tcPr>
            <w:tcW w:w="1220" w:type="dxa"/>
            <w:noWrap/>
            <w:hideMark/>
          </w:tcPr>
          <w:p w14:paraId="3CFF8ED7" w14:textId="77777777" w:rsidR="00085BE0" w:rsidRPr="00085BE0" w:rsidRDefault="00085BE0"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0,0254625</w:t>
            </w:r>
          </w:p>
        </w:tc>
        <w:tc>
          <w:tcPr>
            <w:tcW w:w="1880" w:type="dxa"/>
            <w:noWrap/>
            <w:hideMark/>
          </w:tcPr>
          <w:p w14:paraId="331790DE" w14:textId="2113B25C" w:rsidR="00085BE0"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7752CC">
              <w:rPr>
                <w:rFonts w:ascii="Calibri" w:hAnsi="Calibri" w:cs="Calibri"/>
                <w:color w:val="000000"/>
                <w:sz w:val="22"/>
                <w:szCs w:val="22"/>
                <w:lang w:val="en-ID" w:eastAsia="en-ID"/>
              </w:rPr>
              <w:t>Convergent</w:t>
            </w:r>
          </w:p>
        </w:tc>
      </w:tr>
      <w:tr w:rsidR="007752CC" w:rsidRPr="00085BE0" w14:paraId="66FD19E3" w14:textId="77777777" w:rsidTr="00844A47">
        <w:trPr>
          <w:trHeight w:val="288"/>
        </w:trPr>
        <w:tc>
          <w:tcPr>
            <w:cnfStyle w:val="001000000000" w:firstRow="0" w:lastRow="0" w:firstColumn="1" w:lastColumn="0" w:oddVBand="0" w:evenVBand="0" w:oddHBand="0" w:evenHBand="0" w:firstRowFirstColumn="0" w:firstRowLastColumn="0" w:lastRowFirstColumn="0" w:lastRowLastColumn="0"/>
            <w:tcW w:w="2060" w:type="dxa"/>
            <w:vMerge/>
            <w:hideMark/>
          </w:tcPr>
          <w:p w14:paraId="453BAD8F" w14:textId="77777777" w:rsidR="007752CC" w:rsidRPr="00085BE0" w:rsidRDefault="007752CC" w:rsidP="007752CC">
            <w:pPr>
              <w:autoSpaceDE/>
              <w:autoSpaceDN/>
              <w:jc w:val="center"/>
              <w:rPr>
                <w:rFonts w:ascii="Calibri" w:hAnsi="Calibri" w:cs="Calibri"/>
                <w:color w:val="000000"/>
                <w:sz w:val="22"/>
                <w:szCs w:val="22"/>
                <w:lang w:val="en-ID" w:eastAsia="en-ID"/>
              </w:rPr>
            </w:pPr>
          </w:p>
        </w:tc>
        <w:tc>
          <w:tcPr>
            <w:tcW w:w="1380" w:type="dxa"/>
            <w:noWrap/>
            <w:hideMark/>
          </w:tcPr>
          <w:p w14:paraId="1D7E14E1" w14:textId="52C42C3E" w:rsidR="007752CC" w:rsidRPr="00085BE0" w:rsidRDefault="001C4A32"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m:oMathPara>
              <m:oMath>
                <m:sSub>
                  <m:sSubPr>
                    <m:ctrlPr>
                      <w:rPr>
                        <w:rFonts w:ascii="Cambria Math" w:hAnsi="Cambria Math" w:cs="Calibri"/>
                        <w:i/>
                        <w:color w:val="000000"/>
                        <w:sz w:val="22"/>
                        <w:szCs w:val="22"/>
                        <w:lang w:val="en-ID" w:eastAsia="en-ID"/>
                      </w:rPr>
                    </m:ctrlPr>
                  </m:sSubPr>
                  <m:e>
                    <m:r>
                      <w:rPr>
                        <w:rFonts w:ascii="Cambria Math" w:hAnsi="Cambria Math" w:cs="Calibri"/>
                        <w:color w:val="000000"/>
                        <w:sz w:val="22"/>
                        <w:szCs w:val="22"/>
                        <w:lang w:val="en-ID" w:eastAsia="en-ID"/>
                      </w:rPr>
                      <m:t>β</m:t>
                    </m:r>
                  </m:e>
                  <m:sub>
                    <m:r>
                      <w:rPr>
                        <w:rFonts w:ascii="Cambria Math" w:hAnsi="Cambria Math" w:cs="Calibri"/>
                        <w:color w:val="000000"/>
                        <w:sz w:val="22"/>
                        <w:szCs w:val="22"/>
                        <w:lang w:val="en-ID" w:eastAsia="en-ID"/>
                      </w:rPr>
                      <m:t>2</m:t>
                    </m:r>
                  </m:sub>
                </m:sSub>
              </m:oMath>
            </m:oMathPara>
          </w:p>
        </w:tc>
        <w:tc>
          <w:tcPr>
            <w:tcW w:w="1180" w:type="dxa"/>
            <w:noWrap/>
            <w:hideMark/>
          </w:tcPr>
          <w:p w14:paraId="08F3AB9F" w14:textId="77777777"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0,68402</w:t>
            </w:r>
          </w:p>
        </w:tc>
        <w:tc>
          <w:tcPr>
            <w:tcW w:w="1320" w:type="dxa"/>
            <w:noWrap/>
            <w:hideMark/>
          </w:tcPr>
          <w:p w14:paraId="070BA8DD" w14:textId="77777777"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0,010558</w:t>
            </w:r>
          </w:p>
        </w:tc>
        <w:tc>
          <w:tcPr>
            <w:tcW w:w="1220" w:type="dxa"/>
            <w:noWrap/>
            <w:hideMark/>
          </w:tcPr>
          <w:p w14:paraId="6559DF4E" w14:textId="77777777"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0,034201</w:t>
            </w:r>
          </w:p>
        </w:tc>
        <w:tc>
          <w:tcPr>
            <w:tcW w:w="1880" w:type="dxa"/>
            <w:noWrap/>
            <w:hideMark/>
          </w:tcPr>
          <w:p w14:paraId="43D895F1" w14:textId="18106BB7"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7752CC">
              <w:rPr>
                <w:rFonts w:ascii="Calibri" w:hAnsi="Calibri" w:cs="Calibri"/>
                <w:color w:val="000000"/>
                <w:sz w:val="22"/>
                <w:szCs w:val="22"/>
                <w:lang w:val="en-ID" w:eastAsia="en-ID"/>
              </w:rPr>
              <w:t>Convergent</w:t>
            </w:r>
          </w:p>
        </w:tc>
      </w:tr>
      <w:tr w:rsidR="007752CC" w:rsidRPr="00085BE0" w14:paraId="7A738C11" w14:textId="77777777" w:rsidTr="00844A4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0" w:type="dxa"/>
            <w:vMerge/>
            <w:hideMark/>
          </w:tcPr>
          <w:p w14:paraId="16D7036B" w14:textId="77777777" w:rsidR="007752CC" w:rsidRPr="00085BE0" w:rsidRDefault="007752CC" w:rsidP="007752CC">
            <w:pPr>
              <w:autoSpaceDE/>
              <w:autoSpaceDN/>
              <w:jc w:val="center"/>
              <w:rPr>
                <w:rFonts w:ascii="Calibri" w:hAnsi="Calibri" w:cs="Calibri"/>
                <w:color w:val="000000"/>
                <w:sz w:val="22"/>
                <w:szCs w:val="22"/>
                <w:lang w:val="en-ID" w:eastAsia="en-ID"/>
              </w:rPr>
            </w:pPr>
          </w:p>
        </w:tc>
        <w:tc>
          <w:tcPr>
            <w:tcW w:w="1380" w:type="dxa"/>
            <w:noWrap/>
            <w:hideMark/>
          </w:tcPr>
          <w:p w14:paraId="51AACD34" w14:textId="0D8F68BD" w:rsidR="007752CC" w:rsidRPr="00085BE0" w:rsidRDefault="001C4A32"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m:oMathPara>
              <m:oMath>
                <m:sSub>
                  <m:sSubPr>
                    <m:ctrlPr>
                      <w:rPr>
                        <w:rFonts w:ascii="Cambria Math" w:hAnsi="Cambria Math" w:cs="Calibri"/>
                        <w:i/>
                        <w:color w:val="000000"/>
                        <w:sz w:val="22"/>
                        <w:szCs w:val="22"/>
                        <w:lang w:val="en-ID" w:eastAsia="en-ID"/>
                      </w:rPr>
                    </m:ctrlPr>
                  </m:sSubPr>
                  <m:e>
                    <m:r>
                      <w:rPr>
                        <w:rFonts w:ascii="Cambria Math" w:hAnsi="Cambria Math" w:cs="Calibri"/>
                        <w:color w:val="000000"/>
                        <w:sz w:val="22"/>
                        <w:szCs w:val="22"/>
                        <w:lang w:val="en-ID" w:eastAsia="en-ID"/>
                      </w:rPr>
                      <m:t>β</m:t>
                    </m:r>
                  </m:e>
                  <m:sub>
                    <m:r>
                      <w:rPr>
                        <w:rFonts w:ascii="Cambria Math" w:hAnsi="Cambria Math" w:cs="Calibri"/>
                        <w:color w:val="000000"/>
                        <w:sz w:val="22"/>
                        <w:szCs w:val="22"/>
                        <w:lang w:val="en-ID" w:eastAsia="en-ID"/>
                      </w:rPr>
                      <m:t>3</m:t>
                    </m:r>
                  </m:sub>
                </m:sSub>
              </m:oMath>
            </m:oMathPara>
          </w:p>
        </w:tc>
        <w:tc>
          <w:tcPr>
            <w:tcW w:w="1180" w:type="dxa"/>
            <w:noWrap/>
            <w:hideMark/>
          </w:tcPr>
          <w:p w14:paraId="208F199C" w14:textId="77777777"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0,49216</w:t>
            </w:r>
          </w:p>
        </w:tc>
        <w:tc>
          <w:tcPr>
            <w:tcW w:w="1320" w:type="dxa"/>
            <w:noWrap/>
            <w:hideMark/>
          </w:tcPr>
          <w:p w14:paraId="2CD647B8" w14:textId="77777777"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0,012906</w:t>
            </w:r>
          </w:p>
        </w:tc>
        <w:tc>
          <w:tcPr>
            <w:tcW w:w="1220" w:type="dxa"/>
            <w:noWrap/>
            <w:hideMark/>
          </w:tcPr>
          <w:p w14:paraId="338A33B6" w14:textId="77777777"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0,024608</w:t>
            </w:r>
          </w:p>
        </w:tc>
        <w:tc>
          <w:tcPr>
            <w:tcW w:w="1880" w:type="dxa"/>
            <w:noWrap/>
            <w:hideMark/>
          </w:tcPr>
          <w:p w14:paraId="57EEAD19" w14:textId="49522F65"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7752CC">
              <w:rPr>
                <w:rFonts w:ascii="Calibri" w:hAnsi="Calibri" w:cs="Calibri"/>
                <w:color w:val="000000"/>
                <w:sz w:val="22"/>
                <w:szCs w:val="22"/>
                <w:lang w:val="en-ID" w:eastAsia="en-ID"/>
              </w:rPr>
              <w:t>Convergent</w:t>
            </w:r>
          </w:p>
        </w:tc>
      </w:tr>
      <w:tr w:rsidR="007752CC" w:rsidRPr="00085BE0" w14:paraId="64555AD5" w14:textId="77777777" w:rsidTr="00844A47">
        <w:trPr>
          <w:trHeight w:val="288"/>
        </w:trPr>
        <w:tc>
          <w:tcPr>
            <w:cnfStyle w:val="001000000000" w:firstRow="0" w:lastRow="0" w:firstColumn="1" w:lastColumn="0" w:oddVBand="0" w:evenVBand="0" w:oddHBand="0" w:evenHBand="0" w:firstRowFirstColumn="0" w:firstRowLastColumn="0" w:lastRowFirstColumn="0" w:lastRowLastColumn="0"/>
            <w:tcW w:w="2060" w:type="dxa"/>
            <w:vMerge/>
            <w:hideMark/>
          </w:tcPr>
          <w:p w14:paraId="3DD16F46" w14:textId="77777777" w:rsidR="007752CC" w:rsidRPr="00085BE0" w:rsidRDefault="007752CC" w:rsidP="007752CC">
            <w:pPr>
              <w:autoSpaceDE/>
              <w:autoSpaceDN/>
              <w:jc w:val="center"/>
              <w:rPr>
                <w:rFonts w:ascii="Calibri" w:hAnsi="Calibri" w:cs="Calibri"/>
                <w:color w:val="000000"/>
                <w:sz w:val="22"/>
                <w:szCs w:val="22"/>
                <w:lang w:val="en-ID" w:eastAsia="en-ID"/>
              </w:rPr>
            </w:pPr>
          </w:p>
        </w:tc>
        <w:tc>
          <w:tcPr>
            <w:tcW w:w="1380" w:type="dxa"/>
            <w:noWrap/>
            <w:hideMark/>
          </w:tcPr>
          <w:p w14:paraId="26A69717" w14:textId="2D24078D" w:rsidR="007752CC" w:rsidRPr="00085BE0" w:rsidRDefault="001C4A32"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m:oMathPara>
              <m:oMath>
                <m:sSub>
                  <m:sSubPr>
                    <m:ctrlPr>
                      <w:rPr>
                        <w:rFonts w:ascii="Cambria Math" w:hAnsi="Cambria Math" w:cs="Calibri"/>
                        <w:i/>
                        <w:color w:val="000000"/>
                        <w:sz w:val="22"/>
                        <w:szCs w:val="22"/>
                        <w:lang w:val="en-ID" w:eastAsia="en-ID"/>
                      </w:rPr>
                    </m:ctrlPr>
                  </m:sSubPr>
                  <m:e>
                    <m:r>
                      <w:rPr>
                        <w:rFonts w:ascii="Cambria Math" w:hAnsi="Cambria Math" w:cs="Calibri"/>
                        <w:color w:val="000000"/>
                        <w:sz w:val="22"/>
                        <w:szCs w:val="22"/>
                        <w:lang w:val="en-ID" w:eastAsia="en-ID"/>
                      </w:rPr>
                      <m:t>β</m:t>
                    </m:r>
                  </m:e>
                  <m:sub>
                    <m:r>
                      <w:rPr>
                        <w:rFonts w:ascii="Cambria Math" w:hAnsi="Cambria Math" w:cs="Calibri"/>
                        <w:color w:val="000000"/>
                        <w:sz w:val="22"/>
                        <w:szCs w:val="22"/>
                        <w:lang w:val="en-ID" w:eastAsia="en-ID"/>
                      </w:rPr>
                      <m:t>4</m:t>
                    </m:r>
                  </m:sub>
                </m:sSub>
              </m:oMath>
            </m:oMathPara>
          </w:p>
        </w:tc>
        <w:tc>
          <w:tcPr>
            <w:tcW w:w="1180" w:type="dxa"/>
            <w:noWrap/>
            <w:hideMark/>
          </w:tcPr>
          <w:p w14:paraId="5FFF0BD8" w14:textId="77777777"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0,84962</w:t>
            </w:r>
          </w:p>
        </w:tc>
        <w:tc>
          <w:tcPr>
            <w:tcW w:w="1320" w:type="dxa"/>
            <w:noWrap/>
            <w:hideMark/>
          </w:tcPr>
          <w:p w14:paraId="56764A0A" w14:textId="77777777"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0,03025</w:t>
            </w:r>
          </w:p>
        </w:tc>
        <w:tc>
          <w:tcPr>
            <w:tcW w:w="1220" w:type="dxa"/>
            <w:noWrap/>
            <w:hideMark/>
          </w:tcPr>
          <w:p w14:paraId="1303430B" w14:textId="77777777"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0,042481</w:t>
            </w:r>
          </w:p>
        </w:tc>
        <w:tc>
          <w:tcPr>
            <w:tcW w:w="1880" w:type="dxa"/>
            <w:noWrap/>
            <w:hideMark/>
          </w:tcPr>
          <w:p w14:paraId="7F2FB590" w14:textId="6C0FF904"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7752CC">
              <w:rPr>
                <w:rFonts w:ascii="Calibri" w:hAnsi="Calibri" w:cs="Calibri"/>
                <w:color w:val="000000"/>
                <w:sz w:val="22"/>
                <w:szCs w:val="22"/>
                <w:lang w:val="en-ID" w:eastAsia="en-ID"/>
              </w:rPr>
              <w:t>Convergent</w:t>
            </w:r>
          </w:p>
        </w:tc>
      </w:tr>
      <w:tr w:rsidR="007752CC" w:rsidRPr="00085BE0" w14:paraId="17D66316" w14:textId="77777777" w:rsidTr="00844A4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0" w:type="dxa"/>
            <w:vMerge/>
            <w:hideMark/>
          </w:tcPr>
          <w:p w14:paraId="398A9198" w14:textId="77777777" w:rsidR="007752CC" w:rsidRPr="00085BE0" w:rsidRDefault="007752CC" w:rsidP="007752CC">
            <w:pPr>
              <w:autoSpaceDE/>
              <w:autoSpaceDN/>
              <w:jc w:val="center"/>
              <w:rPr>
                <w:rFonts w:ascii="Calibri" w:hAnsi="Calibri" w:cs="Calibri"/>
                <w:color w:val="000000"/>
                <w:sz w:val="22"/>
                <w:szCs w:val="22"/>
                <w:lang w:val="en-ID" w:eastAsia="en-ID"/>
              </w:rPr>
            </w:pPr>
          </w:p>
        </w:tc>
        <w:tc>
          <w:tcPr>
            <w:tcW w:w="1380" w:type="dxa"/>
            <w:noWrap/>
            <w:hideMark/>
          </w:tcPr>
          <w:p w14:paraId="1400437F" w14:textId="44DBC875" w:rsidR="007752CC" w:rsidRPr="00085BE0" w:rsidRDefault="001C4A32"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m:oMathPara>
              <m:oMath>
                <m:sSub>
                  <m:sSubPr>
                    <m:ctrlPr>
                      <w:rPr>
                        <w:rFonts w:ascii="Cambria Math" w:hAnsi="Cambria Math" w:cs="Calibri"/>
                        <w:i/>
                        <w:color w:val="000000"/>
                        <w:sz w:val="22"/>
                        <w:szCs w:val="22"/>
                        <w:lang w:val="en-ID" w:eastAsia="en-ID"/>
                      </w:rPr>
                    </m:ctrlPr>
                  </m:sSubPr>
                  <m:e>
                    <m:r>
                      <w:rPr>
                        <w:rFonts w:ascii="Cambria Math" w:hAnsi="Cambria Math" w:cs="Calibri"/>
                        <w:color w:val="000000"/>
                        <w:sz w:val="22"/>
                        <w:szCs w:val="22"/>
                        <w:lang w:val="en-ID" w:eastAsia="en-ID"/>
                      </w:rPr>
                      <m:t>β</m:t>
                    </m:r>
                  </m:e>
                  <m:sub>
                    <m:r>
                      <w:rPr>
                        <w:rFonts w:ascii="Cambria Math" w:hAnsi="Cambria Math" w:cs="Calibri"/>
                        <w:color w:val="000000"/>
                        <w:sz w:val="22"/>
                        <w:szCs w:val="22"/>
                        <w:lang w:val="en-ID" w:eastAsia="en-ID"/>
                      </w:rPr>
                      <m:t>5</m:t>
                    </m:r>
                  </m:sub>
                </m:sSub>
              </m:oMath>
            </m:oMathPara>
          </w:p>
        </w:tc>
        <w:tc>
          <w:tcPr>
            <w:tcW w:w="1180" w:type="dxa"/>
            <w:noWrap/>
            <w:hideMark/>
          </w:tcPr>
          <w:p w14:paraId="692A195B" w14:textId="77777777"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0,13374</w:t>
            </w:r>
          </w:p>
        </w:tc>
        <w:tc>
          <w:tcPr>
            <w:tcW w:w="1320" w:type="dxa"/>
            <w:noWrap/>
            <w:hideMark/>
          </w:tcPr>
          <w:p w14:paraId="0F1B9712" w14:textId="77777777"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0,0082157</w:t>
            </w:r>
          </w:p>
        </w:tc>
        <w:tc>
          <w:tcPr>
            <w:tcW w:w="1220" w:type="dxa"/>
            <w:noWrap/>
            <w:hideMark/>
          </w:tcPr>
          <w:p w14:paraId="307F4D4E" w14:textId="77777777"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0,006687</w:t>
            </w:r>
          </w:p>
        </w:tc>
        <w:tc>
          <w:tcPr>
            <w:tcW w:w="1880" w:type="dxa"/>
            <w:noWrap/>
            <w:hideMark/>
          </w:tcPr>
          <w:p w14:paraId="1EC572EB" w14:textId="593B4DAE"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7752CC">
              <w:rPr>
                <w:rFonts w:ascii="Calibri" w:hAnsi="Calibri" w:cs="Calibri"/>
                <w:color w:val="000000"/>
                <w:sz w:val="22"/>
                <w:szCs w:val="22"/>
                <w:lang w:val="en-ID" w:eastAsia="en-ID"/>
              </w:rPr>
              <w:t>Convergent</w:t>
            </w:r>
          </w:p>
        </w:tc>
      </w:tr>
      <w:tr w:rsidR="007752CC" w:rsidRPr="00085BE0" w14:paraId="55D67198" w14:textId="77777777" w:rsidTr="00844A47">
        <w:trPr>
          <w:trHeight w:val="288"/>
        </w:trPr>
        <w:tc>
          <w:tcPr>
            <w:cnfStyle w:val="001000000000" w:firstRow="0" w:lastRow="0" w:firstColumn="1" w:lastColumn="0" w:oddVBand="0" w:evenVBand="0" w:oddHBand="0" w:evenHBand="0" w:firstRowFirstColumn="0" w:firstRowLastColumn="0" w:lastRowFirstColumn="0" w:lastRowLastColumn="0"/>
            <w:tcW w:w="2060" w:type="dxa"/>
            <w:vMerge/>
            <w:hideMark/>
          </w:tcPr>
          <w:p w14:paraId="16A401EF" w14:textId="77777777" w:rsidR="007752CC" w:rsidRPr="00085BE0" w:rsidRDefault="007752CC" w:rsidP="007752CC">
            <w:pPr>
              <w:autoSpaceDE/>
              <w:autoSpaceDN/>
              <w:jc w:val="center"/>
              <w:rPr>
                <w:rFonts w:ascii="Calibri" w:hAnsi="Calibri" w:cs="Calibri"/>
                <w:color w:val="000000"/>
                <w:sz w:val="22"/>
                <w:szCs w:val="22"/>
                <w:lang w:val="en-ID" w:eastAsia="en-ID"/>
              </w:rPr>
            </w:pPr>
          </w:p>
        </w:tc>
        <w:tc>
          <w:tcPr>
            <w:tcW w:w="1380" w:type="dxa"/>
            <w:noWrap/>
            <w:hideMark/>
          </w:tcPr>
          <w:p w14:paraId="2CEAF77B" w14:textId="058B2541" w:rsidR="007752CC" w:rsidRPr="00085BE0" w:rsidRDefault="001C4A32"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m:oMathPara>
              <m:oMath>
                <m:sSub>
                  <m:sSubPr>
                    <m:ctrlPr>
                      <w:rPr>
                        <w:rFonts w:ascii="Cambria Math" w:hAnsi="Cambria Math" w:cs="Calibri"/>
                        <w:i/>
                        <w:color w:val="000000"/>
                        <w:sz w:val="22"/>
                        <w:szCs w:val="22"/>
                        <w:lang w:val="en-ID" w:eastAsia="en-ID"/>
                      </w:rPr>
                    </m:ctrlPr>
                  </m:sSubPr>
                  <m:e>
                    <m:r>
                      <w:rPr>
                        <w:rFonts w:ascii="Cambria Math" w:hAnsi="Cambria Math" w:cs="Calibri"/>
                        <w:color w:val="000000"/>
                        <w:sz w:val="22"/>
                        <w:szCs w:val="22"/>
                        <w:lang w:val="en-ID" w:eastAsia="en-ID"/>
                      </w:rPr>
                      <m:t>β</m:t>
                    </m:r>
                  </m:e>
                  <m:sub>
                    <m:r>
                      <w:rPr>
                        <w:rFonts w:ascii="Cambria Math" w:hAnsi="Cambria Math" w:cs="Calibri"/>
                        <w:color w:val="000000"/>
                        <w:sz w:val="22"/>
                        <w:szCs w:val="22"/>
                        <w:lang w:val="en-ID" w:eastAsia="en-ID"/>
                      </w:rPr>
                      <m:t>6</m:t>
                    </m:r>
                  </m:sub>
                </m:sSub>
              </m:oMath>
            </m:oMathPara>
          </w:p>
        </w:tc>
        <w:tc>
          <w:tcPr>
            <w:tcW w:w="1180" w:type="dxa"/>
            <w:noWrap/>
            <w:hideMark/>
          </w:tcPr>
          <w:p w14:paraId="4D24F25D" w14:textId="77777777"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0,91823</w:t>
            </w:r>
          </w:p>
        </w:tc>
        <w:tc>
          <w:tcPr>
            <w:tcW w:w="1320" w:type="dxa"/>
            <w:noWrap/>
            <w:hideMark/>
          </w:tcPr>
          <w:p w14:paraId="1D72BAF8" w14:textId="77777777"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0,0064102</w:t>
            </w:r>
          </w:p>
        </w:tc>
        <w:tc>
          <w:tcPr>
            <w:tcW w:w="1220" w:type="dxa"/>
            <w:noWrap/>
            <w:hideMark/>
          </w:tcPr>
          <w:p w14:paraId="557B861F" w14:textId="77777777"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0,0459115</w:t>
            </w:r>
          </w:p>
        </w:tc>
        <w:tc>
          <w:tcPr>
            <w:tcW w:w="1880" w:type="dxa"/>
            <w:noWrap/>
            <w:hideMark/>
          </w:tcPr>
          <w:p w14:paraId="7ED53EC8" w14:textId="0C4A558F" w:rsidR="007752CC" w:rsidRPr="00085BE0" w:rsidRDefault="007752CC" w:rsidP="007752CC">
            <w:pPr>
              <w:autoSpaceDE/>
              <w:autoSpaceDN/>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ID" w:eastAsia="en-ID"/>
              </w:rPr>
            </w:pPr>
            <w:r w:rsidRPr="007752CC">
              <w:rPr>
                <w:rFonts w:ascii="Calibri" w:hAnsi="Calibri" w:cs="Calibri"/>
                <w:color w:val="000000"/>
                <w:sz w:val="22"/>
                <w:szCs w:val="22"/>
                <w:lang w:val="en-ID" w:eastAsia="en-ID"/>
              </w:rPr>
              <w:t>Convergent</w:t>
            </w:r>
          </w:p>
        </w:tc>
      </w:tr>
      <w:tr w:rsidR="007752CC" w:rsidRPr="00085BE0" w14:paraId="50016A86" w14:textId="77777777" w:rsidTr="00844A4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0" w:type="dxa"/>
            <w:vMerge/>
            <w:hideMark/>
          </w:tcPr>
          <w:p w14:paraId="1ED0C6A3" w14:textId="77777777" w:rsidR="007752CC" w:rsidRPr="00085BE0" w:rsidRDefault="007752CC" w:rsidP="007752CC">
            <w:pPr>
              <w:autoSpaceDE/>
              <w:autoSpaceDN/>
              <w:jc w:val="center"/>
              <w:rPr>
                <w:rFonts w:ascii="Calibri" w:hAnsi="Calibri" w:cs="Calibri"/>
                <w:color w:val="000000"/>
                <w:sz w:val="22"/>
                <w:szCs w:val="22"/>
                <w:lang w:val="en-ID" w:eastAsia="en-ID"/>
              </w:rPr>
            </w:pPr>
          </w:p>
        </w:tc>
        <w:tc>
          <w:tcPr>
            <w:tcW w:w="1380" w:type="dxa"/>
            <w:noWrap/>
            <w:hideMark/>
          </w:tcPr>
          <w:p w14:paraId="4A611CB4" w14:textId="7515CEF7" w:rsidR="007752CC" w:rsidRPr="00085BE0" w:rsidRDefault="001C4A32"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m:oMathPara>
              <m:oMath>
                <m:sSub>
                  <m:sSubPr>
                    <m:ctrlPr>
                      <w:rPr>
                        <w:rFonts w:ascii="Cambria Math" w:hAnsi="Cambria Math" w:cs="Calibri"/>
                        <w:i/>
                        <w:color w:val="000000"/>
                        <w:sz w:val="22"/>
                        <w:szCs w:val="22"/>
                        <w:lang w:val="en-ID" w:eastAsia="en-ID"/>
                      </w:rPr>
                    </m:ctrlPr>
                  </m:sSubPr>
                  <m:e>
                    <m:r>
                      <w:rPr>
                        <w:rFonts w:ascii="Cambria Math" w:hAnsi="Cambria Math" w:cs="Calibri"/>
                        <w:color w:val="000000"/>
                        <w:sz w:val="22"/>
                        <w:szCs w:val="22"/>
                        <w:lang w:val="en-ID" w:eastAsia="en-ID"/>
                      </w:rPr>
                      <m:t>β</m:t>
                    </m:r>
                  </m:e>
                  <m:sub>
                    <m:r>
                      <w:rPr>
                        <w:rFonts w:ascii="Cambria Math" w:hAnsi="Cambria Math" w:cs="Calibri"/>
                        <w:color w:val="000000"/>
                        <w:sz w:val="22"/>
                        <w:szCs w:val="22"/>
                        <w:lang w:val="en-ID" w:eastAsia="en-ID"/>
                      </w:rPr>
                      <m:t>7</m:t>
                    </m:r>
                  </m:sub>
                </m:sSub>
              </m:oMath>
            </m:oMathPara>
          </w:p>
        </w:tc>
        <w:tc>
          <w:tcPr>
            <w:tcW w:w="1180" w:type="dxa"/>
            <w:noWrap/>
            <w:hideMark/>
          </w:tcPr>
          <w:p w14:paraId="0A96F5CB" w14:textId="77777777"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0,63203</w:t>
            </w:r>
          </w:p>
        </w:tc>
        <w:tc>
          <w:tcPr>
            <w:tcW w:w="1320" w:type="dxa"/>
            <w:noWrap/>
            <w:hideMark/>
          </w:tcPr>
          <w:p w14:paraId="5C601C66" w14:textId="77777777"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0,00083896</w:t>
            </w:r>
          </w:p>
        </w:tc>
        <w:tc>
          <w:tcPr>
            <w:tcW w:w="1220" w:type="dxa"/>
            <w:noWrap/>
            <w:hideMark/>
          </w:tcPr>
          <w:p w14:paraId="6E2E62F9" w14:textId="77777777"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085BE0">
              <w:rPr>
                <w:rFonts w:ascii="Calibri" w:hAnsi="Calibri" w:cs="Calibri"/>
                <w:color w:val="000000"/>
                <w:sz w:val="22"/>
                <w:szCs w:val="22"/>
                <w:lang w:val="en-ID" w:eastAsia="en-ID"/>
              </w:rPr>
              <w:t>0,0316015</w:t>
            </w:r>
          </w:p>
        </w:tc>
        <w:tc>
          <w:tcPr>
            <w:tcW w:w="1880" w:type="dxa"/>
            <w:noWrap/>
            <w:hideMark/>
          </w:tcPr>
          <w:p w14:paraId="0497D635" w14:textId="79B7BF11" w:rsidR="007752CC" w:rsidRPr="00085BE0" w:rsidRDefault="007752CC" w:rsidP="007752CC">
            <w:pPr>
              <w:autoSpaceDE/>
              <w:autoSpaceDN/>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ID" w:eastAsia="en-ID"/>
              </w:rPr>
            </w:pPr>
            <w:r w:rsidRPr="007752CC">
              <w:rPr>
                <w:rFonts w:ascii="Calibri" w:hAnsi="Calibri" w:cs="Calibri"/>
                <w:color w:val="000000"/>
                <w:sz w:val="22"/>
                <w:szCs w:val="22"/>
                <w:lang w:val="en-ID" w:eastAsia="en-ID"/>
              </w:rPr>
              <w:t>Convergent</w:t>
            </w:r>
          </w:p>
        </w:tc>
      </w:tr>
    </w:tbl>
    <w:p w14:paraId="6CF0D01F" w14:textId="77777777" w:rsidR="0086319D" w:rsidRDefault="0086319D" w:rsidP="00AF3A0C">
      <w:pPr>
        <w:pStyle w:val="Body"/>
        <w:spacing w:line="276" w:lineRule="auto"/>
        <w:ind w:firstLine="0"/>
        <w:rPr>
          <w:rFonts w:asciiTheme="majorHAnsi" w:hAnsiTheme="majorHAnsi"/>
          <w:b/>
          <w:bCs/>
          <w:szCs w:val="24"/>
        </w:rPr>
      </w:pPr>
    </w:p>
    <w:p w14:paraId="720D71F8" w14:textId="77777777" w:rsidR="00664D50" w:rsidRDefault="00664D50" w:rsidP="00AF3A0C">
      <w:pPr>
        <w:pStyle w:val="Body"/>
        <w:spacing w:line="276" w:lineRule="auto"/>
        <w:ind w:firstLine="0"/>
        <w:rPr>
          <w:rFonts w:asciiTheme="majorHAnsi" w:hAnsiTheme="majorHAnsi"/>
          <w:b/>
          <w:bCs/>
          <w:szCs w:val="24"/>
        </w:rPr>
      </w:pPr>
    </w:p>
    <w:p w14:paraId="73FA71FD" w14:textId="0EC497D0" w:rsidR="00564B8F" w:rsidRDefault="005E0AED" w:rsidP="00AF3A0C">
      <w:pPr>
        <w:pStyle w:val="Body"/>
        <w:spacing w:line="276" w:lineRule="auto"/>
        <w:ind w:firstLine="0"/>
        <w:rPr>
          <w:rFonts w:asciiTheme="majorHAnsi" w:hAnsiTheme="majorHAnsi"/>
          <w:b/>
          <w:bCs/>
          <w:szCs w:val="24"/>
        </w:rPr>
      </w:pPr>
      <w:r w:rsidRPr="005E0AED">
        <w:rPr>
          <w:rFonts w:asciiTheme="majorHAnsi" w:hAnsiTheme="majorHAnsi"/>
          <w:b/>
          <w:bCs/>
          <w:szCs w:val="24"/>
        </w:rPr>
        <w:t>Bayesian Parameter Estimation</w:t>
      </w:r>
    </w:p>
    <w:p w14:paraId="0A343DA8" w14:textId="64554E0E" w:rsidR="0097475B" w:rsidRDefault="00844A47" w:rsidP="00844A47">
      <w:pPr>
        <w:pStyle w:val="Body"/>
        <w:spacing w:line="276" w:lineRule="auto"/>
        <w:rPr>
          <w:rFonts w:asciiTheme="majorHAnsi" w:hAnsiTheme="majorHAnsi"/>
          <w:szCs w:val="24"/>
        </w:rPr>
      </w:pPr>
      <w:r w:rsidRPr="00844A47">
        <w:rPr>
          <w:rFonts w:asciiTheme="majorHAnsi" w:hAnsiTheme="majorHAnsi"/>
          <w:szCs w:val="24"/>
        </w:rPr>
        <w:t>After confirming convergence for each location, the next step is to construct the GWGPR model for each specific location. The model parameters are presented in Table 4.</w:t>
      </w:r>
    </w:p>
    <w:p w14:paraId="37A056B6" w14:textId="490A488F" w:rsidR="00664D50" w:rsidRPr="00517CDC" w:rsidRDefault="00664D50" w:rsidP="00844A47">
      <w:pPr>
        <w:pStyle w:val="Body"/>
        <w:spacing w:line="276" w:lineRule="auto"/>
        <w:rPr>
          <w:rFonts w:asciiTheme="majorHAnsi" w:hAnsiTheme="majorHAnsi"/>
          <w:b/>
          <w:bCs/>
          <w:szCs w:val="24"/>
        </w:rPr>
      </w:pPr>
      <w:r w:rsidRPr="00517CDC">
        <w:rPr>
          <w:rFonts w:asciiTheme="majorHAnsi" w:hAnsiTheme="majorHAnsi"/>
          <w:b/>
          <w:bCs/>
          <w:szCs w:val="24"/>
        </w:rPr>
        <w:t xml:space="preserve">Table 4. </w:t>
      </w:r>
      <w:r w:rsidR="00517CDC" w:rsidRPr="00517CDC">
        <w:rPr>
          <w:rFonts w:asciiTheme="majorHAnsi" w:hAnsiTheme="majorHAnsi"/>
          <w:szCs w:val="24"/>
        </w:rPr>
        <w:t>Beta Coefficient of BGWGPR Model</w:t>
      </w:r>
    </w:p>
    <w:tbl>
      <w:tblPr>
        <w:tblStyle w:val="PlainTable2"/>
        <w:tblW w:w="9962" w:type="dxa"/>
        <w:tblInd w:w="-318" w:type="dxa"/>
        <w:tblLook w:val="04A0" w:firstRow="1" w:lastRow="0" w:firstColumn="1" w:lastColumn="0" w:noHBand="0" w:noVBand="1"/>
      </w:tblPr>
      <w:tblGrid>
        <w:gridCol w:w="1560"/>
        <w:gridCol w:w="1104"/>
        <w:gridCol w:w="1189"/>
        <w:gridCol w:w="930"/>
        <w:gridCol w:w="1171"/>
        <w:gridCol w:w="930"/>
        <w:gridCol w:w="1012"/>
        <w:gridCol w:w="1074"/>
        <w:gridCol w:w="992"/>
      </w:tblGrid>
      <w:tr w:rsidR="0097475B" w:rsidRPr="0008708B" w14:paraId="72DD0926" w14:textId="42630574" w:rsidTr="00844A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7F7F7F" w:themeColor="text1" w:themeTint="80"/>
              <w:bottom w:val="single" w:sz="4" w:space="0" w:color="auto"/>
            </w:tcBorders>
            <w:noWrap/>
            <w:vAlign w:val="center"/>
            <w:hideMark/>
          </w:tcPr>
          <w:p w14:paraId="781FB12D" w14:textId="77777777" w:rsidR="00134A7B" w:rsidRPr="00517CDC" w:rsidRDefault="00134A7B" w:rsidP="00844A47">
            <w:pPr>
              <w:autoSpaceDE/>
              <w:autoSpaceDN/>
              <w:jc w:val="center"/>
              <w:rPr>
                <w:rFonts w:asciiTheme="majorHAnsi" w:hAnsiTheme="majorHAnsi" w:cs="Calibri"/>
                <w:color w:val="000000"/>
                <w:sz w:val="22"/>
                <w:szCs w:val="22"/>
                <w:lang w:val="en-ID" w:eastAsia="en-ID"/>
              </w:rPr>
            </w:pPr>
            <w:r w:rsidRPr="00517CDC">
              <w:rPr>
                <w:rFonts w:asciiTheme="majorHAnsi" w:hAnsiTheme="majorHAnsi" w:cs="Calibri"/>
                <w:color w:val="000000"/>
                <w:sz w:val="22"/>
                <w:szCs w:val="22"/>
                <w:lang w:val="en-ID" w:eastAsia="en-ID"/>
              </w:rPr>
              <w:t>Wilayah</w:t>
            </w:r>
          </w:p>
        </w:tc>
        <w:tc>
          <w:tcPr>
            <w:tcW w:w="1104" w:type="dxa"/>
            <w:tcBorders>
              <w:top w:val="single" w:sz="4" w:space="0" w:color="7F7F7F" w:themeColor="text1" w:themeTint="80"/>
              <w:bottom w:val="single" w:sz="4" w:space="0" w:color="auto"/>
            </w:tcBorders>
            <w:vAlign w:val="center"/>
          </w:tcPr>
          <w:p w14:paraId="0C93D1D1" w14:textId="4B6841A2" w:rsidR="00134A7B" w:rsidRPr="0008708B" w:rsidRDefault="001C4A32" w:rsidP="0097475B">
            <w:pPr>
              <w:autoSpaceDE/>
              <w:autoSpaceDN/>
              <w:cnfStyle w:val="100000000000" w:firstRow="1"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m:oMathPara>
              <m:oMath>
                <m:sSub>
                  <m:sSubPr>
                    <m:ctrlPr>
                      <w:rPr>
                        <w:rFonts w:ascii="Cambria Math" w:hAnsi="Cambria Math" w:cs="Calibri"/>
                        <w:color w:val="000000"/>
                        <w:sz w:val="22"/>
                        <w:szCs w:val="22"/>
                        <w:lang w:val="en-ID" w:eastAsia="en-ID"/>
                      </w:rPr>
                    </m:ctrlPr>
                  </m:sSubPr>
                  <m:e>
                    <m:r>
                      <m:rPr>
                        <m:sty m:val="bi"/>
                      </m:rPr>
                      <w:rPr>
                        <w:rFonts w:ascii="Cambria Math" w:hAnsi="Cambria Math" w:cs="Calibri"/>
                        <w:color w:val="000000"/>
                        <w:sz w:val="22"/>
                        <w:szCs w:val="22"/>
                        <w:lang w:val="en-ID" w:eastAsia="en-ID"/>
                      </w:rPr>
                      <m:t>β</m:t>
                    </m:r>
                  </m:e>
                  <m:sub>
                    <m:r>
                      <m:rPr>
                        <m:sty m:val="b"/>
                      </m:rPr>
                      <w:rPr>
                        <w:rFonts w:ascii="Cambria Math" w:hAnsi="Cambria Math" w:cs="Calibri"/>
                        <w:color w:val="000000"/>
                        <w:sz w:val="22"/>
                        <w:szCs w:val="22"/>
                        <w:lang w:val="en-ID" w:eastAsia="en-ID"/>
                      </w:rPr>
                      <m:t>0</m:t>
                    </m:r>
                  </m:sub>
                </m:sSub>
              </m:oMath>
            </m:oMathPara>
          </w:p>
        </w:tc>
        <w:tc>
          <w:tcPr>
            <w:tcW w:w="1189" w:type="dxa"/>
            <w:tcBorders>
              <w:top w:val="single" w:sz="4" w:space="0" w:color="7F7F7F" w:themeColor="text1" w:themeTint="80"/>
              <w:bottom w:val="single" w:sz="4" w:space="0" w:color="auto"/>
            </w:tcBorders>
            <w:vAlign w:val="center"/>
          </w:tcPr>
          <w:p w14:paraId="112CB352" w14:textId="7D76BB56" w:rsidR="00134A7B" w:rsidRPr="0008708B" w:rsidRDefault="001C4A32" w:rsidP="0097475B">
            <w:pPr>
              <w:autoSpaceDE/>
              <w:autoSpaceDN/>
              <w:cnfStyle w:val="100000000000" w:firstRow="1"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m:oMathPara>
              <m:oMath>
                <m:sSub>
                  <m:sSubPr>
                    <m:ctrlPr>
                      <w:rPr>
                        <w:rFonts w:ascii="Cambria Math" w:hAnsi="Cambria Math" w:cs="Calibri"/>
                        <w:color w:val="000000"/>
                        <w:sz w:val="22"/>
                        <w:szCs w:val="22"/>
                        <w:lang w:val="en-ID" w:eastAsia="en-ID"/>
                      </w:rPr>
                    </m:ctrlPr>
                  </m:sSubPr>
                  <m:e>
                    <m:r>
                      <m:rPr>
                        <m:sty m:val="bi"/>
                      </m:rPr>
                      <w:rPr>
                        <w:rFonts w:ascii="Cambria Math" w:hAnsi="Cambria Math" w:cs="Calibri"/>
                        <w:color w:val="000000"/>
                        <w:sz w:val="22"/>
                        <w:szCs w:val="22"/>
                        <w:lang w:val="en-ID" w:eastAsia="en-ID"/>
                      </w:rPr>
                      <m:t>β</m:t>
                    </m:r>
                  </m:e>
                  <m:sub>
                    <m:r>
                      <m:rPr>
                        <m:sty m:val="b"/>
                      </m:rPr>
                      <w:rPr>
                        <w:rFonts w:ascii="Cambria Math" w:hAnsi="Cambria Math" w:cs="Calibri"/>
                        <w:color w:val="000000"/>
                        <w:sz w:val="22"/>
                        <w:szCs w:val="22"/>
                        <w:lang w:val="en-ID" w:eastAsia="en-ID"/>
                      </w:rPr>
                      <m:t>1</m:t>
                    </m:r>
                  </m:sub>
                </m:sSub>
              </m:oMath>
            </m:oMathPara>
          </w:p>
        </w:tc>
        <w:tc>
          <w:tcPr>
            <w:tcW w:w="930" w:type="dxa"/>
            <w:tcBorders>
              <w:top w:val="single" w:sz="4" w:space="0" w:color="7F7F7F" w:themeColor="text1" w:themeTint="80"/>
              <w:bottom w:val="single" w:sz="4" w:space="0" w:color="auto"/>
            </w:tcBorders>
            <w:vAlign w:val="center"/>
          </w:tcPr>
          <w:p w14:paraId="5DCB60B5" w14:textId="29E94E70" w:rsidR="00134A7B" w:rsidRPr="0008708B" w:rsidRDefault="001C4A32" w:rsidP="0097475B">
            <w:pPr>
              <w:autoSpaceDE/>
              <w:autoSpaceDN/>
              <w:cnfStyle w:val="100000000000" w:firstRow="1"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m:oMathPara>
              <m:oMath>
                <m:sSub>
                  <m:sSubPr>
                    <m:ctrlPr>
                      <w:rPr>
                        <w:rFonts w:ascii="Cambria Math" w:hAnsi="Cambria Math" w:cs="Calibri"/>
                        <w:color w:val="000000"/>
                        <w:sz w:val="22"/>
                        <w:szCs w:val="22"/>
                        <w:lang w:val="en-ID" w:eastAsia="en-ID"/>
                      </w:rPr>
                    </m:ctrlPr>
                  </m:sSubPr>
                  <m:e>
                    <m:r>
                      <m:rPr>
                        <m:sty m:val="bi"/>
                      </m:rPr>
                      <w:rPr>
                        <w:rFonts w:ascii="Cambria Math" w:hAnsi="Cambria Math" w:cs="Calibri"/>
                        <w:color w:val="000000"/>
                        <w:sz w:val="22"/>
                        <w:szCs w:val="22"/>
                        <w:lang w:val="en-ID" w:eastAsia="en-ID"/>
                      </w:rPr>
                      <m:t>β</m:t>
                    </m:r>
                  </m:e>
                  <m:sub>
                    <m:r>
                      <m:rPr>
                        <m:sty m:val="b"/>
                      </m:rPr>
                      <w:rPr>
                        <w:rFonts w:ascii="Cambria Math" w:hAnsi="Cambria Math" w:cs="Calibri"/>
                        <w:color w:val="000000"/>
                        <w:sz w:val="22"/>
                        <w:szCs w:val="22"/>
                        <w:lang w:val="en-ID" w:eastAsia="en-ID"/>
                      </w:rPr>
                      <m:t>2</m:t>
                    </m:r>
                  </m:sub>
                </m:sSub>
              </m:oMath>
            </m:oMathPara>
          </w:p>
        </w:tc>
        <w:tc>
          <w:tcPr>
            <w:tcW w:w="1171" w:type="dxa"/>
            <w:tcBorders>
              <w:top w:val="single" w:sz="4" w:space="0" w:color="7F7F7F" w:themeColor="text1" w:themeTint="80"/>
              <w:bottom w:val="single" w:sz="4" w:space="0" w:color="auto"/>
            </w:tcBorders>
            <w:vAlign w:val="center"/>
          </w:tcPr>
          <w:p w14:paraId="110E4248" w14:textId="1A23B62A" w:rsidR="00134A7B" w:rsidRPr="0008708B" w:rsidRDefault="001C4A32" w:rsidP="0097475B">
            <w:pPr>
              <w:autoSpaceDE/>
              <w:autoSpaceDN/>
              <w:cnfStyle w:val="100000000000" w:firstRow="1"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m:oMathPara>
              <m:oMath>
                <m:sSub>
                  <m:sSubPr>
                    <m:ctrlPr>
                      <w:rPr>
                        <w:rFonts w:ascii="Cambria Math" w:hAnsi="Cambria Math" w:cs="Calibri"/>
                        <w:color w:val="000000"/>
                        <w:sz w:val="22"/>
                        <w:szCs w:val="22"/>
                        <w:lang w:val="en-ID" w:eastAsia="en-ID"/>
                      </w:rPr>
                    </m:ctrlPr>
                  </m:sSubPr>
                  <m:e>
                    <m:r>
                      <m:rPr>
                        <m:sty m:val="bi"/>
                      </m:rPr>
                      <w:rPr>
                        <w:rFonts w:ascii="Cambria Math" w:hAnsi="Cambria Math" w:cs="Calibri"/>
                        <w:color w:val="000000"/>
                        <w:sz w:val="22"/>
                        <w:szCs w:val="22"/>
                        <w:lang w:val="en-ID" w:eastAsia="en-ID"/>
                      </w:rPr>
                      <m:t>β</m:t>
                    </m:r>
                  </m:e>
                  <m:sub>
                    <m:r>
                      <m:rPr>
                        <m:sty m:val="b"/>
                      </m:rPr>
                      <w:rPr>
                        <w:rFonts w:ascii="Cambria Math" w:hAnsi="Cambria Math" w:cs="Calibri"/>
                        <w:color w:val="000000"/>
                        <w:sz w:val="22"/>
                        <w:szCs w:val="22"/>
                        <w:lang w:val="en-ID" w:eastAsia="en-ID"/>
                      </w:rPr>
                      <m:t>3</m:t>
                    </m:r>
                  </m:sub>
                </m:sSub>
              </m:oMath>
            </m:oMathPara>
          </w:p>
        </w:tc>
        <w:tc>
          <w:tcPr>
            <w:tcW w:w="930" w:type="dxa"/>
            <w:tcBorders>
              <w:top w:val="single" w:sz="4" w:space="0" w:color="7F7F7F" w:themeColor="text1" w:themeTint="80"/>
              <w:bottom w:val="single" w:sz="4" w:space="0" w:color="auto"/>
            </w:tcBorders>
            <w:vAlign w:val="center"/>
          </w:tcPr>
          <w:p w14:paraId="0945BDA6" w14:textId="73E66A9B" w:rsidR="00134A7B" w:rsidRPr="0008708B" w:rsidRDefault="001C4A32" w:rsidP="0097475B">
            <w:pPr>
              <w:autoSpaceDE/>
              <w:autoSpaceDN/>
              <w:cnfStyle w:val="100000000000" w:firstRow="1"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m:oMathPara>
              <m:oMath>
                <m:sSub>
                  <m:sSubPr>
                    <m:ctrlPr>
                      <w:rPr>
                        <w:rFonts w:ascii="Cambria Math" w:hAnsi="Cambria Math" w:cs="Calibri"/>
                        <w:color w:val="000000"/>
                        <w:sz w:val="22"/>
                        <w:szCs w:val="22"/>
                        <w:lang w:val="en-ID" w:eastAsia="en-ID"/>
                      </w:rPr>
                    </m:ctrlPr>
                  </m:sSubPr>
                  <m:e>
                    <m:r>
                      <m:rPr>
                        <m:sty m:val="bi"/>
                      </m:rPr>
                      <w:rPr>
                        <w:rFonts w:ascii="Cambria Math" w:hAnsi="Cambria Math" w:cs="Calibri"/>
                        <w:color w:val="000000"/>
                        <w:sz w:val="22"/>
                        <w:szCs w:val="22"/>
                        <w:lang w:val="en-ID" w:eastAsia="en-ID"/>
                      </w:rPr>
                      <m:t>β</m:t>
                    </m:r>
                  </m:e>
                  <m:sub>
                    <m:r>
                      <m:rPr>
                        <m:sty m:val="b"/>
                      </m:rPr>
                      <w:rPr>
                        <w:rFonts w:ascii="Cambria Math" w:hAnsi="Cambria Math" w:cs="Calibri"/>
                        <w:color w:val="000000"/>
                        <w:sz w:val="22"/>
                        <w:szCs w:val="22"/>
                        <w:lang w:val="en-ID" w:eastAsia="en-ID"/>
                      </w:rPr>
                      <m:t>4</m:t>
                    </m:r>
                  </m:sub>
                </m:sSub>
              </m:oMath>
            </m:oMathPara>
          </w:p>
        </w:tc>
        <w:tc>
          <w:tcPr>
            <w:tcW w:w="1012" w:type="dxa"/>
            <w:tcBorders>
              <w:top w:val="single" w:sz="4" w:space="0" w:color="7F7F7F" w:themeColor="text1" w:themeTint="80"/>
              <w:bottom w:val="single" w:sz="4" w:space="0" w:color="auto"/>
            </w:tcBorders>
            <w:vAlign w:val="center"/>
          </w:tcPr>
          <w:p w14:paraId="31FDFC4B" w14:textId="42DC2435" w:rsidR="00134A7B" w:rsidRPr="0008708B" w:rsidRDefault="001C4A32" w:rsidP="0097475B">
            <w:pPr>
              <w:autoSpaceDE/>
              <w:autoSpaceDN/>
              <w:cnfStyle w:val="100000000000" w:firstRow="1"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m:oMathPara>
              <m:oMath>
                <m:sSub>
                  <m:sSubPr>
                    <m:ctrlPr>
                      <w:rPr>
                        <w:rFonts w:ascii="Cambria Math" w:hAnsi="Cambria Math" w:cs="Calibri"/>
                        <w:color w:val="000000"/>
                        <w:sz w:val="22"/>
                        <w:szCs w:val="22"/>
                        <w:lang w:val="en-ID" w:eastAsia="en-ID"/>
                      </w:rPr>
                    </m:ctrlPr>
                  </m:sSubPr>
                  <m:e>
                    <m:r>
                      <m:rPr>
                        <m:sty m:val="bi"/>
                      </m:rPr>
                      <w:rPr>
                        <w:rFonts w:ascii="Cambria Math" w:hAnsi="Cambria Math" w:cs="Calibri"/>
                        <w:color w:val="000000"/>
                        <w:sz w:val="22"/>
                        <w:szCs w:val="22"/>
                        <w:lang w:val="en-ID" w:eastAsia="en-ID"/>
                      </w:rPr>
                      <m:t>β</m:t>
                    </m:r>
                  </m:e>
                  <m:sub>
                    <m:r>
                      <m:rPr>
                        <m:sty m:val="b"/>
                      </m:rPr>
                      <w:rPr>
                        <w:rFonts w:ascii="Cambria Math" w:hAnsi="Cambria Math" w:cs="Calibri"/>
                        <w:color w:val="000000"/>
                        <w:sz w:val="22"/>
                        <w:szCs w:val="22"/>
                        <w:lang w:val="en-ID" w:eastAsia="en-ID"/>
                      </w:rPr>
                      <m:t>5</m:t>
                    </m:r>
                  </m:sub>
                </m:sSub>
              </m:oMath>
            </m:oMathPara>
          </w:p>
        </w:tc>
        <w:tc>
          <w:tcPr>
            <w:tcW w:w="1074" w:type="dxa"/>
            <w:tcBorders>
              <w:top w:val="single" w:sz="4" w:space="0" w:color="7F7F7F" w:themeColor="text1" w:themeTint="80"/>
              <w:bottom w:val="single" w:sz="4" w:space="0" w:color="auto"/>
            </w:tcBorders>
            <w:vAlign w:val="center"/>
          </w:tcPr>
          <w:p w14:paraId="23B4ABC2" w14:textId="3E432F4F" w:rsidR="00134A7B" w:rsidRPr="0008708B" w:rsidRDefault="001C4A32" w:rsidP="0097475B">
            <w:pPr>
              <w:autoSpaceDE/>
              <w:autoSpaceDN/>
              <w:cnfStyle w:val="100000000000" w:firstRow="1"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m:oMathPara>
              <m:oMath>
                <m:sSub>
                  <m:sSubPr>
                    <m:ctrlPr>
                      <w:rPr>
                        <w:rFonts w:ascii="Cambria Math" w:hAnsi="Cambria Math" w:cs="Calibri"/>
                        <w:color w:val="000000"/>
                        <w:sz w:val="22"/>
                        <w:szCs w:val="22"/>
                        <w:lang w:val="en-ID" w:eastAsia="en-ID"/>
                      </w:rPr>
                    </m:ctrlPr>
                  </m:sSubPr>
                  <m:e>
                    <m:r>
                      <m:rPr>
                        <m:sty m:val="bi"/>
                      </m:rPr>
                      <w:rPr>
                        <w:rFonts w:ascii="Cambria Math" w:hAnsi="Cambria Math" w:cs="Calibri"/>
                        <w:color w:val="000000"/>
                        <w:sz w:val="22"/>
                        <w:szCs w:val="22"/>
                        <w:lang w:val="en-ID" w:eastAsia="en-ID"/>
                      </w:rPr>
                      <m:t>β</m:t>
                    </m:r>
                  </m:e>
                  <m:sub>
                    <m:r>
                      <m:rPr>
                        <m:sty m:val="b"/>
                      </m:rPr>
                      <w:rPr>
                        <w:rFonts w:ascii="Cambria Math" w:hAnsi="Cambria Math" w:cs="Calibri"/>
                        <w:color w:val="000000"/>
                        <w:sz w:val="22"/>
                        <w:szCs w:val="22"/>
                        <w:lang w:val="en-ID" w:eastAsia="en-ID"/>
                      </w:rPr>
                      <m:t>6</m:t>
                    </m:r>
                  </m:sub>
                </m:sSub>
              </m:oMath>
            </m:oMathPara>
          </w:p>
        </w:tc>
        <w:tc>
          <w:tcPr>
            <w:tcW w:w="992" w:type="dxa"/>
            <w:tcBorders>
              <w:top w:val="single" w:sz="4" w:space="0" w:color="7F7F7F" w:themeColor="text1" w:themeTint="80"/>
              <w:bottom w:val="single" w:sz="4" w:space="0" w:color="auto"/>
            </w:tcBorders>
            <w:vAlign w:val="center"/>
          </w:tcPr>
          <w:p w14:paraId="6BD50855" w14:textId="119970BA" w:rsidR="00134A7B" w:rsidRPr="0008708B" w:rsidRDefault="001C4A32" w:rsidP="0097475B">
            <w:pPr>
              <w:autoSpaceDE/>
              <w:autoSpaceDN/>
              <w:cnfStyle w:val="100000000000" w:firstRow="1"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m:oMathPara>
              <m:oMath>
                <m:sSub>
                  <m:sSubPr>
                    <m:ctrlPr>
                      <w:rPr>
                        <w:rFonts w:ascii="Cambria Math" w:hAnsi="Cambria Math" w:cs="Calibri"/>
                        <w:color w:val="000000"/>
                        <w:sz w:val="22"/>
                        <w:szCs w:val="22"/>
                        <w:lang w:val="en-ID" w:eastAsia="en-ID"/>
                      </w:rPr>
                    </m:ctrlPr>
                  </m:sSubPr>
                  <m:e>
                    <m:r>
                      <m:rPr>
                        <m:sty m:val="bi"/>
                      </m:rPr>
                      <w:rPr>
                        <w:rFonts w:ascii="Cambria Math" w:hAnsi="Cambria Math" w:cs="Calibri"/>
                        <w:color w:val="000000"/>
                        <w:sz w:val="22"/>
                        <w:szCs w:val="22"/>
                        <w:lang w:val="en-ID" w:eastAsia="en-ID"/>
                      </w:rPr>
                      <m:t>β</m:t>
                    </m:r>
                  </m:e>
                  <m:sub>
                    <m:r>
                      <m:rPr>
                        <m:sty m:val="b"/>
                      </m:rPr>
                      <w:rPr>
                        <w:rFonts w:ascii="Cambria Math" w:hAnsi="Cambria Math" w:cs="Calibri"/>
                        <w:color w:val="000000"/>
                        <w:sz w:val="22"/>
                        <w:szCs w:val="22"/>
                        <w:lang w:val="en-ID" w:eastAsia="en-ID"/>
                      </w:rPr>
                      <m:t>7</m:t>
                    </m:r>
                  </m:sub>
                </m:sSub>
              </m:oMath>
            </m:oMathPara>
          </w:p>
        </w:tc>
      </w:tr>
      <w:tr w:rsidR="0097475B" w:rsidRPr="0008708B" w14:paraId="4D525B06" w14:textId="66AD92DF"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bottom w:val="nil"/>
            </w:tcBorders>
            <w:noWrap/>
            <w:vAlign w:val="center"/>
            <w:hideMark/>
          </w:tcPr>
          <w:p w14:paraId="24B4F61C"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Alor</w:t>
            </w:r>
          </w:p>
        </w:tc>
        <w:tc>
          <w:tcPr>
            <w:tcW w:w="1104" w:type="dxa"/>
            <w:tcBorders>
              <w:top w:val="single" w:sz="4" w:space="0" w:color="auto"/>
              <w:bottom w:val="nil"/>
            </w:tcBorders>
            <w:vAlign w:val="center"/>
          </w:tcPr>
          <w:p w14:paraId="744DDE6A" w14:textId="4F0E353B" w:rsidR="00134A7B" w:rsidRPr="0008708B" w:rsidRDefault="00134A7B"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-0.0049</w:t>
            </w:r>
          </w:p>
        </w:tc>
        <w:tc>
          <w:tcPr>
            <w:tcW w:w="1189" w:type="dxa"/>
            <w:tcBorders>
              <w:top w:val="single" w:sz="4" w:space="0" w:color="auto"/>
              <w:bottom w:val="nil"/>
            </w:tcBorders>
            <w:vAlign w:val="center"/>
          </w:tcPr>
          <w:p w14:paraId="307FE751" w14:textId="51493276" w:rsidR="00134A7B" w:rsidRPr="0008708B" w:rsidRDefault="00134A7B"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-0.166</w:t>
            </w:r>
          </w:p>
        </w:tc>
        <w:tc>
          <w:tcPr>
            <w:tcW w:w="930" w:type="dxa"/>
            <w:tcBorders>
              <w:top w:val="single" w:sz="4" w:space="0" w:color="auto"/>
              <w:bottom w:val="nil"/>
            </w:tcBorders>
            <w:vAlign w:val="center"/>
          </w:tcPr>
          <w:p w14:paraId="569FBAAD" w14:textId="228064F3" w:rsidR="00134A7B" w:rsidRPr="0008708B" w:rsidRDefault="00134A7B"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-0.129</w:t>
            </w:r>
          </w:p>
        </w:tc>
        <w:tc>
          <w:tcPr>
            <w:tcW w:w="1171" w:type="dxa"/>
            <w:tcBorders>
              <w:top w:val="single" w:sz="4" w:space="0" w:color="auto"/>
              <w:bottom w:val="nil"/>
            </w:tcBorders>
            <w:vAlign w:val="center"/>
          </w:tcPr>
          <w:p w14:paraId="18F08A79" w14:textId="0B8754AB" w:rsidR="00134A7B" w:rsidRPr="0008708B" w:rsidRDefault="00134A7B"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-0. 092</w:t>
            </w:r>
          </w:p>
        </w:tc>
        <w:tc>
          <w:tcPr>
            <w:tcW w:w="930" w:type="dxa"/>
            <w:tcBorders>
              <w:top w:val="single" w:sz="4" w:space="0" w:color="auto"/>
              <w:bottom w:val="nil"/>
            </w:tcBorders>
            <w:vAlign w:val="center"/>
          </w:tcPr>
          <w:p w14:paraId="508F119D" w14:textId="35293D6E" w:rsidR="00134A7B" w:rsidRPr="0008708B" w:rsidRDefault="00134A7B"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0. 588</w:t>
            </w:r>
          </w:p>
        </w:tc>
        <w:tc>
          <w:tcPr>
            <w:tcW w:w="1012" w:type="dxa"/>
            <w:tcBorders>
              <w:top w:val="single" w:sz="4" w:space="0" w:color="auto"/>
              <w:bottom w:val="nil"/>
            </w:tcBorders>
            <w:vAlign w:val="center"/>
          </w:tcPr>
          <w:p w14:paraId="4ADFEC21" w14:textId="13393C83" w:rsidR="00134A7B" w:rsidRPr="0008708B" w:rsidRDefault="00134A7B"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-0. 106</w:t>
            </w:r>
          </w:p>
        </w:tc>
        <w:tc>
          <w:tcPr>
            <w:tcW w:w="1074" w:type="dxa"/>
            <w:tcBorders>
              <w:top w:val="single" w:sz="4" w:space="0" w:color="auto"/>
              <w:bottom w:val="nil"/>
            </w:tcBorders>
            <w:vAlign w:val="center"/>
          </w:tcPr>
          <w:p w14:paraId="2D4AAF97" w14:textId="394AE658" w:rsidR="00134A7B" w:rsidRPr="0008708B" w:rsidRDefault="00272ED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-0.160</w:t>
            </w:r>
          </w:p>
        </w:tc>
        <w:tc>
          <w:tcPr>
            <w:tcW w:w="992" w:type="dxa"/>
            <w:tcBorders>
              <w:top w:val="single" w:sz="4" w:space="0" w:color="auto"/>
              <w:bottom w:val="nil"/>
            </w:tcBorders>
            <w:vAlign w:val="center"/>
          </w:tcPr>
          <w:p w14:paraId="2BE867BA" w14:textId="12496AFC" w:rsidR="00134A7B" w:rsidRPr="0008708B" w:rsidRDefault="00272ED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0.678</w:t>
            </w:r>
          </w:p>
        </w:tc>
      </w:tr>
      <w:tr w:rsidR="00134A7B" w:rsidRPr="0008708B" w14:paraId="64084618" w14:textId="0DE027EF"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6B7AE0A0"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Belu</w:t>
            </w:r>
          </w:p>
        </w:tc>
        <w:tc>
          <w:tcPr>
            <w:tcW w:w="1104" w:type="dxa"/>
            <w:tcBorders>
              <w:top w:val="nil"/>
              <w:bottom w:val="nil"/>
            </w:tcBorders>
            <w:vAlign w:val="center"/>
          </w:tcPr>
          <w:p w14:paraId="2B22238F" w14:textId="3224B2A9" w:rsidR="00134A7B" w:rsidRPr="0008708B" w:rsidRDefault="00272ED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0.0041</w:t>
            </w:r>
          </w:p>
        </w:tc>
        <w:tc>
          <w:tcPr>
            <w:tcW w:w="1189" w:type="dxa"/>
            <w:tcBorders>
              <w:top w:val="nil"/>
              <w:bottom w:val="nil"/>
            </w:tcBorders>
            <w:vAlign w:val="center"/>
          </w:tcPr>
          <w:p w14:paraId="040C463E" w14:textId="0021C6CB" w:rsidR="00134A7B" w:rsidRPr="0008708B" w:rsidRDefault="00272ED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0.142</w:t>
            </w:r>
          </w:p>
        </w:tc>
        <w:tc>
          <w:tcPr>
            <w:tcW w:w="930" w:type="dxa"/>
            <w:tcBorders>
              <w:top w:val="nil"/>
              <w:bottom w:val="nil"/>
            </w:tcBorders>
            <w:vAlign w:val="center"/>
          </w:tcPr>
          <w:p w14:paraId="71F14BDD" w14:textId="458CACC8" w:rsidR="00134A7B" w:rsidRPr="0008708B" w:rsidRDefault="00272ED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w:t>
            </w:r>
            <w:r w:rsidR="00BB7370" w:rsidRPr="0008708B">
              <w:rPr>
                <w:rFonts w:asciiTheme="majorHAnsi" w:hAnsiTheme="majorHAnsi" w:cs="Calibri"/>
                <w:color w:val="000000"/>
                <w:sz w:val="22"/>
                <w:szCs w:val="22"/>
                <w:lang w:val="en-ID" w:eastAsia="en-ID"/>
              </w:rPr>
              <w:t xml:space="preserve"> </w:t>
            </w:r>
            <w:r w:rsidRPr="0008708B">
              <w:rPr>
                <w:rFonts w:asciiTheme="majorHAnsi" w:hAnsiTheme="majorHAnsi" w:cs="Calibri"/>
                <w:color w:val="000000"/>
                <w:sz w:val="22"/>
                <w:szCs w:val="22"/>
                <w:lang w:val="en-ID" w:eastAsia="en-ID"/>
              </w:rPr>
              <w:t>273</w:t>
            </w:r>
          </w:p>
        </w:tc>
        <w:tc>
          <w:tcPr>
            <w:tcW w:w="1171" w:type="dxa"/>
            <w:tcBorders>
              <w:top w:val="nil"/>
              <w:bottom w:val="nil"/>
            </w:tcBorders>
            <w:vAlign w:val="center"/>
          </w:tcPr>
          <w:p w14:paraId="2C5F0FF6" w14:textId="61C7D246" w:rsidR="00134A7B" w:rsidRPr="0008708B" w:rsidRDefault="00272ED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0.276</w:t>
            </w:r>
          </w:p>
        </w:tc>
        <w:tc>
          <w:tcPr>
            <w:tcW w:w="930" w:type="dxa"/>
            <w:tcBorders>
              <w:top w:val="nil"/>
              <w:bottom w:val="nil"/>
            </w:tcBorders>
            <w:vAlign w:val="center"/>
          </w:tcPr>
          <w:p w14:paraId="704990B8" w14:textId="0A26846C" w:rsidR="00134A7B" w:rsidRPr="0008708B" w:rsidRDefault="00272ED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0.243</w:t>
            </w:r>
          </w:p>
        </w:tc>
        <w:tc>
          <w:tcPr>
            <w:tcW w:w="1012" w:type="dxa"/>
            <w:tcBorders>
              <w:top w:val="nil"/>
              <w:bottom w:val="nil"/>
            </w:tcBorders>
            <w:vAlign w:val="center"/>
          </w:tcPr>
          <w:p w14:paraId="4233B450" w14:textId="15D31CDF" w:rsidR="00134A7B" w:rsidRPr="0008708B" w:rsidRDefault="00272ED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0.461</w:t>
            </w:r>
          </w:p>
        </w:tc>
        <w:tc>
          <w:tcPr>
            <w:tcW w:w="1074" w:type="dxa"/>
            <w:tcBorders>
              <w:top w:val="nil"/>
              <w:bottom w:val="nil"/>
            </w:tcBorders>
            <w:vAlign w:val="center"/>
          </w:tcPr>
          <w:p w14:paraId="7B8D9EE8" w14:textId="09739D95" w:rsidR="00134A7B" w:rsidRPr="0008708B" w:rsidRDefault="00272ED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-0.781</w:t>
            </w:r>
          </w:p>
        </w:tc>
        <w:tc>
          <w:tcPr>
            <w:tcW w:w="992" w:type="dxa"/>
            <w:tcBorders>
              <w:top w:val="nil"/>
              <w:bottom w:val="nil"/>
            </w:tcBorders>
            <w:vAlign w:val="center"/>
          </w:tcPr>
          <w:p w14:paraId="6B68BBBC" w14:textId="259A0A42" w:rsidR="00134A7B" w:rsidRPr="0008708B" w:rsidRDefault="00272ED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-0.163</w:t>
            </w:r>
          </w:p>
        </w:tc>
      </w:tr>
      <w:tr w:rsidR="0097475B" w:rsidRPr="0008708B" w14:paraId="457EAE38" w14:textId="2BF7192E"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2C75FD2F"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Ende</w:t>
            </w:r>
          </w:p>
        </w:tc>
        <w:tc>
          <w:tcPr>
            <w:tcW w:w="1104" w:type="dxa"/>
            <w:tcBorders>
              <w:top w:val="nil"/>
              <w:bottom w:val="nil"/>
            </w:tcBorders>
            <w:vAlign w:val="center"/>
          </w:tcPr>
          <w:p w14:paraId="3AC20915" w14:textId="0D17D896" w:rsidR="00134A7B" w:rsidRPr="0008708B" w:rsidRDefault="00272ED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0.0476</w:t>
            </w:r>
          </w:p>
        </w:tc>
        <w:tc>
          <w:tcPr>
            <w:tcW w:w="1189" w:type="dxa"/>
            <w:tcBorders>
              <w:top w:val="nil"/>
              <w:bottom w:val="nil"/>
            </w:tcBorders>
            <w:vAlign w:val="center"/>
          </w:tcPr>
          <w:p w14:paraId="2A79EB6B" w14:textId="2AD3F8C5" w:rsidR="00134A7B" w:rsidRPr="0008708B" w:rsidRDefault="00272ED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-0.685</w:t>
            </w:r>
          </w:p>
        </w:tc>
        <w:tc>
          <w:tcPr>
            <w:tcW w:w="930" w:type="dxa"/>
            <w:tcBorders>
              <w:top w:val="nil"/>
              <w:bottom w:val="nil"/>
            </w:tcBorders>
            <w:vAlign w:val="center"/>
          </w:tcPr>
          <w:p w14:paraId="5F0585BF" w14:textId="40CD510B" w:rsidR="00134A7B" w:rsidRPr="0008708B" w:rsidRDefault="00272ED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0.429</w:t>
            </w:r>
          </w:p>
        </w:tc>
        <w:tc>
          <w:tcPr>
            <w:tcW w:w="1171" w:type="dxa"/>
            <w:tcBorders>
              <w:top w:val="nil"/>
              <w:bottom w:val="nil"/>
            </w:tcBorders>
            <w:vAlign w:val="center"/>
          </w:tcPr>
          <w:p w14:paraId="0E74F96F" w14:textId="49DAC370" w:rsidR="00134A7B" w:rsidRPr="0008708B" w:rsidRDefault="00272ED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-0.232</w:t>
            </w:r>
          </w:p>
        </w:tc>
        <w:tc>
          <w:tcPr>
            <w:tcW w:w="930" w:type="dxa"/>
            <w:tcBorders>
              <w:top w:val="nil"/>
              <w:bottom w:val="nil"/>
            </w:tcBorders>
            <w:vAlign w:val="center"/>
          </w:tcPr>
          <w:p w14:paraId="67B2F4E6" w14:textId="02B2E673" w:rsidR="00134A7B" w:rsidRPr="0008708B" w:rsidRDefault="00272ED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0.128</w:t>
            </w:r>
          </w:p>
        </w:tc>
        <w:tc>
          <w:tcPr>
            <w:tcW w:w="1012" w:type="dxa"/>
            <w:tcBorders>
              <w:top w:val="nil"/>
              <w:bottom w:val="nil"/>
            </w:tcBorders>
            <w:vAlign w:val="center"/>
          </w:tcPr>
          <w:p w14:paraId="1256658C" w14:textId="5F076217" w:rsidR="00134A7B" w:rsidRPr="0008708B" w:rsidRDefault="00272ED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-0.035</w:t>
            </w:r>
          </w:p>
        </w:tc>
        <w:tc>
          <w:tcPr>
            <w:tcW w:w="1074" w:type="dxa"/>
            <w:tcBorders>
              <w:top w:val="nil"/>
              <w:bottom w:val="nil"/>
            </w:tcBorders>
            <w:vAlign w:val="center"/>
          </w:tcPr>
          <w:p w14:paraId="0399B21C" w14:textId="337107EA" w:rsidR="00134A7B" w:rsidRPr="0008708B" w:rsidRDefault="00272ED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-0.763</w:t>
            </w:r>
          </w:p>
        </w:tc>
        <w:tc>
          <w:tcPr>
            <w:tcW w:w="992" w:type="dxa"/>
            <w:tcBorders>
              <w:top w:val="nil"/>
              <w:bottom w:val="nil"/>
            </w:tcBorders>
            <w:vAlign w:val="center"/>
          </w:tcPr>
          <w:p w14:paraId="418DB32E" w14:textId="21884F1C" w:rsidR="00134A7B" w:rsidRPr="0008708B" w:rsidRDefault="009E1F9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-0.575</w:t>
            </w:r>
          </w:p>
        </w:tc>
      </w:tr>
      <w:tr w:rsidR="00134A7B" w:rsidRPr="0008708B" w14:paraId="01A703DB" w14:textId="741FD1C3"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27EE7263"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Flores Timur</w:t>
            </w:r>
          </w:p>
        </w:tc>
        <w:tc>
          <w:tcPr>
            <w:tcW w:w="1104" w:type="dxa"/>
            <w:tcBorders>
              <w:top w:val="nil"/>
              <w:bottom w:val="nil"/>
            </w:tcBorders>
            <w:vAlign w:val="center"/>
          </w:tcPr>
          <w:p w14:paraId="69A6E2B0" w14:textId="18EB5B36" w:rsidR="00134A7B" w:rsidRPr="0008708B" w:rsidRDefault="009E1F9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0.0351</w:t>
            </w:r>
          </w:p>
        </w:tc>
        <w:tc>
          <w:tcPr>
            <w:tcW w:w="1189" w:type="dxa"/>
            <w:tcBorders>
              <w:top w:val="nil"/>
              <w:bottom w:val="nil"/>
            </w:tcBorders>
            <w:vAlign w:val="center"/>
          </w:tcPr>
          <w:p w14:paraId="6DAA48F6" w14:textId="20FB58B0" w:rsidR="00134A7B" w:rsidRPr="0008708B" w:rsidRDefault="009E1F9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0.086</w:t>
            </w:r>
          </w:p>
        </w:tc>
        <w:tc>
          <w:tcPr>
            <w:tcW w:w="930" w:type="dxa"/>
            <w:tcBorders>
              <w:top w:val="nil"/>
              <w:bottom w:val="nil"/>
            </w:tcBorders>
            <w:vAlign w:val="center"/>
          </w:tcPr>
          <w:p w14:paraId="0EAAD651" w14:textId="1FAAEB6A" w:rsidR="00134A7B" w:rsidRPr="0008708B" w:rsidRDefault="009E1F9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-0.075</w:t>
            </w:r>
          </w:p>
        </w:tc>
        <w:tc>
          <w:tcPr>
            <w:tcW w:w="1171" w:type="dxa"/>
            <w:tcBorders>
              <w:top w:val="nil"/>
              <w:bottom w:val="nil"/>
            </w:tcBorders>
            <w:vAlign w:val="center"/>
          </w:tcPr>
          <w:p w14:paraId="4F934450" w14:textId="68886AC3" w:rsidR="009E1F94" w:rsidRPr="0008708B" w:rsidRDefault="009E1F94" w:rsidP="00AA440F">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0.811</w:t>
            </w:r>
          </w:p>
        </w:tc>
        <w:tc>
          <w:tcPr>
            <w:tcW w:w="930" w:type="dxa"/>
            <w:tcBorders>
              <w:top w:val="nil"/>
              <w:bottom w:val="nil"/>
            </w:tcBorders>
            <w:vAlign w:val="center"/>
          </w:tcPr>
          <w:p w14:paraId="1C085B0A" w14:textId="243F7AA2" w:rsidR="00134A7B" w:rsidRPr="0008708B" w:rsidRDefault="009E1F9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-0.489</w:t>
            </w:r>
          </w:p>
        </w:tc>
        <w:tc>
          <w:tcPr>
            <w:tcW w:w="1012" w:type="dxa"/>
            <w:tcBorders>
              <w:top w:val="nil"/>
              <w:bottom w:val="nil"/>
            </w:tcBorders>
            <w:vAlign w:val="center"/>
          </w:tcPr>
          <w:p w14:paraId="7EB5C1BD" w14:textId="054FA371" w:rsidR="00134A7B" w:rsidRPr="0008708B" w:rsidRDefault="009E1F9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-0.440</w:t>
            </w:r>
          </w:p>
        </w:tc>
        <w:tc>
          <w:tcPr>
            <w:tcW w:w="1074" w:type="dxa"/>
            <w:tcBorders>
              <w:top w:val="nil"/>
              <w:bottom w:val="nil"/>
            </w:tcBorders>
            <w:vAlign w:val="center"/>
          </w:tcPr>
          <w:p w14:paraId="0BD0E250" w14:textId="35E37244" w:rsidR="009E1F94" w:rsidRPr="0008708B" w:rsidRDefault="009E1F94" w:rsidP="00AA440F">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-0.211</w:t>
            </w:r>
          </w:p>
        </w:tc>
        <w:tc>
          <w:tcPr>
            <w:tcW w:w="992" w:type="dxa"/>
            <w:tcBorders>
              <w:top w:val="nil"/>
              <w:bottom w:val="nil"/>
            </w:tcBorders>
            <w:vAlign w:val="center"/>
          </w:tcPr>
          <w:p w14:paraId="03BF0ED2" w14:textId="5B423F83" w:rsidR="00134A7B" w:rsidRPr="0008708B" w:rsidRDefault="009E1F94"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0.143</w:t>
            </w:r>
          </w:p>
        </w:tc>
      </w:tr>
      <w:tr w:rsidR="0097475B" w:rsidRPr="0008708B" w14:paraId="102FB3A8" w14:textId="53A82DD5"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7F4B8B66" w14:textId="77777777" w:rsidR="00134A7B" w:rsidRPr="0008708B" w:rsidRDefault="00134A7B" w:rsidP="00844A47">
            <w:pPr>
              <w:autoSpaceDE/>
              <w:autoSpaceDN/>
              <w:jc w:val="center"/>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Kota Kupang</w:t>
            </w:r>
          </w:p>
        </w:tc>
        <w:tc>
          <w:tcPr>
            <w:tcW w:w="1104" w:type="dxa"/>
            <w:tcBorders>
              <w:top w:val="nil"/>
              <w:bottom w:val="nil"/>
            </w:tcBorders>
            <w:vAlign w:val="center"/>
          </w:tcPr>
          <w:p w14:paraId="12BBDFB7" w14:textId="311B8F11" w:rsidR="00134A7B" w:rsidRPr="0008708B" w:rsidRDefault="009E1F9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bCs/>
                <w:color w:val="000000"/>
                <w:sz w:val="22"/>
                <w:szCs w:val="22"/>
                <w:lang w:val="en-ID" w:eastAsia="en-ID"/>
              </w:rPr>
            </w:pPr>
            <w:r w:rsidRPr="0008708B">
              <w:rPr>
                <w:rFonts w:asciiTheme="majorHAnsi" w:hAnsiTheme="majorHAnsi" w:cs="Calibri"/>
                <w:b/>
                <w:bCs/>
                <w:color w:val="000000"/>
                <w:sz w:val="22"/>
                <w:szCs w:val="22"/>
                <w:lang w:val="en-ID" w:eastAsia="en-ID"/>
              </w:rPr>
              <w:t>-0.0112</w:t>
            </w:r>
          </w:p>
        </w:tc>
        <w:tc>
          <w:tcPr>
            <w:tcW w:w="1189" w:type="dxa"/>
            <w:tcBorders>
              <w:top w:val="nil"/>
              <w:bottom w:val="nil"/>
            </w:tcBorders>
            <w:vAlign w:val="center"/>
          </w:tcPr>
          <w:p w14:paraId="6B72D499" w14:textId="658625DC" w:rsidR="00134A7B" w:rsidRPr="0008708B" w:rsidRDefault="009E1F9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bCs/>
                <w:color w:val="000000"/>
                <w:sz w:val="22"/>
                <w:szCs w:val="22"/>
                <w:lang w:val="en-ID" w:eastAsia="en-ID"/>
              </w:rPr>
            </w:pPr>
            <w:r w:rsidRPr="0008708B">
              <w:rPr>
                <w:rFonts w:asciiTheme="majorHAnsi" w:hAnsiTheme="majorHAnsi" w:cs="Calibri"/>
                <w:b/>
                <w:bCs/>
                <w:color w:val="000000"/>
                <w:sz w:val="22"/>
                <w:szCs w:val="22"/>
                <w:lang w:val="en-ID" w:eastAsia="en-ID"/>
              </w:rPr>
              <w:t>-0.038</w:t>
            </w:r>
          </w:p>
        </w:tc>
        <w:tc>
          <w:tcPr>
            <w:tcW w:w="930" w:type="dxa"/>
            <w:tcBorders>
              <w:top w:val="nil"/>
              <w:bottom w:val="nil"/>
            </w:tcBorders>
            <w:vAlign w:val="center"/>
          </w:tcPr>
          <w:p w14:paraId="738BD765" w14:textId="7B1601DE" w:rsidR="00134A7B" w:rsidRPr="0008708B" w:rsidRDefault="009E1F9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bCs/>
                <w:color w:val="000000"/>
                <w:sz w:val="22"/>
                <w:szCs w:val="22"/>
                <w:lang w:val="en-ID" w:eastAsia="en-ID"/>
              </w:rPr>
            </w:pPr>
            <w:r w:rsidRPr="0008708B">
              <w:rPr>
                <w:rFonts w:asciiTheme="majorHAnsi" w:hAnsiTheme="majorHAnsi" w:cs="Calibri"/>
                <w:b/>
                <w:bCs/>
                <w:color w:val="000000"/>
                <w:sz w:val="22"/>
                <w:szCs w:val="22"/>
                <w:lang w:val="en-ID" w:eastAsia="en-ID"/>
              </w:rPr>
              <w:t>-0.370</w:t>
            </w:r>
          </w:p>
        </w:tc>
        <w:tc>
          <w:tcPr>
            <w:tcW w:w="1171" w:type="dxa"/>
            <w:tcBorders>
              <w:top w:val="nil"/>
              <w:bottom w:val="nil"/>
            </w:tcBorders>
            <w:vAlign w:val="center"/>
          </w:tcPr>
          <w:p w14:paraId="123DD80F" w14:textId="5474BB31" w:rsidR="00134A7B" w:rsidRPr="0008708B" w:rsidRDefault="009E1F9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bCs/>
                <w:color w:val="000000"/>
                <w:sz w:val="22"/>
                <w:szCs w:val="22"/>
                <w:lang w:val="en-ID" w:eastAsia="en-ID"/>
              </w:rPr>
            </w:pPr>
            <w:r w:rsidRPr="0008708B">
              <w:rPr>
                <w:rFonts w:asciiTheme="majorHAnsi" w:hAnsiTheme="majorHAnsi" w:cs="Calibri"/>
                <w:b/>
                <w:bCs/>
                <w:color w:val="000000"/>
                <w:sz w:val="22"/>
                <w:szCs w:val="22"/>
                <w:lang w:val="en-ID" w:eastAsia="en-ID"/>
              </w:rPr>
              <w:t>-0.129</w:t>
            </w:r>
          </w:p>
        </w:tc>
        <w:tc>
          <w:tcPr>
            <w:tcW w:w="930" w:type="dxa"/>
            <w:tcBorders>
              <w:top w:val="nil"/>
              <w:bottom w:val="nil"/>
            </w:tcBorders>
            <w:vAlign w:val="center"/>
          </w:tcPr>
          <w:p w14:paraId="20A63A06" w14:textId="32505CD1" w:rsidR="00134A7B" w:rsidRPr="0008708B" w:rsidRDefault="009E1F9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bCs/>
                <w:color w:val="000000"/>
                <w:sz w:val="22"/>
                <w:szCs w:val="22"/>
                <w:lang w:val="en-ID" w:eastAsia="en-ID"/>
              </w:rPr>
            </w:pPr>
            <w:r w:rsidRPr="0008708B">
              <w:rPr>
                <w:rFonts w:asciiTheme="majorHAnsi" w:hAnsiTheme="majorHAnsi" w:cs="Calibri"/>
                <w:b/>
                <w:bCs/>
                <w:color w:val="000000"/>
                <w:sz w:val="22"/>
                <w:szCs w:val="22"/>
                <w:lang w:val="en-ID" w:eastAsia="en-ID"/>
              </w:rPr>
              <w:t>0.045</w:t>
            </w:r>
          </w:p>
        </w:tc>
        <w:tc>
          <w:tcPr>
            <w:tcW w:w="1012" w:type="dxa"/>
            <w:tcBorders>
              <w:top w:val="nil"/>
              <w:bottom w:val="nil"/>
            </w:tcBorders>
            <w:vAlign w:val="center"/>
          </w:tcPr>
          <w:p w14:paraId="476E78F2" w14:textId="5B3DD75A" w:rsidR="00134A7B" w:rsidRPr="0008708B" w:rsidRDefault="009E1F9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bCs/>
                <w:color w:val="000000"/>
                <w:sz w:val="22"/>
                <w:szCs w:val="22"/>
                <w:lang w:val="en-ID" w:eastAsia="en-ID"/>
              </w:rPr>
            </w:pPr>
            <w:r w:rsidRPr="0008708B">
              <w:rPr>
                <w:rFonts w:asciiTheme="majorHAnsi" w:hAnsiTheme="majorHAnsi" w:cs="Calibri"/>
                <w:b/>
                <w:bCs/>
                <w:color w:val="000000"/>
                <w:sz w:val="22"/>
                <w:szCs w:val="22"/>
                <w:lang w:val="en-ID" w:eastAsia="en-ID"/>
              </w:rPr>
              <w:t>-0.173</w:t>
            </w:r>
          </w:p>
        </w:tc>
        <w:tc>
          <w:tcPr>
            <w:tcW w:w="1074" w:type="dxa"/>
            <w:tcBorders>
              <w:top w:val="nil"/>
              <w:bottom w:val="nil"/>
            </w:tcBorders>
            <w:vAlign w:val="center"/>
          </w:tcPr>
          <w:p w14:paraId="36E17B27" w14:textId="71A369AD" w:rsidR="00134A7B" w:rsidRPr="0008708B" w:rsidRDefault="009E1F9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bCs/>
                <w:color w:val="000000"/>
                <w:sz w:val="22"/>
                <w:szCs w:val="22"/>
                <w:lang w:val="en-ID" w:eastAsia="en-ID"/>
              </w:rPr>
            </w:pPr>
            <w:r w:rsidRPr="0008708B">
              <w:rPr>
                <w:rFonts w:asciiTheme="majorHAnsi" w:hAnsiTheme="majorHAnsi" w:cs="Calibri"/>
                <w:b/>
                <w:bCs/>
                <w:color w:val="000000"/>
                <w:sz w:val="22"/>
                <w:szCs w:val="22"/>
                <w:lang w:val="en-ID" w:eastAsia="en-ID"/>
              </w:rPr>
              <w:t>0.470</w:t>
            </w:r>
          </w:p>
        </w:tc>
        <w:tc>
          <w:tcPr>
            <w:tcW w:w="992" w:type="dxa"/>
            <w:tcBorders>
              <w:top w:val="nil"/>
              <w:bottom w:val="nil"/>
            </w:tcBorders>
            <w:vAlign w:val="center"/>
          </w:tcPr>
          <w:p w14:paraId="75F33046" w14:textId="178B77E8" w:rsidR="00134A7B" w:rsidRPr="0008708B" w:rsidRDefault="009E1F94"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bCs/>
                <w:color w:val="000000"/>
                <w:sz w:val="22"/>
                <w:szCs w:val="22"/>
                <w:lang w:val="en-ID" w:eastAsia="en-ID"/>
              </w:rPr>
            </w:pPr>
            <w:r w:rsidRPr="0008708B">
              <w:rPr>
                <w:rFonts w:asciiTheme="majorHAnsi" w:hAnsiTheme="majorHAnsi" w:cs="Calibri"/>
                <w:b/>
                <w:bCs/>
                <w:color w:val="000000"/>
                <w:sz w:val="22"/>
                <w:szCs w:val="22"/>
                <w:lang w:val="en-ID" w:eastAsia="en-ID"/>
              </w:rPr>
              <w:t>0.364</w:t>
            </w:r>
          </w:p>
        </w:tc>
      </w:tr>
      <w:tr w:rsidR="00134A7B" w:rsidRPr="0008708B" w14:paraId="11866ED9" w14:textId="0D8FDCDA"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110BECC1"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Kupang</w:t>
            </w:r>
          </w:p>
        </w:tc>
        <w:tc>
          <w:tcPr>
            <w:tcW w:w="1104" w:type="dxa"/>
            <w:tcBorders>
              <w:top w:val="nil"/>
              <w:bottom w:val="nil"/>
            </w:tcBorders>
            <w:vAlign w:val="center"/>
          </w:tcPr>
          <w:p w14:paraId="3B359821" w14:textId="704F3238" w:rsidR="00134A7B" w:rsidRPr="0008708B" w:rsidRDefault="00FE2D3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0.0064</w:t>
            </w:r>
          </w:p>
        </w:tc>
        <w:tc>
          <w:tcPr>
            <w:tcW w:w="1189" w:type="dxa"/>
            <w:tcBorders>
              <w:top w:val="nil"/>
              <w:bottom w:val="nil"/>
            </w:tcBorders>
            <w:vAlign w:val="center"/>
          </w:tcPr>
          <w:p w14:paraId="171916FC" w14:textId="66676587" w:rsidR="00134A7B" w:rsidRPr="0008708B" w:rsidRDefault="00FE2D3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-0.267</w:t>
            </w:r>
          </w:p>
        </w:tc>
        <w:tc>
          <w:tcPr>
            <w:tcW w:w="930" w:type="dxa"/>
            <w:tcBorders>
              <w:top w:val="nil"/>
              <w:bottom w:val="nil"/>
            </w:tcBorders>
            <w:vAlign w:val="center"/>
          </w:tcPr>
          <w:p w14:paraId="7E81E863" w14:textId="1652A2FA" w:rsidR="00FE2D35" w:rsidRPr="0008708B" w:rsidRDefault="00FE2D35" w:rsidP="00AA440F">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0.707</w:t>
            </w:r>
          </w:p>
        </w:tc>
        <w:tc>
          <w:tcPr>
            <w:tcW w:w="1171" w:type="dxa"/>
            <w:tcBorders>
              <w:top w:val="nil"/>
              <w:bottom w:val="nil"/>
            </w:tcBorders>
            <w:vAlign w:val="center"/>
          </w:tcPr>
          <w:p w14:paraId="4CA1BFF9" w14:textId="1D3E2669" w:rsidR="00134A7B" w:rsidRPr="0008708B" w:rsidRDefault="00FE2D3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-0.194</w:t>
            </w:r>
          </w:p>
        </w:tc>
        <w:tc>
          <w:tcPr>
            <w:tcW w:w="930" w:type="dxa"/>
            <w:tcBorders>
              <w:top w:val="nil"/>
              <w:bottom w:val="nil"/>
            </w:tcBorders>
            <w:vAlign w:val="center"/>
          </w:tcPr>
          <w:p w14:paraId="16782E51" w14:textId="50057EBD" w:rsidR="00134A7B" w:rsidRPr="0008708B" w:rsidRDefault="00FE2D3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0.007</w:t>
            </w:r>
          </w:p>
        </w:tc>
        <w:tc>
          <w:tcPr>
            <w:tcW w:w="1012" w:type="dxa"/>
            <w:tcBorders>
              <w:top w:val="nil"/>
              <w:bottom w:val="nil"/>
            </w:tcBorders>
            <w:vAlign w:val="center"/>
          </w:tcPr>
          <w:p w14:paraId="716FEC9F" w14:textId="6E7B8576" w:rsidR="00134A7B" w:rsidRPr="0008708B" w:rsidRDefault="00FE2D3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-0.168</w:t>
            </w:r>
          </w:p>
        </w:tc>
        <w:tc>
          <w:tcPr>
            <w:tcW w:w="1074" w:type="dxa"/>
            <w:tcBorders>
              <w:top w:val="nil"/>
              <w:bottom w:val="nil"/>
            </w:tcBorders>
            <w:vAlign w:val="center"/>
          </w:tcPr>
          <w:p w14:paraId="0B5B988F" w14:textId="2519FCEC" w:rsidR="00134A7B" w:rsidRPr="0008708B" w:rsidRDefault="00FE2D3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-0.679</w:t>
            </w:r>
          </w:p>
        </w:tc>
        <w:tc>
          <w:tcPr>
            <w:tcW w:w="992" w:type="dxa"/>
            <w:tcBorders>
              <w:top w:val="nil"/>
              <w:bottom w:val="nil"/>
            </w:tcBorders>
            <w:vAlign w:val="center"/>
          </w:tcPr>
          <w:p w14:paraId="63184E91" w14:textId="5C83C7A9" w:rsidR="00134A7B" w:rsidRPr="0008708B" w:rsidRDefault="00FE2D3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-0.796</w:t>
            </w:r>
          </w:p>
        </w:tc>
      </w:tr>
      <w:tr w:rsidR="0097475B" w:rsidRPr="0008708B" w14:paraId="474A3F55" w14:textId="368AF36F"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6D57404A"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Lembata</w:t>
            </w:r>
          </w:p>
        </w:tc>
        <w:tc>
          <w:tcPr>
            <w:tcW w:w="1104" w:type="dxa"/>
            <w:tcBorders>
              <w:top w:val="nil"/>
              <w:bottom w:val="nil"/>
            </w:tcBorders>
            <w:vAlign w:val="center"/>
          </w:tcPr>
          <w:p w14:paraId="09096519" w14:textId="14A39746"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0.0140</w:t>
            </w:r>
          </w:p>
        </w:tc>
        <w:tc>
          <w:tcPr>
            <w:tcW w:w="1189" w:type="dxa"/>
            <w:tcBorders>
              <w:top w:val="nil"/>
              <w:bottom w:val="nil"/>
            </w:tcBorders>
            <w:vAlign w:val="center"/>
          </w:tcPr>
          <w:p w14:paraId="0F4D32B4" w14:textId="27AEC882"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0.632</w:t>
            </w:r>
          </w:p>
        </w:tc>
        <w:tc>
          <w:tcPr>
            <w:tcW w:w="930" w:type="dxa"/>
            <w:tcBorders>
              <w:top w:val="nil"/>
              <w:bottom w:val="nil"/>
            </w:tcBorders>
            <w:vAlign w:val="center"/>
          </w:tcPr>
          <w:p w14:paraId="6918D681" w14:textId="7B431813"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0.390</w:t>
            </w:r>
          </w:p>
        </w:tc>
        <w:tc>
          <w:tcPr>
            <w:tcW w:w="1171" w:type="dxa"/>
            <w:tcBorders>
              <w:top w:val="nil"/>
              <w:bottom w:val="nil"/>
            </w:tcBorders>
            <w:vAlign w:val="center"/>
          </w:tcPr>
          <w:p w14:paraId="05D71F8B" w14:textId="74545B4A"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0.480</w:t>
            </w:r>
          </w:p>
        </w:tc>
        <w:tc>
          <w:tcPr>
            <w:tcW w:w="930" w:type="dxa"/>
            <w:tcBorders>
              <w:top w:val="nil"/>
              <w:bottom w:val="nil"/>
            </w:tcBorders>
            <w:vAlign w:val="center"/>
          </w:tcPr>
          <w:p w14:paraId="54791E02" w14:textId="05B4A7D1"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-0.009</w:t>
            </w:r>
          </w:p>
        </w:tc>
        <w:tc>
          <w:tcPr>
            <w:tcW w:w="1012" w:type="dxa"/>
            <w:tcBorders>
              <w:top w:val="nil"/>
              <w:bottom w:val="nil"/>
            </w:tcBorders>
            <w:vAlign w:val="center"/>
          </w:tcPr>
          <w:p w14:paraId="3209EA9F" w14:textId="13BC040B"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-0.047</w:t>
            </w:r>
          </w:p>
        </w:tc>
        <w:tc>
          <w:tcPr>
            <w:tcW w:w="1074" w:type="dxa"/>
            <w:tcBorders>
              <w:top w:val="nil"/>
              <w:bottom w:val="nil"/>
            </w:tcBorders>
            <w:vAlign w:val="center"/>
          </w:tcPr>
          <w:p w14:paraId="7763AC17" w14:textId="7108B2F0" w:rsidR="00911105"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-0.278</w:t>
            </w:r>
          </w:p>
        </w:tc>
        <w:tc>
          <w:tcPr>
            <w:tcW w:w="992" w:type="dxa"/>
            <w:tcBorders>
              <w:top w:val="nil"/>
              <w:bottom w:val="nil"/>
            </w:tcBorders>
            <w:vAlign w:val="center"/>
          </w:tcPr>
          <w:p w14:paraId="0BA9AC3D" w14:textId="468F8A11"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0.480</w:t>
            </w:r>
          </w:p>
        </w:tc>
      </w:tr>
      <w:tr w:rsidR="00134A7B" w:rsidRPr="0008708B" w14:paraId="0BBCCB8D" w14:textId="07415B82"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066C81D0"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Malaka</w:t>
            </w:r>
          </w:p>
        </w:tc>
        <w:tc>
          <w:tcPr>
            <w:tcW w:w="1104" w:type="dxa"/>
            <w:tcBorders>
              <w:top w:val="nil"/>
              <w:bottom w:val="nil"/>
            </w:tcBorders>
            <w:vAlign w:val="center"/>
          </w:tcPr>
          <w:p w14:paraId="46743A0A" w14:textId="7F94FECE" w:rsidR="00134A7B" w:rsidRPr="0008708B" w:rsidRDefault="0091110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-0.0113</w:t>
            </w:r>
          </w:p>
        </w:tc>
        <w:tc>
          <w:tcPr>
            <w:tcW w:w="1189" w:type="dxa"/>
            <w:tcBorders>
              <w:top w:val="nil"/>
              <w:bottom w:val="nil"/>
            </w:tcBorders>
            <w:vAlign w:val="center"/>
          </w:tcPr>
          <w:p w14:paraId="2D5DA089" w14:textId="774EDC3E" w:rsidR="00134A7B" w:rsidRPr="0008708B" w:rsidRDefault="0091110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0.034</w:t>
            </w:r>
          </w:p>
        </w:tc>
        <w:tc>
          <w:tcPr>
            <w:tcW w:w="930" w:type="dxa"/>
            <w:tcBorders>
              <w:top w:val="nil"/>
              <w:bottom w:val="nil"/>
            </w:tcBorders>
            <w:vAlign w:val="center"/>
          </w:tcPr>
          <w:p w14:paraId="425299BE" w14:textId="57FF8723" w:rsidR="00134A7B" w:rsidRPr="0008708B" w:rsidRDefault="0091110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0.666</w:t>
            </w:r>
          </w:p>
        </w:tc>
        <w:tc>
          <w:tcPr>
            <w:tcW w:w="1171" w:type="dxa"/>
            <w:tcBorders>
              <w:top w:val="nil"/>
              <w:bottom w:val="nil"/>
            </w:tcBorders>
            <w:vAlign w:val="center"/>
          </w:tcPr>
          <w:p w14:paraId="77B91532" w14:textId="633F1B38" w:rsidR="00134A7B" w:rsidRPr="0008708B" w:rsidRDefault="0091110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0.395</w:t>
            </w:r>
          </w:p>
        </w:tc>
        <w:tc>
          <w:tcPr>
            <w:tcW w:w="930" w:type="dxa"/>
            <w:tcBorders>
              <w:top w:val="nil"/>
              <w:bottom w:val="nil"/>
            </w:tcBorders>
            <w:vAlign w:val="center"/>
          </w:tcPr>
          <w:p w14:paraId="06DF5968" w14:textId="7E96C06F" w:rsidR="00134A7B" w:rsidRPr="0008708B" w:rsidRDefault="0091110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0.280</w:t>
            </w:r>
          </w:p>
        </w:tc>
        <w:tc>
          <w:tcPr>
            <w:tcW w:w="1012" w:type="dxa"/>
            <w:tcBorders>
              <w:top w:val="nil"/>
              <w:bottom w:val="nil"/>
            </w:tcBorders>
            <w:vAlign w:val="center"/>
          </w:tcPr>
          <w:p w14:paraId="17FD97A8" w14:textId="2EF3DD5C" w:rsidR="00134A7B" w:rsidRPr="0008708B" w:rsidRDefault="0091110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0.114</w:t>
            </w:r>
          </w:p>
        </w:tc>
        <w:tc>
          <w:tcPr>
            <w:tcW w:w="1074" w:type="dxa"/>
            <w:tcBorders>
              <w:top w:val="nil"/>
              <w:bottom w:val="nil"/>
            </w:tcBorders>
            <w:vAlign w:val="center"/>
          </w:tcPr>
          <w:p w14:paraId="0826170C" w14:textId="75C58CC8" w:rsidR="00134A7B" w:rsidRPr="0008708B" w:rsidRDefault="0091110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-0.191</w:t>
            </w:r>
          </w:p>
        </w:tc>
        <w:tc>
          <w:tcPr>
            <w:tcW w:w="992" w:type="dxa"/>
            <w:tcBorders>
              <w:top w:val="nil"/>
              <w:bottom w:val="nil"/>
            </w:tcBorders>
            <w:vAlign w:val="center"/>
          </w:tcPr>
          <w:p w14:paraId="7160384E" w14:textId="0BB088B1" w:rsidR="00134A7B" w:rsidRPr="0008708B" w:rsidRDefault="00911105"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0.107</w:t>
            </w:r>
          </w:p>
        </w:tc>
      </w:tr>
      <w:tr w:rsidR="0097475B" w:rsidRPr="0008708B" w14:paraId="0C3D3219" w14:textId="135CFD61"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64D9A288"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Manggarai</w:t>
            </w:r>
          </w:p>
        </w:tc>
        <w:tc>
          <w:tcPr>
            <w:tcW w:w="1104" w:type="dxa"/>
            <w:tcBorders>
              <w:top w:val="nil"/>
              <w:bottom w:val="nil"/>
            </w:tcBorders>
            <w:vAlign w:val="center"/>
          </w:tcPr>
          <w:p w14:paraId="780BE234" w14:textId="10DEB7ED"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0.0330</w:t>
            </w:r>
          </w:p>
        </w:tc>
        <w:tc>
          <w:tcPr>
            <w:tcW w:w="1189" w:type="dxa"/>
            <w:tcBorders>
              <w:top w:val="nil"/>
              <w:bottom w:val="nil"/>
            </w:tcBorders>
            <w:vAlign w:val="center"/>
          </w:tcPr>
          <w:p w14:paraId="05BACCF7" w14:textId="27643F7F"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-0.015</w:t>
            </w:r>
          </w:p>
        </w:tc>
        <w:tc>
          <w:tcPr>
            <w:tcW w:w="930" w:type="dxa"/>
            <w:tcBorders>
              <w:top w:val="nil"/>
              <w:bottom w:val="nil"/>
            </w:tcBorders>
            <w:vAlign w:val="center"/>
          </w:tcPr>
          <w:p w14:paraId="4FBE9FDF" w14:textId="70B9474A"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0.652</w:t>
            </w:r>
          </w:p>
        </w:tc>
        <w:tc>
          <w:tcPr>
            <w:tcW w:w="1171" w:type="dxa"/>
            <w:tcBorders>
              <w:top w:val="nil"/>
              <w:bottom w:val="nil"/>
            </w:tcBorders>
            <w:vAlign w:val="center"/>
          </w:tcPr>
          <w:p w14:paraId="4D0A5FC6" w14:textId="07041E92"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-0.569</w:t>
            </w:r>
          </w:p>
        </w:tc>
        <w:tc>
          <w:tcPr>
            <w:tcW w:w="930" w:type="dxa"/>
            <w:tcBorders>
              <w:top w:val="nil"/>
              <w:bottom w:val="nil"/>
            </w:tcBorders>
            <w:vAlign w:val="center"/>
          </w:tcPr>
          <w:p w14:paraId="583C7C09" w14:textId="78615569"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-0.131</w:t>
            </w:r>
          </w:p>
        </w:tc>
        <w:tc>
          <w:tcPr>
            <w:tcW w:w="1012" w:type="dxa"/>
            <w:tcBorders>
              <w:top w:val="nil"/>
              <w:bottom w:val="nil"/>
            </w:tcBorders>
            <w:vAlign w:val="center"/>
          </w:tcPr>
          <w:p w14:paraId="5325C8F1" w14:textId="5C7FD136"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-0.186</w:t>
            </w:r>
          </w:p>
        </w:tc>
        <w:tc>
          <w:tcPr>
            <w:tcW w:w="1074" w:type="dxa"/>
            <w:tcBorders>
              <w:top w:val="nil"/>
              <w:bottom w:val="nil"/>
            </w:tcBorders>
            <w:vAlign w:val="center"/>
          </w:tcPr>
          <w:p w14:paraId="45282A2A" w14:textId="36B6CE91"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0.433</w:t>
            </w:r>
          </w:p>
        </w:tc>
        <w:tc>
          <w:tcPr>
            <w:tcW w:w="992" w:type="dxa"/>
            <w:tcBorders>
              <w:top w:val="nil"/>
              <w:bottom w:val="nil"/>
            </w:tcBorders>
            <w:vAlign w:val="center"/>
          </w:tcPr>
          <w:p w14:paraId="71711B39" w14:textId="0E78B1F7" w:rsidR="00134A7B" w:rsidRPr="0008708B" w:rsidRDefault="00911105"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0.017</w:t>
            </w:r>
          </w:p>
        </w:tc>
      </w:tr>
      <w:tr w:rsidR="00134A7B" w:rsidRPr="0008708B" w14:paraId="775FFE3E" w14:textId="1B2E4143"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22B791C5"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Manggarai Barat</w:t>
            </w:r>
          </w:p>
        </w:tc>
        <w:tc>
          <w:tcPr>
            <w:tcW w:w="1104" w:type="dxa"/>
            <w:tcBorders>
              <w:top w:val="nil"/>
              <w:bottom w:val="nil"/>
            </w:tcBorders>
            <w:vAlign w:val="center"/>
          </w:tcPr>
          <w:p w14:paraId="292E86A9" w14:textId="046EDFB3"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-0.0489</w:t>
            </w:r>
          </w:p>
        </w:tc>
        <w:tc>
          <w:tcPr>
            <w:tcW w:w="1189" w:type="dxa"/>
            <w:tcBorders>
              <w:top w:val="nil"/>
              <w:bottom w:val="nil"/>
            </w:tcBorders>
            <w:vAlign w:val="center"/>
          </w:tcPr>
          <w:p w14:paraId="7738C515" w14:textId="4BE4A01C"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0.134</w:t>
            </w:r>
          </w:p>
        </w:tc>
        <w:tc>
          <w:tcPr>
            <w:tcW w:w="930" w:type="dxa"/>
            <w:tcBorders>
              <w:top w:val="nil"/>
              <w:bottom w:val="nil"/>
            </w:tcBorders>
            <w:vAlign w:val="center"/>
          </w:tcPr>
          <w:p w14:paraId="52898336" w14:textId="0EF0E370"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-0.094</w:t>
            </w:r>
          </w:p>
        </w:tc>
        <w:tc>
          <w:tcPr>
            <w:tcW w:w="1171" w:type="dxa"/>
            <w:tcBorders>
              <w:top w:val="nil"/>
              <w:bottom w:val="nil"/>
            </w:tcBorders>
            <w:vAlign w:val="center"/>
          </w:tcPr>
          <w:p w14:paraId="4F3DA3C4" w14:textId="57694FCF"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0.233</w:t>
            </w:r>
          </w:p>
        </w:tc>
        <w:tc>
          <w:tcPr>
            <w:tcW w:w="930" w:type="dxa"/>
            <w:tcBorders>
              <w:top w:val="nil"/>
              <w:bottom w:val="nil"/>
            </w:tcBorders>
            <w:vAlign w:val="center"/>
          </w:tcPr>
          <w:p w14:paraId="7F9DF247" w14:textId="49169D59"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0.077</w:t>
            </w:r>
          </w:p>
        </w:tc>
        <w:tc>
          <w:tcPr>
            <w:tcW w:w="1012" w:type="dxa"/>
            <w:tcBorders>
              <w:top w:val="nil"/>
              <w:bottom w:val="nil"/>
            </w:tcBorders>
            <w:vAlign w:val="center"/>
          </w:tcPr>
          <w:p w14:paraId="29B2E508" w14:textId="2E89E6B3"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0.478</w:t>
            </w:r>
          </w:p>
        </w:tc>
        <w:tc>
          <w:tcPr>
            <w:tcW w:w="1074" w:type="dxa"/>
            <w:tcBorders>
              <w:top w:val="nil"/>
              <w:bottom w:val="nil"/>
            </w:tcBorders>
            <w:vAlign w:val="center"/>
          </w:tcPr>
          <w:p w14:paraId="0FFFF36C" w14:textId="1E1F5889"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-0.206</w:t>
            </w:r>
          </w:p>
        </w:tc>
        <w:tc>
          <w:tcPr>
            <w:tcW w:w="992" w:type="dxa"/>
            <w:tcBorders>
              <w:top w:val="nil"/>
              <w:bottom w:val="nil"/>
            </w:tcBorders>
            <w:vAlign w:val="center"/>
          </w:tcPr>
          <w:p w14:paraId="588A5C03" w14:textId="47500508"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-0.223</w:t>
            </w:r>
          </w:p>
        </w:tc>
      </w:tr>
      <w:tr w:rsidR="0097475B" w:rsidRPr="0008708B" w14:paraId="5902E545" w14:textId="4EF8D387"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38A97BE5"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Manggarai Timur</w:t>
            </w:r>
          </w:p>
        </w:tc>
        <w:tc>
          <w:tcPr>
            <w:tcW w:w="1104" w:type="dxa"/>
            <w:tcBorders>
              <w:top w:val="nil"/>
              <w:bottom w:val="nil"/>
            </w:tcBorders>
            <w:vAlign w:val="center"/>
          </w:tcPr>
          <w:p w14:paraId="4B621B1B" w14:textId="1B6B1D08" w:rsidR="00134A7B" w:rsidRPr="0008708B" w:rsidRDefault="00215FA3"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0.0468</w:t>
            </w:r>
          </w:p>
        </w:tc>
        <w:tc>
          <w:tcPr>
            <w:tcW w:w="1189" w:type="dxa"/>
            <w:tcBorders>
              <w:top w:val="nil"/>
              <w:bottom w:val="nil"/>
            </w:tcBorders>
            <w:vAlign w:val="center"/>
          </w:tcPr>
          <w:p w14:paraId="52F0F921" w14:textId="1CDF3C1F" w:rsidR="00134A7B" w:rsidRPr="0008708B" w:rsidRDefault="00215FA3"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0.349</w:t>
            </w:r>
          </w:p>
        </w:tc>
        <w:tc>
          <w:tcPr>
            <w:tcW w:w="930" w:type="dxa"/>
            <w:tcBorders>
              <w:top w:val="nil"/>
              <w:bottom w:val="nil"/>
            </w:tcBorders>
            <w:vAlign w:val="center"/>
          </w:tcPr>
          <w:p w14:paraId="1EE0FA29" w14:textId="4A51F569" w:rsidR="00134A7B" w:rsidRPr="0008708B" w:rsidRDefault="00215FA3"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0.206</w:t>
            </w:r>
          </w:p>
        </w:tc>
        <w:tc>
          <w:tcPr>
            <w:tcW w:w="1171" w:type="dxa"/>
            <w:tcBorders>
              <w:top w:val="nil"/>
              <w:bottom w:val="nil"/>
            </w:tcBorders>
            <w:vAlign w:val="center"/>
          </w:tcPr>
          <w:p w14:paraId="1224585B" w14:textId="7E27A5AA" w:rsidR="00134A7B" w:rsidRPr="0008708B" w:rsidRDefault="00215FA3"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-0.295</w:t>
            </w:r>
          </w:p>
        </w:tc>
        <w:tc>
          <w:tcPr>
            <w:tcW w:w="930" w:type="dxa"/>
            <w:tcBorders>
              <w:top w:val="nil"/>
              <w:bottom w:val="nil"/>
            </w:tcBorders>
            <w:vAlign w:val="center"/>
          </w:tcPr>
          <w:p w14:paraId="51212763" w14:textId="039F3115" w:rsidR="00134A7B" w:rsidRPr="0008708B" w:rsidRDefault="00215FA3"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0.497</w:t>
            </w:r>
          </w:p>
        </w:tc>
        <w:tc>
          <w:tcPr>
            <w:tcW w:w="1012" w:type="dxa"/>
            <w:tcBorders>
              <w:top w:val="nil"/>
              <w:bottom w:val="nil"/>
            </w:tcBorders>
            <w:vAlign w:val="center"/>
          </w:tcPr>
          <w:p w14:paraId="2D84BD3D" w14:textId="7B6431F2" w:rsidR="00134A7B" w:rsidRPr="0008708B" w:rsidRDefault="00215FA3"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-0.072</w:t>
            </w:r>
          </w:p>
        </w:tc>
        <w:tc>
          <w:tcPr>
            <w:tcW w:w="1074" w:type="dxa"/>
            <w:tcBorders>
              <w:top w:val="nil"/>
              <w:bottom w:val="nil"/>
            </w:tcBorders>
            <w:vAlign w:val="center"/>
          </w:tcPr>
          <w:p w14:paraId="154671FC" w14:textId="33943AAA" w:rsidR="00215FA3" w:rsidRPr="0008708B" w:rsidRDefault="00215FA3" w:rsidP="00AA440F">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0.087</w:t>
            </w:r>
          </w:p>
        </w:tc>
        <w:tc>
          <w:tcPr>
            <w:tcW w:w="992" w:type="dxa"/>
            <w:tcBorders>
              <w:top w:val="nil"/>
              <w:bottom w:val="nil"/>
            </w:tcBorders>
            <w:vAlign w:val="center"/>
          </w:tcPr>
          <w:p w14:paraId="3AD7C639" w14:textId="63DDD580" w:rsidR="00134A7B" w:rsidRPr="0008708B" w:rsidRDefault="00215FA3"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-0.248</w:t>
            </w:r>
          </w:p>
        </w:tc>
      </w:tr>
      <w:tr w:rsidR="00134A7B" w:rsidRPr="0008708B" w14:paraId="4543B0C1" w14:textId="02DC4CEE"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5F22632D"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Nagekeo</w:t>
            </w:r>
          </w:p>
        </w:tc>
        <w:tc>
          <w:tcPr>
            <w:tcW w:w="1104" w:type="dxa"/>
            <w:tcBorders>
              <w:top w:val="nil"/>
              <w:bottom w:val="nil"/>
            </w:tcBorders>
            <w:vAlign w:val="center"/>
          </w:tcPr>
          <w:p w14:paraId="365C890B" w14:textId="3E54EDAA"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-0.0219</w:t>
            </w:r>
          </w:p>
        </w:tc>
        <w:tc>
          <w:tcPr>
            <w:tcW w:w="1189" w:type="dxa"/>
            <w:tcBorders>
              <w:top w:val="nil"/>
              <w:bottom w:val="nil"/>
            </w:tcBorders>
            <w:vAlign w:val="center"/>
          </w:tcPr>
          <w:p w14:paraId="6354F09B" w14:textId="3B1244F5"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-0.037</w:t>
            </w:r>
          </w:p>
        </w:tc>
        <w:tc>
          <w:tcPr>
            <w:tcW w:w="930" w:type="dxa"/>
            <w:tcBorders>
              <w:top w:val="nil"/>
              <w:bottom w:val="nil"/>
            </w:tcBorders>
            <w:vAlign w:val="center"/>
          </w:tcPr>
          <w:p w14:paraId="1C1CC5F6" w14:textId="4540A00D"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-0.217</w:t>
            </w:r>
          </w:p>
        </w:tc>
        <w:tc>
          <w:tcPr>
            <w:tcW w:w="1171" w:type="dxa"/>
            <w:tcBorders>
              <w:top w:val="nil"/>
              <w:bottom w:val="nil"/>
            </w:tcBorders>
            <w:vAlign w:val="center"/>
          </w:tcPr>
          <w:p w14:paraId="171499A9" w14:textId="520B796C"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0.446</w:t>
            </w:r>
          </w:p>
        </w:tc>
        <w:tc>
          <w:tcPr>
            <w:tcW w:w="930" w:type="dxa"/>
            <w:tcBorders>
              <w:top w:val="nil"/>
              <w:bottom w:val="nil"/>
            </w:tcBorders>
            <w:vAlign w:val="center"/>
          </w:tcPr>
          <w:p w14:paraId="563D800D" w14:textId="0D2AACA0"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0.295</w:t>
            </w:r>
          </w:p>
        </w:tc>
        <w:tc>
          <w:tcPr>
            <w:tcW w:w="1012" w:type="dxa"/>
            <w:tcBorders>
              <w:top w:val="nil"/>
              <w:bottom w:val="nil"/>
            </w:tcBorders>
            <w:vAlign w:val="center"/>
          </w:tcPr>
          <w:p w14:paraId="70F0712D" w14:textId="4DDD17B6"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-0.413</w:t>
            </w:r>
          </w:p>
        </w:tc>
        <w:tc>
          <w:tcPr>
            <w:tcW w:w="1074" w:type="dxa"/>
            <w:tcBorders>
              <w:top w:val="nil"/>
              <w:bottom w:val="nil"/>
            </w:tcBorders>
            <w:vAlign w:val="center"/>
          </w:tcPr>
          <w:p w14:paraId="0143EF46" w14:textId="589B5CC1"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0.432</w:t>
            </w:r>
          </w:p>
        </w:tc>
        <w:tc>
          <w:tcPr>
            <w:tcW w:w="992" w:type="dxa"/>
            <w:tcBorders>
              <w:top w:val="nil"/>
              <w:bottom w:val="nil"/>
            </w:tcBorders>
            <w:vAlign w:val="center"/>
          </w:tcPr>
          <w:p w14:paraId="5880003B" w14:textId="50548849" w:rsidR="00134A7B" w:rsidRPr="0008708B" w:rsidRDefault="00215FA3"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-0.586</w:t>
            </w:r>
          </w:p>
        </w:tc>
      </w:tr>
      <w:tr w:rsidR="0097475B" w:rsidRPr="0008708B" w14:paraId="589FB894" w14:textId="4195B300"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50E0BC2C"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Ngada</w:t>
            </w:r>
          </w:p>
        </w:tc>
        <w:tc>
          <w:tcPr>
            <w:tcW w:w="1104" w:type="dxa"/>
            <w:tcBorders>
              <w:top w:val="nil"/>
              <w:bottom w:val="nil"/>
            </w:tcBorders>
            <w:vAlign w:val="center"/>
          </w:tcPr>
          <w:p w14:paraId="4E81C71E" w14:textId="76D14771" w:rsidR="00134A7B" w:rsidRPr="0008708B" w:rsidRDefault="00B0238D"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-0.0106</w:t>
            </w:r>
          </w:p>
        </w:tc>
        <w:tc>
          <w:tcPr>
            <w:tcW w:w="1189" w:type="dxa"/>
            <w:tcBorders>
              <w:top w:val="nil"/>
              <w:bottom w:val="nil"/>
            </w:tcBorders>
            <w:vAlign w:val="center"/>
          </w:tcPr>
          <w:p w14:paraId="1A6CE4BD" w14:textId="7162E57C" w:rsidR="00B0238D" w:rsidRPr="0008708B" w:rsidRDefault="00B0238D" w:rsidP="00AA440F">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0.511</w:t>
            </w:r>
          </w:p>
        </w:tc>
        <w:tc>
          <w:tcPr>
            <w:tcW w:w="930" w:type="dxa"/>
            <w:tcBorders>
              <w:top w:val="nil"/>
              <w:bottom w:val="nil"/>
            </w:tcBorders>
            <w:vAlign w:val="center"/>
          </w:tcPr>
          <w:p w14:paraId="247077CE" w14:textId="5B48E392" w:rsidR="00134A7B" w:rsidRPr="0008708B" w:rsidRDefault="00B0238D"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0.022</w:t>
            </w:r>
          </w:p>
        </w:tc>
        <w:tc>
          <w:tcPr>
            <w:tcW w:w="1171" w:type="dxa"/>
            <w:tcBorders>
              <w:top w:val="nil"/>
              <w:bottom w:val="nil"/>
            </w:tcBorders>
            <w:vAlign w:val="center"/>
          </w:tcPr>
          <w:p w14:paraId="1ABE0C43" w14:textId="1D3DF815" w:rsidR="00134A7B" w:rsidRPr="0008708B" w:rsidRDefault="00B0238D"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-0.275</w:t>
            </w:r>
          </w:p>
        </w:tc>
        <w:tc>
          <w:tcPr>
            <w:tcW w:w="930" w:type="dxa"/>
            <w:tcBorders>
              <w:top w:val="nil"/>
              <w:bottom w:val="nil"/>
            </w:tcBorders>
            <w:vAlign w:val="center"/>
          </w:tcPr>
          <w:p w14:paraId="3F494559" w14:textId="392D403B" w:rsidR="00134A7B" w:rsidRPr="0008708B" w:rsidRDefault="00B0238D"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-0.188</w:t>
            </w:r>
          </w:p>
        </w:tc>
        <w:tc>
          <w:tcPr>
            <w:tcW w:w="1012" w:type="dxa"/>
            <w:tcBorders>
              <w:top w:val="nil"/>
              <w:bottom w:val="nil"/>
            </w:tcBorders>
            <w:vAlign w:val="center"/>
          </w:tcPr>
          <w:p w14:paraId="5C6D4C5A" w14:textId="55FD2ADD" w:rsidR="00134A7B" w:rsidRPr="0008708B" w:rsidRDefault="00B0238D"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0.645</w:t>
            </w:r>
          </w:p>
        </w:tc>
        <w:tc>
          <w:tcPr>
            <w:tcW w:w="1074" w:type="dxa"/>
            <w:tcBorders>
              <w:top w:val="nil"/>
              <w:bottom w:val="nil"/>
            </w:tcBorders>
            <w:vAlign w:val="center"/>
          </w:tcPr>
          <w:p w14:paraId="5BF2BC87" w14:textId="6C625206" w:rsidR="00134A7B" w:rsidRPr="0008708B" w:rsidRDefault="00B0238D"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-0.156</w:t>
            </w:r>
          </w:p>
        </w:tc>
        <w:tc>
          <w:tcPr>
            <w:tcW w:w="992" w:type="dxa"/>
            <w:tcBorders>
              <w:top w:val="nil"/>
              <w:bottom w:val="nil"/>
            </w:tcBorders>
            <w:vAlign w:val="center"/>
          </w:tcPr>
          <w:p w14:paraId="2700D022" w14:textId="12F1A60C" w:rsidR="00134A7B" w:rsidRPr="0008708B" w:rsidRDefault="00B0238D"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-0.190</w:t>
            </w:r>
          </w:p>
        </w:tc>
      </w:tr>
      <w:tr w:rsidR="00134A7B" w:rsidRPr="0008708B" w14:paraId="72916A31" w14:textId="653D669D"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0278E262"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Rote Ndao</w:t>
            </w:r>
          </w:p>
        </w:tc>
        <w:tc>
          <w:tcPr>
            <w:tcW w:w="1104" w:type="dxa"/>
            <w:tcBorders>
              <w:top w:val="nil"/>
              <w:bottom w:val="nil"/>
            </w:tcBorders>
            <w:vAlign w:val="center"/>
          </w:tcPr>
          <w:p w14:paraId="72F13D53" w14:textId="36430153" w:rsidR="00134A7B" w:rsidRPr="0008708B" w:rsidRDefault="00B0238D"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-0.0062</w:t>
            </w:r>
          </w:p>
        </w:tc>
        <w:tc>
          <w:tcPr>
            <w:tcW w:w="1189" w:type="dxa"/>
            <w:tcBorders>
              <w:top w:val="nil"/>
              <w:bottom w:val="nil"/>
            </w:tcBorders>
            <w:vAlign w:val="center"/>
          </w:tcPr>
          <w:p w14:paraId="50513B25" w14:textId="7A0AC50C" w:rsidR="00134A7B" w:rsidRPr="0008708B" w:rsidRDefault="00B0238D"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-0.102</w:t>
            </w:r>
          </w:p>
        </w:tc>
        <w:tc>
          <w:tcPr>
            <w:tcW w:w="930" w:type="dxa"/>
            <w:tcBorders>
              <w:top w:val="nil"/>
              <w:bottom w:val="nil"/>
            </w:tcBorders>
            <w:vAlign w:val="center"/>
          </w:tcPr>
          <w:p w14:paraId="60455646" w14:textId="164F3182" w:rsidR="00134A7B" w:rsidRPr="0008708B" w:rsidRDefault="00B0238D"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-0.035</w:t>
            </w:r>
          </w:p>
        </w:tc>
        <w:tc>
          <w:tcPr>
            <w:tcW w:w="1171" w:type="dxa"/>
            <w:tcBorders>
              <w:top w:val="nil"/>
              <w:bottom w:val="nil"/>
            </w:tcBorders>
            <w:vAlign w:val="center"/>
          </w:tcPr>
          <w:p w14:paraId="13E6A03B" w14:textId="6D62FAEB" w:rsidR="00134A7B" w:rsidRPr="0008708B" w:rsidRDefault="00B0238D"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0.278</w:t>
            </w:r>
          </w:p>
        </w:tc>
        <w:tc>
          <w:tcPr>
            <w:tcW w:w="930" w:type="dxa"/>
            <w:tcBorders>
              <w:top w:val="nil"/>
              <w:bottom w:val="nil"/>
            </w:tcBorders>
            <w:vAlign w:val="center"/>
          </w:tcPr>
          <w:p w14:paraId="18ED1525" w14:textId="1805E390" w:rsidR="00134A7B" w:rsidRPr="0008708B" w:rsidRDefault="00B0238D"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-0.012</w:t>
            </w:r>
          </w:p>
        </w:tc>
        <w:tc>
          <w:tcPr>
            <w:tcW w:w="1012" w:type="dxa"/>
            <w:tcBorders>
              <w:top w:val="nil"/>
              <w:bottom w:val="nil"/>
            </w:tcBorders>
            <w:vAlign w:val="center"/>
          </w:tcPr>
          <w:p w14:paraId="53DEDDE1" w14:textId="269B6B6D" w:rsidR="00134A7B" w:rsidRPr="0008708B" w:rsidRDefault="00B0238D"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0.719</w:t>
            </w:r>
          </w:p>
        </w:tc>
        <w:tc>
          <w:tcPr>
            <w:tcW w:w="1074" w:type="dxa"/>
            <w:tcBorders>
              <w:top w:val="nil"/>
              <w:bottom w:val="nil"/>
            </w:tcBorders>
            <w:vAlign w:val="center"/>
          </w:tcPr>
          <w:p w14:paraId="0D4294FF" w14:textId="35FC2EC7" w:rsidR="00134A7B" w:rsidRPr="0008708B" w:rsidRDefault="00B0238D"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-0.267</w:t>
            </w:r>
          </w:p>
        </w:tc>
        <w:tc>
          <w:tcPr>
            <w:tcW w:w="992" w:type="dxa"/>
            <w:tcBorders>
              <w:top w:val="nil"/>
              <w:bottom w:val="nil"/>
            </w:tcBorders>
            <w:vAlign w:val="center"/>
          </w:tcPr>
          <w:p w14:paraId="7F969310" w14:textId="5B7BC332" w:rsidR="00134A7B" w:rsidRPr="0008708B" w:rsidRDefault="00B0238D"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0.010</w:t>
            </w:r>
          </w:p>
        </w:tc>
      </w:tr>
      <w:tr w:rsidR="0097475B" w:rsidRPr="0008708B" w14:paraId="5C036035" w14:textId="4E94BA95"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4FA3DA88"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Sabu Raijua</w:t>
            </w:r>
          </w:p>
        </w:tc>
        <w:tc>
          <w:tcPr>
            <w:tcW w:w="1104" w:type="dxa"/>
            <w:tcBorders>
              <w:top w:val="nil"/>
              <w:bottom w:val="nil"/>
            </w:tcBorders>
            <w:vAlign w:val="center"/>
          </w:tcPr>
          <w:p w14:paraId="16CBC569" w14:textId="1419BE88"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0.0325</w:t>
            </w:r>
          </w:p>
        </w:tc>
        <w:tc>
          <w:tcPr>
            <w:tcW w:w="1189" w:type="dxa"/>
            <w:tcBorders>
              <w:top w:val="nil"/>
              <w:bottom w:val="nil"/>
            </w:tcBorders>
            <w:vAlign w:val="center"/>
          </w:tcPr>
          <w:p w14:paraId="38F261A4" w14:textId="0A365912"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0.114</w:t>
            </w:r>
          </w:p>
        </w:tc>
        <w:tc>
          <w:tcPr>
            <w:tcW w:w="930" w:type="dxa"/>
            <w:tcBorders>
              <w:top w:val="nil"/>
              <w:bottom w:val="nil"/>
            </w:tcBorders>
            <w:vAlign w:val="center"/>
          </w:tcPr>
          <w:p w14:paraId="5D360989" w14:textId="772AF70E"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0.117</w:t>
            </w:r>
          </w:p>
        </w:tc>
        <w:tc>
          <w:tcPr>
            <w:tcW w:w="1171" w:type="dxa"/>
            <w:tcBorders>
              <w:top w:val="nil"/>
              <w:bottom w:val="nil"/>
            </w:tcBorders>
            <w:vAlign w:val="center"/>
          </w:tcPr>
          <w:p w14:paraId="6A9288B7" w14:textId="0940F98B"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-0.634</w:t>
            </w:r>
          </w:p>
        </w:tc>
        <w:tc>
          <w:tcPr>
            <w:tcW w:w="930" w:type="dxa"/>
            <w:tcBorders>
              <w:top w:val="nil"/>
              <w:bottom w:val="nil"/>
            </w:tcBorders>
            <w:vAlign w:val="center"/>
          </w:tcPr>
          <w:p w14:paraId="6BCD8A7D" w14:textId="34F7D3C5" w:rsidR="00833F6E"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-0.340</w:t>
            </w:r>
          </w:p>
        </w:tc>
        <w:tc>
          <w:tcPr>
            <w:tcW w:w="1012" w:type="dxa"/>
            <w:tcBorders>
              <w:top w:val="nil"/>
              <w:bottom w:val="nil"/>
            </w:tcBorders>
            <w:vAlign w:val="center"/>
          </w:tcPr>
          <w:p w14:paraId="2CD778FF" w14:textId="3374F3FD"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0.017</w:t>
            </w:r>
          </w:p>
        </w:tc>
        <w:tc>
          <w:tcPr>
            <w:tcW w:w="1074" w:type="dxa"/>
            <w:tcBorders>
              <w:top w:val="nil"/>
              <w:bottom w:val="nil"/>
            </w:tcBorders>
            <w:vAlign w:val="center"/>
          </w:tcPr>
          <w:p w14:paraId="0A1B0616" w14:textId="28C0FE03"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0.538</w:t>
            </w:r>
          </w:p>
        </w:tc>
        <w:tc>
          <w:tcPr>
            <w:tcW w:w="992" w:type="dxa"/>
            <w:tcBorders>
              <w:top w:val="nil"/>
              <w:bottom w:val="nil"/>
            </w:tcBorders>
            <w:vAlign w:val="center"/>
          </w:tcPr>
          <w:p w14:paraId="3AC6C404" w14:textId="0EDD8F69"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-0.201</w:t>
            </w:r>
          </w:p>
        </w:tc>
      </w:tr>
      <w:tr w:rsidR="00134A7B" w:rsidRPr="0008708B" w14:paraId="6551DD5D" w14:textId="765A97C7"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088EB211"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Sikka</w:t>
            </w:r>
          </w:p>
        </w:tc>
        <w:tc>
          <w:tcPr>
            <w:tcW w:w="1104" w:type="dxa"/>
            <w:tcBorders>
              <w:top w:val="nil"/>
              <w:bottom w:val="nil"/>
            </w:tcBorders>
            <w:vAlign w:val="center"/>
          </w:tcPr>
          <w:p w14:paraId="015B632B" w14:textId="11256357"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0.0292</w:t>
            </w:r>
          </w:p>
        </w:tc>
        <w:tc>
          <w:tcPr>
            <w:tcW w:w="1189" w:type="dxa"/>
            <w:tcBorders>
              <w:top w:val="nil"/>
              <w:bottom w:val="nil"/>
            </w:tcBorders>
            <w:vAlign w:val="center"/>
          </w:tcPr>
          <w:p w14:paraId="09E33E2C" w14:textId="6203B6D1"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0.460</w:t>
            </w:r>
          </w:p>
        </w:tc>
        <w:tc>
          <w:tcPr>
            <w:tcW w:w="930" w:type="dxa"/>
            <w:tcBorders>
              <w:top w:val="nil"/>
              <w:bottom w:val="nil"/>
            </w:tcBorders>
            <w:vAlign w:val="center"/>
          </w:tcPr>
          <w:p w14:paraId="371E1070" w14:textId="4654C215"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0.207</w:t>
            </w:r>
          </w:p>
        </w:tc>
        <w:tc>
          <w:tcPr>
            <w:tcW w:w="1171" w:type="dxa"/>
            <w:tcBorders>
              <w:top w:val="nil"/>
              <w:bottom w:val="nil"/>
            </w:tcBorders>
            <w:vAlign w:val="center"/>
          </w:tcPr>
          <w:p w14:paraId="4C9AEC03" w14:textId="1CB1F9D4"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-0.438</w:t>
            </w:r>
          </w:p>
        </w:tc>
        <w:tc>
          <w:tcPr>
            <w:tcW w:w="930" w:type="dxa"/>
            <w:tcBorders>
              <w:top w:val="nil"/>
              <w:bottom w:val="nil"/>
            </w:tcBorders>
            <w:vAlign w:val="center"/>
          </w:tcPr>
          <w:p w14:paraId="02F5F5B4" w14:textId="2283F8D8"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0.310</w:t>
            </w:r>
          </w:p>
        </w:tc>
        <w:tc>
          <w:tcPr>
            <w:tcW w:w="1012" w:type="dxa"/>
            <w:tcBorders>
              <w:top w:val="nil"/>
              <w:bottom w:val="nil"/>
            </w:tcBorders>
            <w:vAlign w:val="center"/>
          </w:tcPr>
          <w:p w14:paraId="600256D0" w14:textId="627250B7"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0.623</w:t>
            </w:r>
          </w:p>
        </w:tc>
        <w:tc>
          <w:tcPr>
            <w:tcW w:w="1074" w:type="dxa"/>
            <w:tcBorders>
              <w:top w:val="nil"/>
              <w:bottom w:val="nil"/>
            </w:tcBorders>
            <w:vAlign w:val="center"/>
          </w:tcPr>
          <w:p w14:paraId="2E179320" w14:textId="1DEB2EE2"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-0.117</w:t>
            </w:r>
          </w:p>
        </w:tc>
        <w:tc>
          <w:tcPr>
            <w:tcW w:w="992" w:type="dxa"/>
            <w:tcBorders>
              <w:top w:val="nil"/>
              <w:bottom w:val="nil"/>
            </w:tcBorders>
            <w:vAlign w:val="center"/>
          </w:tcPr>
          <w:p w14:paraId="0C7DB4B1" w14:textId="64D36C36"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-0.404</w:t>
            </w:r>
          </w:p>
        </w:tc>
      </w:tr>
      <w:tr w:rsidR="0097475B" w:rsidRPr="0008708B" w14:paraId="4E2275ED" w14:textId="4D89A678"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10A6128D"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Sumba Barat</w:t>
            </w:r>
          </w:p>
        </w:tc>
        <w:tc>
          <w:tcPr>
            <w:tcW w:w="1104" w:type="dxa"/>
            <w:tcBorders>
              <w:top w:val="nil"/>
              <w:bottom w:val="nil"/>
            </w:tcBorders>
            <w:vAlign w:val="center"/>
          </w:tcPr>
          <w:p w14:paraId="2B9A7C71" w14:textId="17C98FE8"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0.0018</w:t>
            </w:r>
          </w:p>
        </w:tc>
        <w:tc>
          <w:tcPr>
            <w:tcW w:w="1189" w:type="dxa"/>
            <w:tcBorders>
              <w:top w:val="nil"/>
              <w:bottom w:val="nil"/>
            </w:tcBorders>
            <w:vAlign w:val="center"/>
          </w:tcPr>
          <w:p w14:paraId="17FBB2F9" w14:textId="4389615E"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-0.027</w:t>
            </w:r>
          </w:p>
        </w:tc>
        <w:tc>
          <w:tcPr>
            <w:tcW w:w="930" w:type="dxa"/>
            <w:tcBorders>
              <w:top w:val="nil"/>
              <w:bottom w:val="nil"/>
            </w:tcBorders>
            <w:vAlign w:val="center"/>
          </w:tcPr>
          <w:p w14:paraId="4213C575" w14:textId="3CA66BFB"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-0.246</w:t>
            </w:r>
          </w:p>
        </w:tc>
        <w:tc>
          <w:tcPr>
            <w:tcW w:w="1171" w:type="dxa"/>
            <w:tcBorders>
              <w:top w:val="nil"/>
              <w:bottom w:val="nil"/>
            </w:tcBorders>
            <w:vAlign w:val="center"/>
          </w:tcPr>
          <w:p w14:paraId="03E9F017" w14:textId="72C9F38F"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-0.256</w:t>
            </w:r>
          </w:p>
        </w:tc>
        <w:tc>
          <w:tcPr>
            <w:tcW w:w="930" w:type="dxa"/>
            <w:tcBorders>
              <w:top w:val="nil"/>
              <w:bottom w:val="nil"/>
            </w:tcBorders>
            <w:vAlign w:val="center"/>
          </w:tcPr>
          <w:p w14:paraId="0E776256" w14:textId="3BEE4CDD"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-0.028</w:t>
            </w:r>
          </w:p>
        </w:tc>
        <w:tc>
          <w:tcPr>
            <w:tcW w:w="1012" w:type="dxa"/>
            <w:tcBorders>
              <w:top w:val="nil"/>
              <w:bottom w:val="nil"/>
            </w:tcBorders>
            <w:vAlign w:val="center"/>
          </w:tcPr>
          <w:p w14:paraId="49CC6556" w14:textId="568F7AA9"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-0.151</w:t>
            </w:r>
          </w:p>
        </w:tc>
        <w:tc>
          <w:tcPr>
            <w:tcW w:w="1074" w:type="dxa"/>
            <w:tcBorders>
              <w:top w:val="nil"/>
              <w:bottom w:val="nil"/>
            </w:tcBorders>
            <w:vAlign w:val="center"/>
          </w:tcPr>
          <w:p w14:paraId="54933CF4" w14:textId="59617ABD"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0.252</w:t>
            </w:r>
          </w:p>
        </w:tc>
        <w:tc>
          <w:tcPr>
            <w:tcW w:w="992" w:type="dxa"/>
            <w:tcBorders>
              <w:top w:val="nil"/>
              <w:bottom w:val="nil"/>
            </w:tcBorders>
            <w:vAlign w:val="center"/>
          </w:tcPr>
          <w:p w14:paraId="34C41DF7" w14:textId="0BAE7A3B"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0.488</w:t>
            </w:r>
          </w:p>
        </w:tc>
      </w:tr>
      <w:tr w:rsidR="00134A7B" w:rsidRPr="0008708B" w14:paraId="3E8C4886" w14:textId="62BE546F"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1B12E29C"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Sumba Barat Daya</w:t>
            </w:r>
          </w:p>
        </w:tc>
        <w:tc>
          <w:tcPr>
            <w:tcW w:w="1104" w:type="dxa"/>
            <w:tcBorders>
              <w:top w:val="nil"/>
              <w:bottom w:val="nil"/>
            </w:tcBorders>
            <w:vAlign w:val="center"/>
          </w:tcPr>
          <w:p w14:paraId="2C44CA90" w14:textId="1C0E7993"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-0.0383</w:t>
            </w:r>
          </w:p>
        </w:tc>
        <w:tc>
          <w:tcPr>
            <w:tcW w:w="1189" w:type="dxa"/>
            <w:tcBorders>
              <w:top w:val="nil"/>
              <w:bottom w:val="nil"/>
            </w:tcBorders>
            <w:vAlign w:val="center"/>
          </w:tcPr>
          <w:p w14:paraId="60B65A63" w14:textId="08692D24"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0.141</w:t>
            </w:r>
          </w:p>
        </w:tc>
        <w:tc>
          <w:tcPr>
            <w:tcW w:w="930" w:type="dxa"/>
            <w:tcBorders>
              <w:top w:val="nil"/>
              <w:bottom w:val="nil"/>
            </w:tcBorders>
            <w:vAlign w:val="center"/>
          </w:tcPr>
          <w:p w14:paraId="6DFF391E" w14:textId="5789598B"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0.422</w:t>
            </w:r>
          </w:p>
        </w:tc>
        <w:tc>
          <w:tcPr>
            <w:tcW w:w="1171" w:type="dxa"/>
            <w:tcBorders>
              <w:top w:val="nil"/>
              <w:bottom w:val="nil"/>
            </w:tcBorders>
            <w:vAlign w:val="center"/>
          </w:tcPr>
          <w:p w14:paraId="3059C78D" w14:textId="4891A1F8"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0.550</w:t>
            </w:r>
          </w:p>
        </w:tc>
        <w:tc>
          <w:tcPr>
            <w:tcW w:w="930" w:type="dxa"/>
            <w:tcBorders>
              <w:top w:val="nil"/>
              <w:bottom w:val="nil"/>
            </w:tcBorders>
            <w:vAlign w:val="center"/>
          </w:tcPr>
          <w:p w14:paraId="5EFB7B6D" w14:textId="40077E52"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0.247</w:t>
            </w:r>
          </w:p>
        </w:tc>
        <w:tc>
          <w:tcPr>
            <w:tcW w:w="1012" w:type="dxa"/>
            <w:tcBorders>
              <w:top w:val="nil"/>
              <w:bottom w:val="nil"/>
            </w:tcBorders>
            <w:vAlign w:val="center"/>
          </w:tcPr>
          <w:p w14:paraId="7AE27202" w14:textId="5784B360"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0.753</w:t>
            </w:r>
          </w:p>
        </w:tc>
        <w:tc>
          <w:tcPr>
            <w:tcW w:w="1074" w:type="dxa"/>
            <w:tcBorders>
              <w:top w:val="nil"/>
              <w:bottom w:val="nil"/>
            </w:tcBorders>
            <w:vAlign w:val="center"/>
          </w:tcPr>
          <w:p w14:paraId="30F9DB41" w14:textId="290CCB9C"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0.075</w:t>
            </w:r>
          </w:p>
        </w:tc>
        <w:tc>
          <w:tcPr>
            <w:tcW w:w="992" w:type="dxa"/>
            <w:tcBorders>
              <w:top w:val="nil"/>
              <w:bottom w:val="nil"/>
            </w:tcBorders>
            <w:vAlign w:val="center"/>
          </w:tcPr>
          <w:p w14:paraId="3ABA2002" w14:textId="3F93ED8B"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-0.498</w:t>
            </w:r>
          </w:p>
        </w:tc>
      </w:tr>
      <w:tr w:rsidR="0097475B" w:rsidRPr="0008708B" w14:paraId="3D227039" w14:textId="116AC5F8"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26C70BF5"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Sumba Tengah</w:t>
            </w:r>
          </w:p>
        </w:tc>
        <w:tc>
          <w:tcPr>
            <w:tcW w:w="1104" w:type="dxa"/>
            <w:tcBorders>
              <w:top w:val="nil"/>
              <w:bottom w:val="nil"/>
            </w:tcBorders>
            <w:vAlign w:val="center"/>
          </w:tcPr>
          <w:p w14:paraId="4F13D321" w14:textId="185E273A"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0.0431</w:t>
            </w:r>
          </w:p>
        </w:tc>
        <w:tc>
          <w:tcPr>
            <w:tcW w:w="1189" w:type="dxa"/>
            <w:tcBorders>
              <w:top w:val="nil"/>
              <w:bottom w:val="nil"/>
            </w:tcBorders>
            <w:vAlign w:val="center"/>
          </w:tcPr>
          <w:p w14:paraId="48A18D2D" w14:textId="5C0BDB5C"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-0.1012</w:t>
            </w:r>
          </w:p>
        </w:tc>
        <w:tc>
          <w:tcPr>
            <w:tcW w:w="930" w:type="dxa"/>
            <w:tcBorders>
              <w:top w:val="nil"/>
              <w:bottom w:val="nil"/>
            </w:tcBorders>
            <w:vAlign w:val="center"/>
          </w:tcPr>
          <w:p w14:paraId="5B4E54B9" w14:textId="4B3D0FC6"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-0.436</w:t>
            </w:r>
          </w:p>
        </w:tc>
        <w:tc>
          <w:tcPr>
            <w:tcW w:w="1171" w:type="dxa"/>
            <w:tcBorders>
              <w:top w:val="nil"/>
              <w:bottom w:val="nil"/>
            </w:tcBorders>
            <w:vAlign w:val="center"/>
          </w:tcPr>
          <w:p w14:paraId="3506D40B" w14:textId="15FF8C06"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-0.188</w:t>
            </w:r>
          </w:p>
        </w:tc>
        <w:tc>
          <w:tcPr>
            <w:tcW w:w="930" w:type="dxa"/>
            <w:tcBorders>
              <w:top w:val="nil"/>
              <w:bottom w:val="nil"/>
            </w:tcBorders>
            <w:vAlign w:val="center"/>
          </w:tcPr>
          <w:p w14:paraId="4CCEB688" w14:textId="7A85E6ED"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-0.100</w:t>
            </w:r>
          </w:p>
        </w:tc>
        <w:tc>
          <w:tcPr>
            <w:tcW w:w="1012" w:type="dxa"/>
            <w:tcBorders>
              <w:top w:val="nil"/>
              <w:bottom w:val="nil"/>
            </w:tcBorders>
            <w:vAlign w:val="center"/>
          </w:tcPr>
          <w:p w14:paraId="221CE4CC" w14:textId="18E252DA"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-0.159</w:t>
            </w:r>
          </w:p>
        </w:tc>
        <w:tc>
          <w:tcPr>
            <w:tcW w:w="1074" w:type="dxa"/>
            <w:tcBorders>
              <w:top w:val="nil"/>
              <w:bottom w:val="nil"/>
            </w:tcBorders>
            <w:vAlign w:val="center"/>
          </w:tcPr>
          <w:p w14:paraId="1934E8DF" w14:textId="3D913B07" w:rsidR="00134A7B" w:rsidRPr="0008708B" w:rsidRDefault="00833F6E"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0.202</w:t>
            </w:r>
          </w:p>
        </w:tc>
        <w:tc>
          <w:tcPr>
            <w:tcW w:w="992" w:type="dxa"/>
            <w:tcBorders>
              <w:top w:val="nil"/>
              <w:bottom w:val="nil"/>
            </w:tcBorders>
            <w:vAlign w:val="center"/>
          </w:tcPr>
          <w:p w14:paraId="48397B62" w14:textId="1C43A6E3" w:rsidR="00134A7B" w:rsidRPr="0008708B" w:rsidRDefault="009429DA" w:rsidP="00AA440F">
            <w:pPr>
              <w:autoSpaceDE/>
              <w:autoSpaceDN/>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0.3257</w:t>
            </w:r>
          </w:p>
        </w:tc>
      </w:tr>
      <w:tr w:rsidR="00844A47" w:rsidRPr="0008708B" w14:paraId="1C3F679C" w14:textId="603F3298"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6D3819B7"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Sumba Timur</w:t>
            </w:r>
          </w:p>
        </w:tc>
        <w:tc>
          <w:tcPr>
            <w:tcW w:w="1104" w:type="dxa"/>
            <w:tcBorders>
              <w:top w:val="nil"/>
              <w:bottom w:val="nil"/>
            </w:tcBorders>
            <w:vAlign w:val="center"/>
          </w:tcPr>
          <w:p w14:paraId="3E6CFA89" w14:textId="215C7EC4"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-0.0025</w:t>
            </w:r>
          </w:p>
        </w:tc>
        <w:tc>
          <w:tcPr>
            <w:tcW w:w="1189" w:type="dxa"/>
            <w:tcBorders>
              <w:top w:val="nil"/>
              <w:bottom w:val="nil"/>
            </w:tcBorders>
            <w:vAlign w:val="center"/>
          </w:tcPr>
          <w:p w14:paraId="59766750" w14:textId="45F57753" w:rsidR="00134A7B" w:rsidRPr="0008708B" w:rsidRDefault="00833F6E"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-0.320</w:t>
            </w:r>
          </w:p>
        </w:tc>
        <w:tc>
          <w:tcPr>
            <w:tcW w:w="930" w:type="dxa"/>
            <w:tcBorders>
              <w:top w:val="nil"/>
              <w:bottom w:val="nil"/>
            </w:tcBorders>
            <w:vAlign w:val="center"/>
          </w:tcPr>
          <w:p w14:paraId="33BC8402" w14:textId="0092F673"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-0.031</w:t>
            </w:r>
          </w:p>
        </w:tc>
        <w:tc>
          <w:tcPr>
            <w:tcW w:w="1171" w:type="dxa"/>
            <w:tcBorders>
              <w:top w:val="nil"/>
              <w:bottom w:val="nil"/>
            </w:tcBorders>
            <w:vAlign w:val="center"/>
          </w:tcPr>
          <w:p w14:paraId="6D3D10A8" w14:textId="07AB8F5C"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-0.024</w:t>
            </w:r>
          </w:p>
        </w:tc>
        <w:tc>
          <w:tcPr>
            <w:tcW w:w="930" w:type="dxa"/>
            <w:tcBorders>
              <w:top w:val="nil"/>
              <w:bottom w:val="nil"/>
            </w:tcBorders>
            <w:vAlign w:val="center"/>
          </w:tcPr>
          <w:p w14:paraId="1898A2F1" w14:textId="7DF91BD0"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0.333</w:t>
            </w:r>
          </w:p>
        </w:tc>
        <w:tc>
          <w:tcPr>
            <w:tcW w:w="1012" w:type="dxa"/>
            <w:tcBorders>
              <w:top w:val="nil"/>
              <w:bottom w:val="nil"/>
            </w:tcBorders>
            <w:vAlign w:val="center"/>
          </w:tcPr>
          <w:p w14:paraId="20A06FB5" w14:textId="347FE307"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-0.047</w:t>
            </w:r>
          </w:p>
        </w:tc>
        <w:tc>
          <w:tcPr>
            <w:tcW w:w="1074" w:type="dxa"/>
            <w:tcBorders>
              <w:top w:val="nil"/>
              <w:bottom w:val="nil"/>
            </w:tcBorders>
            <w:vAlign w:val="center"/>
          </w:tcPr>
          <w:p w14:paraId="479EFEA1" w14:textId="6A6615AC"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-0.030</w:t>
            </w:r>
          </w:p>
        </w:tc>
        <w:tc>
          <w:tcPr>
            <w:tcW w:w="992" w:type="dxa"/>
            <w:tcBorders>
              <w:top w:val="nil"/>
              <w:bottom w:val="nil"/>
            </w:tcBorders>
            <w:vAlign w:val="center"/>
          </w:tcPr>
          <w:p w14:paraId="7384E2CF" w14:textId="695A6510"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0.000</w:t>
            </w:r>
          </w:p>
        </w:tc>
      </w:tr>
      <w:tr w:rsidR="0097475B" w:rsidRPr="0008708B" w14:paraId="2B4B8033" w14:textId="4BFE0720" w:rsidTr="00844A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noWrap/>
            <w:vAlign w:val="center"/>
            <w:hideMark/>
          </w:tcPr>
          <w:p w14:paraId="47769554"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Timor Tengah Selatan</w:t>
            </w:r>
          </w:p>
        </w:tc>
        <w:tc>
          <w:tcPr>
            <w:tcW w:w="1104" w:type="dxa"/>
            <w:tcBorders>
              <w:top w:val="nil"/>
              <w:bottom w:val="nil"/>
            </w:tcBorders>
            <w:vAlign w:val="center"/>
          </w:tcPr>
          <w:p w14:paraId="6A84858E" w14:textId="199FAD0A" w:rsidR="00134A7B" w:rsidRPr="0008708B" w:rsidRDefault="00826159"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0.0247</w:t>
            </w:r>
          </w:p>
        </w:tc>
        <w:tc>
          <w:tcPr>
            <w:tcW w:w="1189" w:type="dxa"/>
            <w:tcBorders>
              <w:top w:val="nil"/>
              <w:bottom w:val="nil"/>
            </w:tcBorders>
            <w:vAlign w:val="center"/>
          </w:tcPr>
          <w:p w14:paraId="27EEDF12" w14:textId="74EF7C4C" w:rsidR="00134A7B" w:rsidRPr="0008708B" w:rsidRDefault="00826159"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-0.011</w:t>
            </w:r>
          </w:p>
        </w:tc>
        <w:tc>
          <w:tcPr>
            <w:tcW w:w="930" w:type="dxa"/>
            <w:tcBorders>
              <w:top w:val="nil"/>
              <w:bottom w:val="nil"/>
            </w:tcBorders>
            <w:vAlign w:val="center"/>
          </w:tcPr>
          <w:p w14:paraId="2AB481F8" w14:textId="21055340" w:rsidR="00134A7B" w:rsidRPr="0008708B" w:rsidRDefault="00826159"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-0.456</w:t>
            </w:r>
          </w:p>
        </w:tc>
        <w:tc>
          <w:tcPr>
            <w:tcW w:w="1171" w:type="dxa"/>
            <w:tcBorders>
              <w:top w:val="nil"/>
              <w:bottom w:val="nil"/>
            </w:tcBorders>
            <w:vAlign w:val="center"/>
          </w:tcPr>
          <w:p w14:paraId="69501BFA" w14:textId="5BA77358" w:rsidR="00134A7B" w:rsidRPr="0008708B" w:rsidRDefault="00826159"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-0.628</w:t>
            </w:r>
          </w:p>
        </w:tc>
        <w:tc>
          <w:tcPr>
            <w:tcW w:w="930" w:type="dxa"/>
            <w:tcBorders>
              <w:top w:val="nil"/>
              <w:bottom w:val="nil"/>
            </w:tcBorders>
            <w:vAlign w:val="center"/>
          </w:tcPr>
          <w:p w14:paraId="1ACA9FFD" w14:textId="58ACF55E" w:rsidR="00134A7B" w:rsidRPr="0008708B" w:rsidRDefault="00826159"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0.134</w:t>
            </w:r>
          </w:p>
        </w:tc>
        <w:tc>
          <w:tcPr>
            <w:tcW w:w="1012" w:type="dxa"/>
            <w:tcBorders>
              <w:top w:val="nil"/>
              <w:bottom w:val="nil"/>
            </w:tcBorders>
            <w:vAlign w:val="center"/>
          </w:tcPr>
          <w:p w14:paraId="459536E7" w14:textId="0DD80D38" w:rsidR="00134A7B" w:rsidRPr="0008708B" w:rsidRDefault="00826159"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0.480</w:t>
            </w:r>
          </w:p>
        </w:tc>
        <w:tc>
          <w:tcPr>
            <w:tcW w:w="1074" w:type="dxa"/>
            <w:tcBorders>
              <w:top w:val="nil"/>
              <w:bottom w:val="nil"/>
            </w:tcBorders>
            <w:vAlign w:val="center"/>
          </w:tcPr>
          <w:p w14:paraId="160AD0A7" w14:textId="4893CAF1" w:rsidR="00134A7B" w:rsidRPr="0008708B" w:rsidRDefault="00826159"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0.113</w:t>
            </w:r>
          </w:p>
        </w:tc>
        <w:tc>
          <w:tcPr>
            <w:tcW w:w="992" w:type="dxa"/>
            <w:tcBorders>
              <w:top w:val="nil"/>
              <w:bottom w:val="nil"/>
            </w:tcBorders>
            <w:vAlign w:val="center"/>
          </w:tcPr>
          <w:p w14:paraId="6B642E10" w14:textId="4BE40123" w:rsidR="00134A7B" w:rsidRPr="0008708B" w:rsidRDefault="00826159" w:rsidP="0097475B">
            <w:pPr>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-0.210</w:t>
            </w:r>
          </w:p>
        </w:tc>
      </w:tr>
      <w:tr w:rsidR="00844A47" w:rsidRPr="0008708B" w14:paraId="3362235D" w14:textId="7D481B0A" w:rsidTr="00844A47">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single" w:sz="4" w:space="0" w:color="auto"/>
            </w:tcBorders>
            <w:noWrap/>
            <w:vAlign w:val="center"/>
            <w:hideMark/>
          </w:tcPr>
          <w:p w14:paraId="0A81DF5A" w14:textId="77777777" w:rsidR="00134A7B" w:rsidRPr="0008708B" w:rsidRDefault="00134A7B" w:rsidP="00844A47">
            <w:pPr>
              <w:autoSpaceDE/>
              <w:autoSpaceDN/>
              <w:jc w:val="center"/>
              <w:rPr>
                <w:rFonts w:asciiTheme="majorHAnsi" w:hAnsiTheme="majorHAnsi" w:cs="Calibri"/>
                <w:b w:val="0"/>
                <w:bCs w:val="0"/>
                <w:color w:val="000000"/>
                <w:sz w:val="22"/>
                <w:szCs w:val="22"/>
                <w:lang w:val="en-ID" w:eastAsia="en-ID"/>
              </w:rPr>
            </w:pPr>
            <w:r w:rsidRPr="0008708B">
              <w:rPr>
                <w:rFonts w:asciiTheme="majorHAnsi" w:hAnsiTheme="majorHAnsi" w:cs="Calibri"/>
                <w:b w:val="0"/>
                <w:bCs w:val="0"/>
                <w:color w:val="000000"/>
                <w:sz w:val="22"/>
                <w:szCs w:val="22"/>
                <w:lang w:val="en-ID" w:eastAsia="en-ID"/>
              </w:rPr>
              <w:t>Timor Tengah Utara</w:t>
            </w:r>
          </w:p>
        </w:tc>
        <w:tc>
          <w:tcPr>
            <w:tcW w:w="1104" w:type="dxa"/>
            <w:tcBorders>
              <w:top w:val="nil"/>
              <w:bottom w:val="single" w:sz="4" w:space="0" w:color="auto"/>
            </w:tcBorders>
            <w:vAlign w:val="center"/>
          </w:tcPr>
          <w:p w14:paraId="3DD6EC8B" w14:textId="31ABDFE3"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-0.0010</w:t>
            </w:r>
          </w:p>
        </w:tc>
        <w:tc>
          <w:tcPr>
            <w:tcW w:w="1189" w:type="dxa"/>
            <w:tcBorders>
              <w:top w:val="nil"/>
              <w:bottom w:val="single" w:sz="4" w:space="0" w:color="auto"/>
            </w:tcBorders>
            <w:vAlign w:val="center"/>
          </w:tcPr>
          <w:p w14:paraId="4FFC447C" w14:textId="304D86BC"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0.0176</w:t>
            </w:r>
          </w:p>
        </w:tc>
        <w:tc>
          <w:tcPr>
            <w:tcW w:w="930" w:type="dxa"/>
            <w:tcBorders>
              <w:top w:val="nil"/>
              <w:bottom w:val="single" w:sz="4" w:space="0" w:color="auto"/>
            </w:tcBorders>
            <w:vAlign w:val="center"/>
          </w:tcPr>
          <w:p w14:paraId="72BE42C0" w14:textId="64577DF0"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-0.027</w:t>
            </w:r>
          </w:p>
        </w:tc>
        <w:tc>
          <w:tcPr>
            <w:tcW w:w="1171" w:type="dxa"/>
            <w:tcBorders>
              <w:top w:val="nil"/>
              <w:bottom w:val="single" w:sz="4" w:space="0" w:color="auto"/>
            </w:tcBorders>
            <w:vAlign w:val="center"/>
          </w:tcPr>
          <w:p w14:paraId="7099A01A" w14:textId="4200D647"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-0.153</w:t>
            </w:r>
          </w:p>
        </w:tc>
        <w:tc>
          <w:tcPr>
            <w:tcW w:w="930" w:type="dxa"/>
            <w:tcBorders>
              <w:top w:val="nil"/>
              <w:bottom w:val="single" w:sz="4" w:space="0" w:color="auto"/>
            </w:tcBorders>
            <w:vAlign w:val="center"/>
          </w:tcPr>
          <w:p w14:paraId="455CD890" w14:textId="7E4E0C42"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-0.094</w:t>
            </w:r>
          </w:p>
        </w:tc>
        <w:tc>
          <w:tcPr>
            <w:tcW w:w="1012" w:type="dxa"/>
            <w:tcBorders>
              <w:top w:val="nil"/>
              <w:bottom w:val="single" w:sz="4" w:space="0" w:color="auto"/>
            </w:tcBorders>
            <w:vAlign w:val="center"/>
          </w:tcPr>
          <w:p w14:paraId="1D79153E" w14:textId="29355A89"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-0.192</w:t>
            </w:r>
          </w:p>
        </w:tc>
        <w:tc>
          <w:tcPr>
            <w:tcW w:w="1074" w:type="dxa"/>
            <w:tcBorders>
              <w:top w:val="nil"/>
              <w:bottom w:val="single" w:sz="4" w:space="0" w:color="auto"/>
            </w:tcBorders>
            <w:vAlign w:val="center"/>
          </w:tcPr>
          <w:p w14:paraId="0DF42226" w14:textId="68DD5378"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-0.492</w:t>
            </w:r>
          </w:p>
        </w:tc>
        <w:tc>
          <w:tcPr>
            <w:tcW w:w="992" w:type="dxa"/>
            <w:tcBorders>
              <w:top w:val="nil"/>
              <w:bottom w:val="single" w:sz="4" w:space="0" w:color="auto"/>
            </w:tcBorders>
            <w:vAlign w:val="center"/>
          </w:tcPr>
          <w:p w14:paraId="524238F5" w14:textId="050C6BE4" w:rsidR="00134A7B" w:rsidRPr="0008708B" w:rsidRDefault="00826159" w:rsidP="0097475B">
            <w:pPr>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sz w:val="22"/>
                <w:szCs w:val="22"/>
                <w:lang w:val="en-ID" w:eastAsia="en-ID"/>
              </w:rPr>
            </w:pPr>
            <w:r w:rsidRPr="0008708B">
              <w:rPr>
                <w:rFonts w:asciiTheme="majorHAnsi" w:hAnsiTheme="majorHAnsi" w:cs="Calibri"/>
                <w:color w:val="000000"/>
                <w:sz w:val="22"/>
                <w:szCs w:val="22"/>
                <w:lang w:val="en-ID" w:eastAsia="en-ID"/>
              </w:rPr>
              <w:t>0.065</w:t>
            </w:r>
          </w:p>
        </w:tc>
      </w:tr>
    </w:tbl>
    <w:p w14:paraId="3ED5B8FA" w14:textId="2CFE4E1A" w:rsidR="002E56C0" w:rsidRDefault="00624D43" w:rsidP="00962A07">
      <w:pPr>
        <w:pStyle w:val="Body"/>
        <w:spacing w:before="240" w:line="276" w:lineRule="auto"/>
        <w:rPr>
          <w:rFonts w:asciiTheme="majorHAnsi" w:hAnsiTheme="majorHAnsi"/>
          <w:szCs w:val="24"/>
        </w:rPr>
      </w:pPr>
      <w:r w:rsidRPr="00624D43">
        <w:rPr>
          <w:rFonts w:asciiTheme="majorHAnsi" w:hAnsiTheme="majorHAnsi"/>
          <w:szCs w:val="24"/>
        </w:rPr>
        <w:t>Based on Table 4, the Bayesian Geographically Weighted Generalized Poisson Regression (BGWGPR) equation for Kupang City is as follows:</w:t>
      </w:r>
    </w:p>
    <w:p w14:paraId="733EF968" w14:textId="786F40BC" w:rsidR="00962A07" w:rsidRPr="00962A07" w:rsidRDefault="001C4A32" w:rsidP="00AF3A0C">
      <w:pPr>
        <w:pStyle w:val="Body"/>
        <w:spacing w:line="276" w:lineRule="auto"/>
        <w:ind w:firstLine="0"/>
        <w:rPr>
          <w:rFonts w:asciiTheme="majorHAnsi" w:hAnsiTheme="majorHAnsi"/>
          <w:szCs w:val="24"/>
        </w:rPr>
      </w:pPr>
      <m:oMathPara>
        <m:oMath>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y</m:t>
                  </m:r>
                </m:e>
              </m:acc>
            </m:e>
            <m:sub>
              <m:r>
                <w:rPr>
                  <w:rFonts w:ascii="Cambria Math" w:hAnsi="Cambria Math"/>
                  <w:szCs w:val="24"/>
                </w:rPr>
                <m:t>kupang</m:t>
              </m:r>
            </m:sub>
          </m:sSub>
          <m:r>
            <w:rPr>
              <w:rFonts w:ascii="Cambria Math" w:hAnsi="Cambria Math"/>
              <w:szCs w:val="24"/>
            </w:rPr>
            <m:t>=-0.0112-0.038</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-0.37</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-0.129</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3</m:t>
              </m:r>
            </m:sub>
          </m:sSub>
          <m:r>
            <w:rPr>
              <w:rFonts w:ascii="Cambria Math" w:hAnsi="Cambria Math"/>
              <w:szCs w:val="24"/>
            </w:rPr>
            <m:t>+0.045</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r>
            <w:rPr>
              <w:rFonts w:ascii="Cambria Math" w:hAnsi="Cambria Math"/>
              <w:szCs w:val="24"/>
            </w:rPr>
            <m:t>-0.173</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r>
            <w:rPr>
              <w:rFonts w:ascii="Cambria Math" w:hAnsi="Cambria Math"/>
              <w:szCs w:val="24"/>
            </w:rPr>
            <m:t>+0.47</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r>
            <w:rPr>
              <w:rFonts w:ascii="Cambria Math" w:hAnsi="Cambria Math"/>
              <w:szCs w:val="24"/>
            </w:rPr>
            <m:t>+0.364</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7</m:t>
              </m:r>
            </m:sub>
          </m:sSub>
        </m:oMath>
      </m:oMathPara>
    </w:p>
    <w:p w14:paraId="16C6FE22" w14:textId="5F0CF8ED" w:rsidR="00962A07" w:rsidRDefault="00624D43" w:rsidP="0068128E">
      <w:pPr>
        <w:pStyle w:val="Body"/>
        <w:spacing w:line="276" w:lineRule="auto"/>
        <w:rPr>
          <w:rFonts w:asciiTheme="majorHAnsi" w:hAnsiTheme="majorHAnsi"/>
          <w:szCs w:val="24"/>
        </w:rPr>
      </w:pPr>
      <w:r w:rsidRPr="00624D43">
        <w:rPr>
          <w:rFonts w:asciiTheme="majorHAnsi" w:hAnsiTheme="majorHAnsi"/>
          <w:szCs w:val="24"/>
        </w:rPr>
        <w:t xml:space="preserve">This model indicates that, assuming other variables remain constant, maternal mortality cases in Kupang City will increase by </w:t>
      </w:r>
      <w:r w:rsidR="009007C7">
        <w:rPr>
          <w:rFonts w:asciiTheme="majorHAnsi" w:hAnsiTheme="majorHAnsi"/>
          <w:szCs w:val="24"/>
        </w:rPr>
        <w:t>0.045%, 0.47%</w:t>
      </w:r>
      <w:r w:rsidR="00EA4F32">
        <w:rPr>
          <w:rFonts w:asciiTheme="majorHAnsi" w:hAnsiTheme="majorHAnsi"/>
          <w:szCs w:val="24"/>
        </w:rPr>
        <w:t xml:space="preserve"> dan 0.364% </w:t>
      </w:r>
      <w:r w:rsidRPr="00624D43">
        <w:rPr>
          <w:rFonts w:asciiTheme="majorHAnsi" w:hAnsiTheme="majorHAnsi"/>
          <w:szCs w:val="24"/>
        </w:rPr>
        <w:t>if midwife-attended complications</w:t>
      </w:r>
      <w:r w:rsidR="00EA4F32">
        <w:rPr>
          <w:rFonts w:asciiTheme="majorHAnsi" w:hAnsiTheme="majorHAnsi"/>
          <w:szCs w:val="24"/>
        </w:rPr>
        <w:t xml:space="preserve">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r>
          <w:rPr>
            <w:rFonts w:ascii="Cambria Math" w:hAnsi="Cambria Math"/>
            <w:szCs w:val="24"/>
          </w:rPr>
          <m:t>)</m:t>
        </m:r>
      </m:oMath>
      <w:r w:rsidR="00EA4F32">
        <w:rPr>
          <w:rFonts w:asciiTheme="majorHAnsi" w:hAnsiTheme="majorHAnsi"/>
          <w:szCs w:val="24"/>
        </w:rPr>
        <w:t xml:space="preserve">, </w:t>
      </w:r>
      <w:r w:rsidRPr="00624D43">
        <w:rPr>
          <w:rFonts w:asciiTheme="majorHAnsi" w:hAnsiTheme="majorHAnsi"/>
          <w:szCs w:val="24"/>
        </w:rPr>
        <w:t>medical personnel availability</w:t>
      </w:r>
      <w:r w:rsidR="00EA4F32">
        <w:rPr>
          <w:rFonts w:asciiTheme="majorHAnsi" w:hAnsiTheme="majorHAnsi"/>
          <w:szCs w:val="24"/>
        </w:rPr>
        <w:t xml:space="preserve">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r>
          <w:rPr>
            <w:rFonts w:ascii="Cambria Math" w:hAnsi="Cambria Math"/>
            <w:szCs w:val="24"/>
          </w:rPr>
          <m:t>)</m:t>
        </m:r>
      </m:oMath>
      <w:r w:rsidR="00EA4F32">
        <w:rPr>
          <w:rFonts w:asciiTheme="majorHAnsi" w:hAnsiTheme="majorHAnsi"/>
          <w:szCs w:val="24"/>
        </w:rPr>
        <w:t xml:space="preserve"> </w:t>
      </w:r>
      <w:r w:rsidRPr="00624D43">
        <w:rPr>
          <w:rFonts w:asciiTheme="majorHAnsi" w:hAnsiTheme="majorHAnsi"/>
          <w:szCs w:val="24"/>
        </w:rPr>
        <w:t>and poverty rate</w:t>
      </w:r>
      <w:r>
        <w:rPr>
          <w:rFonts w:asciiTheme="majorHAnsi" w:hAnsiTheme="majorHAnsi"/>
          <w:szCs w:val="24"/>
        </w:rPr>
        <w:t xml:space="preserve">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7</m:t>
            </m:r>
          </m:sub>
        </m:sSub>
        <m:r>
          <w:rPr>
            <w:rFonts w:ascii="Cambria Math" w:hAnsi="Cambria Math"/>
            <w:szCs w:val="24"/>
          </w:rPr>
          <m:t>)</m:t>
        </m:r>
      </m:oMath>
      <w:r w:rsidR="00EA4F32">
        <w:rPr>
          <w:rFonts w:asciiTheme="majorHAnsi" w:hAnsiTheme="majorHAnsi"/>
          <w:szCs w:val="24"/>
        </w:rPr>
        <w:t xml:space="preserve"> </w:t>
      </w:r>
      <w:r w:rsidRPr="00624D43">
        <w:rPr>
          <w:rFonts w:asciiTheme="majorHAnsi" w:hAnsiTheme="majorHAnsi"/>
          <w:szCs w:val="24"/>
        </w:rPr>
        <w:t>crease by 1%. Conversely, maternal mortality cases will decrease by</w:t>
      </w:r>
      <w:r w:rsidR="00EA4F32">
        <w:rPr>
          <w:rFonts w:asciiTheme="majorHAnsi" w:hAnsiTheme="majorHAnsi"/>
          <w:szCs w:val="24"/>
        </w:rPr>
        <w:t xml:space="preserve"> 0.038%, 0.37%, 0.129% </w:t>
      </w:r>
      <w:r>
        <w:rPr>
          <w:rFonts w:asciiTheme="majorHAnsi" w:hAnsiTheme="majorHAnsi"/>
          <w:szCs w:val="24"/>
        </w:rPr>
        <w:t xml:space="preserve">and </w:t>
      </w:r>
      <w:r w:rsidR="00EA4F32">
        <w:rPr>
          <w:rFonts w:asciiTheme="majorHAnsi" w:hAnsiTheme="majorHAnsi"/>
          <w:szCs w:val="24"/>
        </w:rPr>
        <w:t xml:space="preserve">0.173% </w:t>
      </w:r>
      <w:r w:rsidRPr="00624D43">
        <w:rPr>
          <w:rFonts w:asciiTheme="majorHAnsi" w:hAnsiTheme="majorHAnsi"/>
          <w:szCs w:val="24"/>
        </w:rPr>
        <w:t xml:space="preserve">with a </w:t>
      </w:r>
      <w:r w:rsidR="00EA4F32">
        <w:rPr>
          <w:rFonts w:asciiTheme="majorHAnsi" w:hAnsiTheme="majorHAnsi"/>
          <w:szCs w:val="24"/>
        </w:rPr>
        <w:t xml:space="preserve">1% </w:t>
      </w:r>
      <w:r w:rsidRPr="00624D43">
        <w:rPr>
          <w:rFonts w:asciiTheme="majorHAnsi" w:hAnsiTheme="majorHAnsi"/>
          <w:szCs w:val="24"/>
        </w:rPr>
        <w:t xml:space="preserve">increase in pregnant women attending the first antenatal care visit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m:t>
        </m:r>
      </m:oMath>
      <w:r w:rsidR="00EA4F32">
        <w:rPr>
          <w:rFonts w:asciiTheme="majorHAnsi" w:hAnsiTheme="majorHAnsi"/>
          <w:szCs w:val="24"/>
        </w:rPr>
        <w:t xml:space="preserve">, </w:t>
      </w:r>
      <w:r w:rsidRPr="00624D43">
        <w:rPr>
          <w:rFonts w:asciiTheme="majorHAnsi" w:hAnsiTheme="majorHAnsi"/>
          <w:szCs w:val="24"/>
        </w:rPr>
        <w:t>the fourth antenatal care visit (K4)</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m:t>
        </m:r>
      </m:oMath>
      <w:r w:rsidR="00EA4F32">
        <w:rPr>
          <w:rFonts w:asciiTheme="majorHAnsi" w:hAnsiTheme="majorHAnsi"/>
          <w:szCs w:val="24"/>
        </w:rPr>
        <w:t xml:space="preserve">, </w:t>
      </w:r>
      <w:r w:rsidRPr="00624D43">
        <w:rPr>
          <w:rFonts w:asciiTheme="majorHAnsi" w:hAnsiTheme="majorHAnsi"/>
          <w:szCs w:val="24"/>
        </w:rPr>
        <w:t>receiving iron tablets (TTD)</w:t>
      </w:r>
      <w:r>
        <w:rPr>
          <w:rFonts w:asciiTheme="majorHAnsi" w:hAnsiTheme="majorHAnsi"/>
          <w:szCs w:val="24"/>
        </w:rPr>
        <w:t xml:space="preserve">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3</m:t>
            </m:r>
          </m:sub>
        </m:sSub>
        <m:r>
          <w:rPr>
            <w:rFonts w:ascii="Cambria Math" w:hAnsi="Cambria Math"/>
            <w:szCs w:val="24"/>
          </w:rPr>
          <m:t>)</m:t>
        </m:r>
      </m:oMath>
      <w:r w:rsidR="00EA4F32">
        <w:rPr>
          <w:rFonts w:asciiTheme="majorHAnsi" w:hAnsiTheme="majorHAnsi"/>
          <w:szCs w:val="24"/>
        </w:rPr>
        <w:t xml:space="preserve"> </w:t>
      </w:r>
      <w:r w:rsidRPr="00624D43">
        <w:rPr>
          <w:rFonts w:asciiTheme="majorHAnsi" w:hAnsiTheme="majorHAnsi"/>
          <w:szCs w:val="24"/>
        </w:rPr>
        <w:t>and active family planning participants</w:t>
      </w:r>
      <w:r w:rsidR="00EA4F32">
        <w:rPr>
          <w:rFonts w:asciiTheme="majorHAnsi" w:hAnsiTheme="majorHAnsi"/>
          <w:szCs w:val="24"/>
        </w:rPr>
        <w:t xml:space="preserve">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r>
          <w:rPr>
            <w:rFonts w:ascii="Cambria Math" w:hAnsi="Cambria Math"/>
            <w:szCs w:val="24"/>
          </w:rPr>
          <m:t>)</m:t>
        </m:r>
      </m:oMath>
      <w:r>
        <w:rPr>
          <w:rFonts w:asciiTheme="majorHAnsi" w:hAnsiTheme="majorHAnsi"/>
          <w:szCs w:val="24"/>
        </w:rPr>
        <w:t xml:space="preserve"> </w:t>
      </w:r>
      <w:r w:rsidRPr="00624D43">
        <w:rPr>
          <w:rFonts w:asciiTheme="majorHAnsi" w:hAnsiTheme="majorHAnsi"/>
          <w:szCs w:val="24"/>
        </w:rPr>
        <w:t>respectively</w:t>
      </w:r>
      <w:r w:rsidR="00EA4F32">
        <w:rPr>
          <w:rFonts w:asciiTheme="majorHAnsi" w:hAnsiTheme="majorHAnsi"/>
          <w:szCs w:val="24"/>
        </w:rPr>
        <w:t>.</w:t>
      </w:r>
    </w:p>
    <w:p w14:paraId="0FB6878C" w14:textId="3FC6CBBA" w:rsidR="0068128E" w:rsidRDefault="005E0AED" w:rsidP="005E0AED">
      <w:pPr>
        <w:pStyle w:val="Body"/>
        <w:spacing w:after="240" w:line="276" w:lineRule="auto"/>
        <w:rPr>
          <w:rFonts w:asciiTheme="majorHAnsi" w:hAnsiTheme="majorHAnsi"/>
          <w:szCs w:val="24"/>
        </w:rPr>
      </w:pPr>
      <w:r w:rsidRPr="005E0AED">
        <w:rPr>
          <w:rFonts w:asciiTheme="majorHAnsi" w:hAnsiTheme="majorHAnsi"/>
          <w:szCs w:val="24"/>
        </w:rPr>
        <w:lastRenderedPageBreak/>
        <w:t>By using Bayesian GWGPR analysis, the significant parameters for each location were identified. The results of the location clustering can be seen in Table 5</w:t>
      </w:r>
      <w:r w:rsidR="00517CDC">
        <w:rPr>
          <w:rFonts w:asciiTheme="majorHAnsi" w:hAnsiTheme="majorHAnsi"/>
          <w:szCs w:val="24"/>
        </w:rPr>
        <w:t>.</w:t>
      </w:r>
    </w:p>
    <w:p w14:paraId="7143FFE6" w14:textId="50BD847F" w:rsidR="00517CDC" w:rsidRDefault="00517CDC" w:rsidP="0068128E">
      <w:pPr>
        <w:pStyle w:val="Body"/>
        <w:spacing w:line="276" w:lineRule="auto"/>
        <w:rPr>
          <w:rFonts w:asciiTheme="majorHAnsi" w:hAnsiTheme="majorHAnsi"/>
          <w:szCs w:val="24"/>
        </w:rPr>
      </w:pPr>
      <w:r w:rsidRPr="005E0AED">
        <w:rPr>
          <w:rFonts w:asciiTheme="majorHAnsi" w:hAnsiTheme="majorHAnsi"/>
          <w:b/>
          <w:bCs/>
          <w:szCs w:val="24"/>
        </w:rPr>
        <w:t>Table 5.</w:t>
      </w:r>
      <w:r>
        <w:rPr>
          <w:rFonts w:asciiTheme="majorHAnsi" w:hAnsiTheme="majorHAnsi"/>
          <w:szCs w:val="24"/>
        </w:rPr>
        <w:t xml:space="preserve"> </w:t>
      </w:r>
      <w:r w:rsidR="005E0AED" w:rsidRPr="005E0AED">
        <w:rPr>
          <w:rFonts w:asciiTheme="majorHAnsi" w:hAnsiTheme="majorHAnsi"/>
          <w:szCs w:val="24"/>
        </w:rPr>
        <w:t>Clustering of Regions Based on Significant Parameters</w:t>
      </w:r>
    </w:p>
    <w:tbl>
      <w:tblPr>
        <w:tblStyle w:val="PlainTable2"/>
        <w:tblW w:w="7110" w:type="dxa"/>
        <w:jc w:val="center"/>
        <w:tblLook w:val="04A0" w:firstRow="1" w:lastRow="0" w:firstColumn="1" w:lastColumn="0" w:noHBand="0" w:noVBand="1"/>
      </w:tblPr>
      <w:tblGrid>
        <w:gridCol w:w="851"/>
        <w:gridCol w:w="2976"/>
        <w:gridCol w:w="3283"/>
      </w:tblGrid>
      <w:tr w:rsidR="00626AA3" w:rsidRPr="00E37B9D" w14:paraId="2F542CDF" w14:textId="6470FF3F" w:rsidTr="0008708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7F7F7F" w:themeColor="text1" w:themeTint="80"/>
              <w:bottom w:val="single" w:sz="4" w:space="0" w:color="auto"/>
            </w:tcBorders>
          </w:tcPr>
          <w:p w14:paraId="4A38008B" w14:textId="609B1582"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No</w:t>
            </w:r>
          </w:p>
        </w:tc>
        <w:tc>
          <w:tcPr>
            <w:tcW w:w="2976" w:type="dxa"/>
            <w:tcBorders>
              <w:top w:val="single" w:sz="4" w:space="0" w:color="7F7F7F" w:themeColor="text1" w:themeTint="80"/>
              <w:bottom w:val="single" w:sz="4" w:space="0" w:color="auto"/>
            </w:tcBorders>
            <w:vAlign w:val="center"/>
          </w:tcPr>
          <w:p w14:paraId="5DFCEDB9" w14:textId="24BFA971" w:rsidR="00626AA3" w:rsidRPr="009C2038" w:rsidRDefault="00626AA3" w:rsidP="009C2038">
            <w:pPr>
              <w:pStyle w:val="Body"/>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Cs w:val="24"/>
              </w:rPr>
            </w:pPr>
            <w:r w:rsidRPr="009C2038">
              <w:rPr>
                <w:rFonts w:asciiTheme="majorHAnsi" w:hAnsiTheme="majorHAnsi"/>
                <w:b w:val="0"/>
                <w:bCs w:val="0"/>
                <w:szCs w:val="24"/>
              </w:rPr>
              <w:t>Wilayah</w:t>
            </w:r>
          </w:p>
        </w:tc>
        <w:tc>
          <w:tcPr>
            <w:tcW w:w="3283" w:type="dxa"/>
            <w:tcBorders>
              <w:top w:val="single" w:sz="4" w:space="0" w:color="7F7F7F" w:themeColor="text1" w:themeTint="80"/>
              <w:bottom w:val="single" w:sz="4" w:space="0" w:color="auto"/>
            </w:tcBorders>
            <w:vAlign w:val="center"/>
          </w:tcPr>
          <w:p w14:paraId="4B38CA3E" w14:textId="67D407D3" w:rsidR="00626AA3" w:rsidRPr="009C2038" w:rsidRDefault="00626AA3" w:rsidP="009C2038">
            <w:pPr>
              <w:pStyle w:val="Body"/>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Cs w:val="24"/>
              </w:rPr>
            </w:pPr>
            <w:r w:rsidRPr="009C2038">
              <w:rPr>
                <w:rFonts w:asciiTheme="majorHAnsi" w:hAnsiTheme="majorHAnsi"/>
                <w:b w:val="0"/>
                <w:bCs w:val="0"/>
                <w:szCs w:val="24"/>
              </w:rPr>
              <w:t>Parameter yang Signifikan</w:t>
            </w:r>
          </w:p>
        </w:tc>
      </w:tr>
      <w:tr w:rsidR="00626AA3" w:rsidRPr="00E37B9D" w14:paraId="24CADBAA" w14:textId="5CB385E9"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bottom w:val="nil"/>
            </w:tcBorders>
          </w:tcPr>
          <w:p w14:paraId="150AC071" w14:textId="07A18C9C"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w:t>
            </w:r>
          </w:p>
        </w:tc>
        <w:tc>
          <w:tcPr>
            <w:tcW w:w="2976" w:type="dxa"/>
            <w:tcBorders>
              <w:top w:val="single" w:sz="4" w:space="0" w:color="auto"/>
              <w:bottom w:val="nil"/>
            </w:tcBorders>
            <w:vAlign w:val="center"/>
          </w:tcPr>
          <w:p w14:paraId="6E25303B" w14:textId="4C3D1732"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Alor</w:t>
            </w:r>
          </w:p>
        </w:tc>
        <w:tc>
          <w:tcPr>
            <w:tcW w:w="3283" w:type="dxa"/>
            <w:tcBorders>
              <w:top w:val="single" w:sz="4" w:space="0" w:color="auto"/>
              <w:bottom w:val="nil"/>
            </w:tcBorders>
            <w:vAlign w:val="center"/>
          </w:tcPr>
          <w:p w14:paraId="23B8398D" w14:textId="6FDBC6EC" w:rsidR="00626AA3" w:rsidRPr="009C2038" w:rsidRDefault="009C2038"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3</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oMath>
            </m:oMathPara>
          </w:p>
        </w:tc>
      </w:tr>
      <w:tr w:rsidR="00626AA3" w:rsidRPr="00E37B9D" w14:paraId="5FA479FF" w14:textId="6D84A246"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11C833B5" w14:textId="5B9BE3EF"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2</w:t>
            </w:r>
          </w:p>
        </w:tc>
        <w:tc>
          <w:tcPr>
            <w:tcW w:w="2976" w:type="dxa"/>
            <w:tcBorders>
              <w:top w:val="nil"/>
              <w:bottom w:val="nil"/>
            </w:tcBorders>
            <w:vAlign w:val="center"/>
          </w:tcPr>
          <w:p w14:paraId="14523F49" w14:textId="18A91A0D"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Belu</w:t>
            </w:r>
          </w:p>
        </w:tc>
        <w:tc>
          <w:tcPr>
            <w:tcW w:w="3283" w:type="dxa"/>
            <w:tcBorders>
              <w:top w:val="nil"/>
              <w:bottom w:val="nil"/>
            </w:tcBorders>
            <w:vAlign w:val="center"/>
          </w:tcPr>
          <w:p w14:paraId="32527DB5" w14:textId="115D7D87" w:rsidR="00626AA3" w:rsidRPr="009C2038" w:rsidRDefault="009C2038"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oMath>
            </m:oMathPara>
          </w:p>
        </w:tc>
      </w:tr>
      <w:tr w:rsidR="00626AA3" w:rsidRPr="00E37B9D" w14:paraId="4DD7A4A0" w14:textId="21AD4659"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33D8AE0B" w14:textId="0684288F"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3</w:t>
            </w:r>
          </w:p>
        </w:tc>
        <w:tc>
          <w:tcPr>
            <w:tcW w:w="2976" w:type="dxa"/>
            <w:tcBorders>
              <w:top w:val="nil"/>
              <w:bottom w:val="nil"/>
            </w:tcBorders>
            <w:vAlign w:val="center"/>
          </w:tcPr>
          <w:p w14:paraId="0F7083A6" w14:textId="38891C9D"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Ende</w:t>
            </w:r>
          </w:p>
        </w:tc>
        <w:tc>
          <w:tcPr>
            <w:tcW w:w="3283" w:type="dxa"/>
            <w:tcBorders>
              <w:top w:val="nil"/>
              <w:bottom w:val="nil"/>
            </w:tcBorders>
            <w:vAlign w:val="center"/>
          </w:tcPr>
          <w:p w14:paraId="6A773D6F" w14:textId="63C15FFB" w:rsidR="00626AA3" w:rsidRPr="009C2038" w:rsidRDefault="009C2038"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7</m:t>
                    </m:r>
                  </m:sub>
                </m:sSub>
              </m:oMath>
            </m:oMathPara>
          </w:p>
        </w:tc>
      </w:tr>
      <w:tr w:rsidR="00626AA3" w:rsidRPr="00E37B9D" w14:paraId="52817886" w14:textId="7B7CCC1F"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16ADBB3C" w14:textId="1714BC89"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4</w:t>
            </w:r>
          </w:p>
        </w:tc>
        <w:tc>
          <w:tcPr>
            <w:tcW w:w="2976" w:type="dxa"/>
            <w:tcBorders>
              <w:top w:val="nil"/>
              <w:bottom w:val="nil"/>
            </w:tcBorders>
            <w:vAlign w:val="center"/>
          </w:tcPr>
          <w:p w14:paraId="7DAFCAAD" w14:textId="5B66282C"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Flores Timur</w:t>
            </w:r>
          </w:p>
        </w:tc>
        <w:tc>
          <w:tcPr>
            <w:tcW w:w="3283" w:type="dxa"/>
            <w:tcBorders>
              <w:top w:val="nil"/>
              <w:bottom w:val="nil"/>
            </w:tcBorders>
            <w:vAlign w:val="center"/>
          </w:tcPr>
          <w:p w14:paraId="5BFF5425" w14:textId="42060114" w:rsidR="00626AA3" w:rsidRPr="009C2038" w:rsidRDefault="009C2038"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oMath>
            </m:oMathPara>
          </w:p>
        </w:tc>
      </w:tr>
      <w:tr w:rsidR="00626AA3" w:rsidRPr="00962A07" w14:paraId="38B9B5DB" w14:textId="6D4BEEAC"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42C9372D" w14:textId="11918B4B"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5</w:t>
            </w:r>
          </w:p>
        </w:tc>
        <w:tc>
          <w:tcPr>
            <w:tcW w:w="2976" w:type="dxa"/>
            <w:tcBorders>
              <w:top w:val="nil"/>
              <w:bottom w:val="nil"/>
            </w:tcBorders>
            <w:vAlign w:val="center"/>
          </w:tcPr>
          <w:p w14:paraId="15103785" w14:textId="5B9A5B7E"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Kota Kupang</w:t>
            </w:r>
          </w:p>
        </w:tc>
        <w:tc>
          <w:tcPr>
            <w:tcW w:w="3283" w:type="dxa"/>
            <w:tcBorders>
              <w:top w:val="nil"/>
              <w:bottom w:val="nil"/>
            </w:tcBorders>
            <w:vAlign w:val="center"/>
          </w:tcPr>
          <w:p w14:paraId="2A2EA6AF" w14:textId="56F990C2" w:rsidR="00626AA3" w:rsidRPr="009C2038" w:rsidRDefault="009C2038"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7</m:t>
                    </m:r>
                  </m:sub>
                </m:sSub>
              </m:oMath>
            </m:oMathPara>
          </w:p>
        </w:tc>
      </w:tr>
      <w:tr w:rsidR="00626AA3" w:rsidRPr="00E37B9D" w14:paraId="084009A4" w14:textId="5ABD5858"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6103027A" w14:textId="17998694"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6</w:t>
            </w:r>
          </w:p>
        </w:tc>
        <w:tc>
          <w:tcPr>
            <w:tcW w:w="2976" w:type="dxa"/>
            <w:tcBorders>
              <w:top w:val="nil"/>
              <w:bottom w:val="nil"/>
            </w:tcBorders>
            <w:vAlign w:val="center"/>
          </w:tcPr>
          <w:p w14:paraId="2CF320D4" w14:textId="769083DF"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Kupang</w:t>
            </w:r>
          </w:p>
        </w:tc>
        <w:tc>
          <w:tcPr>
            <w:tcW w:w="3283" w:type="dxa"/>
            <w:tcBorders>
              <w:top w:val="nil"/>
              <w:bottom w:val="nil"/>
            </w:tcBorders>
            <w:vAlign w:val="center"/>
          </w:tcPr>
          <w:p w14:paraId="063F3E56" w14:textId="69AA2898" w:rsidR="00626AA3" w:rsidRPr="009C2038" w:rsidRDefault="009C2038"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oMath>
            </m:oMathPara>
          </w:p>
        </w:tc>
      </w:tr>
      <w:tr w:rsidR="00626AA3" w:rsidRPr="00E37B9D" w14:paraId="58D7DC27" w14:textId="43470A23"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7A02177F" w14:textId="77CC966E"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7</w:t>
            </w:r>
          </w:p>
        </w:tc>
        <w:tc>
          <w:tcPr>
            <w:tcW w:w="2976" w:type="dxa"/>
            <w:tcBorders>
              <w:top w:val="nil"/>
              <w:bottom w:val="nil"/>
            </w:tcBorders>
            <w:vAlign w:val="center"/>
          </w:tcPr>
          <w:p w14:paraId="175CB097" w14:textId="60CBAEB6"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Lembata</w:t>
            </w:r>
          </w:p>
        </w:tc>
        <w:tc>
          <w:tcPr>
            <w:tcW w:w="3283" w:type="dxa"/>
            <w:tcBorders>
              <w:top w:val="nil"/>
              <w:bottom w:val="nil"/>
            </w:tcBorders>
            <w:vAlign w:val="center"/>
          </w:tcPr>
          <w:p w14:paraId="59EF5C75" w14:textId="041C0BB8" w:rsidR="00626AA3" w:rsidRPr="009C2038" w:rsidRDefault="00D10BC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oMath>
            </m:oMathPara>
          </w:p>
        </w:tc>
      </w:tr>
      <w:tr w:rsidR="00626AA3" w:rsidRPr="00E37B9D" w14:paraId="7A1EA6D9" w14:textId="4EBAD8E8"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37CAE413" w14:textId="7EB402C7"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8</w:t>
            </w:r>
          </w:p>
        </w:tc>
        <w:tc>
          <w:tcPr>
            <w:tcW w:w="2976" w:type="dxa"/>
            <w:tcBorders>
              <w:top w:val="nil"/>
              <w:bottom w:val="nil"/>
            </w:tcBorders>
            <w:vAlign w:val="center"/>
          </w:tcPr>
          <w:p w14:paraId="71202567" w14:textId="23E20E93"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Malaka</w:t>
            </w:r>
          </w:p>
        </w:tc>
        <w:tc>
          <w:tcPr>
            <w:tcW w:w="3283" w:type="dxa"/>
            <w:tcBorders>
              <w:top w:val="nil"/>
              <w:bottom w:val="nil"/>
            </w:tcBorders>
            <w:vAlign w:val="center"/>
          </w:tcPr>
          <w:p w14:paraId="7947DA8C" w14:textId="560E34B5" w:rsidR="00626AA3" w:rsidRPr="009C2038" w:rsidRDefault="00D10BC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oMath>
            </m:oMathPara>
          </w:p>
        </w:tc>
      </w:tr>
      <w:tr w:rsidR="00626AA3" w:rsidRPr="00E37B9D" w14:paraId="31FC418D" w14:textId="5498300F"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759FBE96" w14:textId="5ADB8035"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9</w:t>
            </w:r>
          </w:p>
        </w:tc>
        <w:tc>
          <w:tcPr>
            <w:tcW w:w="2976" w:type="dxa"/>
            <w:tcBorders>
              <w:top w:val="nil"/>
              <w:bottom w:val="nil"/>
            </w:tcBorders>
            <w:vAlign w:val="center"/>
          </w:tcPr>
          <w:p w14:paraId="6D788B62" w14:textId="2662898E"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Manggarai</w:t>
            </w:r>
          </w:p>
        </w:tc>
        <w:tc>
          <w:tcPr>
            <w:tcW w:w="3283" w:type="dxa"/>
            <w:tcBorders>
              <w:top w:val="nil"/>
              <w:bottom w:val="nil"/>
            </w:tcBorders>
            <w:vAlign w:val="center"/>
          </w:tcPr>
          <w:p w14:paraId="448829EF" w14:textId="5A16D715" w:rsidR="00626AA3" w:rsidRPr="009C2038" w:rsidRDefault="00D10BC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oMath>
            </m:oMathPara>
          </w:p>
        </w:tc>
      </w:tr>
      <w:tr w:rsidR="00626AA3" w:rsidRPr="00E37B9D" w14:paraId="5528B127" w14:textId="36BD8F11"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43C561D9" w14:textId="6B97A963"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10</w:t>
            </w:r>
          </w:p>
        </w:tc>
        <w:tc>
          <w:tcPr>
            <w:tcW w:w="2976" w:type="dxa"/>
            <w:tcBorders>
              <w:top w:val="nil"/>
              <w:bottom w:val="nil"/>
            </w:tcBorders>
            <w:vAlign w:val="center"/>
          </w:tcPr>
          <w:p w14:paraId="21263F77" w14:textId="1B896349"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Manggarai Barat</w:t>
            </w:r>
          </w:p>
        </w:tc>
        <w:tc>
          <w:tcPr>
            <w:tcW w:w="3283" w:type="dxa"/>
            <w:tcBorders>
              <w:top w:val="nil"/>
              <w:bottom w:val="nil"/>
            </w:tcBorders>
            <w:vAlign w:val="center"/>
          </w:tcPr>
          <w:p w14:paraId="535D8C39" w14:textId="39462BED" w:rsidR="00626AA3" w:rsidRPr="009C2038" w:rsidRDefault="00D10BC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oMath>
            </m:oMathPara>
          </w:p>
        </w:tc>
      </w:tr>
      <w:tr w:rsidR="00626AA3" w:rsidRPr="00E37B9D" w14:paraId="113502E4" w14:textId="46D9584C"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01E4616A" w14:textId="1EBB7325"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11</w:t>
            </w:r>
          </w:p>
        </w:tc>
        <w:tc>
          <w:tcPr>
            <w:tcW w:w="2976" w:type="dxa"/>
            <w:tcBorders>
              <w:top w:val="nil"/>
              <w:bottom w:val="nil"/>
            </w:tcBorders>
            <w:vAlign w:val="center"/>
          </w:tcPr>
          <w:p w14:paraId="1B1D438A" w14:textId="5EECAA80"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Manggarai Timur</w:t>
            </w:r>
          </w:p>
        </w:tc>
        <w:tc>
          <w:tcPr>
            <w:tcW w:w="3283" w:type="dxa"/>
            <w:tcBorders>
              <w:top w:val="nil"/>
              <w:bottom w:val="nil"/>
            </w:tcBorders>
            <w:vAlign w:val="center"/>
          </w:tcPr>
          <w:p w14:paraId="4CB4B623" w14:textId="3D8E0686" w:rsidR="00626AA3" w:rsidRPr="009C2038" w:rsidRDefault="00D10BC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r>
                      <w:rPr>
                        <w:rFonts w:ascii="Cambria Math" w:hAnsi="Cambria Math"/>
                        <w:szCs w:val="24"/>
                      </w:rPr>
                      <m:t xml:space="preserve">, </m:t>
                    </m:r>
                    <m:r>
                      <w:rPr>
                        <w:rFonts w:ascii="Cambria Math" w:hAnsi="Cambria Math"/>
                        <w:szCs w:val="24"/>
                      </w:rPr>
                      <m:t>X</m:t>
                    </m:r>
                  </m:e>
                  <m:sub>
                    <m:r>
                      <w:rPr>
                        <w:rFonts w:ascii="Cambria Math" w:hAnsi="Cambria Math"/>
                        <w:szCs w:val="24"/>
                      </w:rPr>
                      <m:t>5</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oMath>
            </m:oMathPara>
          </w:p>
        </w:tc>
      </w:tr>
      <w:tr w:rsidR="00626AA3" w:rsidRPr="00E37B9D" w14:paraId="28A2A445" w14:textId="4BBC2E9C"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28720CCD" w14:textId="7CC7841C"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12</w:t>
            </w:r>
          </w:p>
        </w:tc>
        <w:tc>
          <w:tcPr>
            <w:tcW w:w="2976" w:type="dxa"/>
            <w:tcBorders>
              <w:top w:val="nil"/>
              <w:bottom w:val="nil"/>
            </w:tcBorders>
            <w:vAlign w:val="center"/>
          </w:tcPr>
          <w:p w14:paraId="0D5504F8" w14:textId="51FC0DC7"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Nagekeo</w:t>
            </w:r>
          </w:p>
        </w:tc>
        <w:tc>
          <w:tcPr>
            <w:tcW w:w="3283" w:type="dxa"/>
            <w:tcBorders>
              <w:top w:val="nil"/>
              <w:bottom w:val="nil"/>
            </w:tcBorders>
            <w:vAlign w:val="center"/>
          </w:tcPr>
          <w:p w14:paraId="11AC5FF5" w14:textId="63AB9B3C" w:rsidR="00626AA3" w:rsidRPr="009C2038" w:rsidRDefault="00D10BC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7</m:t>
                    </m:r>
                  </m:sub>
                </m:sSub>
              </m:oMath>
            </m:oMathPara>
          </w:p>
        </w:tc>
      </w:tr>
      <w:tr w:rsidR="00626AA3" w:rsidRPr="00E37B9D" w14:paraId="58DF96AD" w14:textId="1CEA06E2"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593CCD87" w14:textId="3FFD95E5"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13</w:t>
            </w:r>
          </w:p>
        </w:tc>
        <w:tc>
          <w:tcPr>
            <w:tcW w:w="2976" w:type="dxa"/>
            <w:tcBorders>
              <w:top w:val="nil"/>
              <w:bottom w:val="nil"/>
            </w:tcBorders>
            <w:vAlign w:val="center"/>
          </w:tcPr>
          <w:p w14:paraId="5916CD83" w14:textId="7779D0EF"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Ngada</w:t>
            </w:r>
          </w:p>
        </w:tc>
        <w:tc>
          <w:tcPr>
            <w:tcW w:w="3283" w:type="dxa"/>
            <w:tcBorders>
              <w:top w:val="nil"/>
              <w:bottom w:val="nil"/>
            </w:tcBorders>
            <w:vAlign w:val="center"/>
          </w:tcPr>
          <w:p w14:paraId="5AD70A62" w14:textId="31CCFB07" w:rsidR="00626AA3" w:rsidRPr="009C2038" w:rsidRDefault="00D10BC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r>
                  <w:rPr>
                    <w:rFonts w:ascii="Cambria Math" w:hAnsi="Cambria Math"/>
                    <w:szCs w:val="24"/>
                  </w:rPr>
                  <m:t>,</m:t>
                </m:r>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r>
                  <w:rPr>
                    <w:rFonts w:ascii="Cambria Math" w:hAnsi="Cambria Math"/>
                    <w:szCs w:val="24"/>
                  </w:rPr>
                  <m:t>,</m:t>
                </m:r>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7</m:t>
                    </m:r>
                  </m:sub>
                </m:sSub>
              </m:oMath>
            </m:oMathPara>
          </w:p>
        </w:tc>
      </w:tr>
      <w:tr w:rsidR="00626AA3" w:rsidRPr="00E37B9D" w14:paraId="7CC868B7" w14:textId="06B62BBE"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47F01560" w14:textId="1A0CD355"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14</w:t>
            </w:r>
          </w:p>
        </w:tc>
        <w:tc>
          <w:tcPr>
            <w:tcW w:w="2976" w:type="dxa"/>
            <w:tcBorders>
              <w:top w:val="nil"/>
              <w:bottom w:val="nil"/>
            </w:tcBorders>
            <w:vAlign w:val="center"/>
          </w:tcPr>
          <w:p w14:paraId="15B8DF35" w14:textId="25C53528"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Rote Ndao</w:t>
            </w:r>
          </w:p>
        </w:tc>
        <w:tc>
          <w:tcPr>
            <w:tcW w:w="3283" w:type="dxa"/>
            <w:tcBorders>
              <w:top w:val="nil"/>
              <w:bottom w:val="nil"/>
            </w:tcBorders>
            <w:vAlign w:val="center"/>
          </w:tcPr>
          <w:p w14:paraId="7057BD28" w14:textId="1635A31B" w:rsidR="00626AA3" w:rsidRPr="00D10BC3" w:rsidRDefault="00D10BC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oMath>
            </m:oMathPara>
          </w:p>
        </w:tc>
      </w:tr>
      <w:tr w:rsidR="00626AA3" w:rsidRPr="00E37B9D" w14:paraId="50F53E47" w14:textId="71009D9E"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643E8F6D" w14:textId="16126A3B"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15</w:t>
            </w:r>
          </w:p>
        </w:tc>
        <w:tc>
          <w:tcPr>
            <w:tcW w:w="2976" w:type="dxa"/>
            <w:tcBorders>
              <w:top w:val="nil"/>
              <w:bottom w:val="nil"/>
            </w:tcBorders>
            <w:vAlign w:val="center"/>
          </w:tcPr>
          <w:p w14:paraId="3FAB9A6E" w14:textId="05FE5A14"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Sabu Raijua</w:t>
            </w:r>
          </w:p>
        </w:tc>
        <w:tc>
          <w:tcPr>
            <w:tcW w:w="3283" w:type="dxa"/>
            <w:tcBorders>
              <w:top w:val="nil"/>
              <w:bottom w:val="nil"/>
            </w:tcBorders>
            <w:vAlign w:val="center"/>
          </w:tcPr>
          <w:p w14:paraId="35503452" w14:textId="445BF068" w:rsidR="00626AA3" w:rsidRPr="009C2038" w:rsidRDefault="00D10BC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oMath>
            </m:oMathPara>
          </w:p>
        </w:tc>
      </w:tr>
      <w:tr w:rsidR="00626AA3" w:rsidRPr="00E37B9D" w14:paraId="0A496DF4" w14:textId="60F3F6C4"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64597B32" w14:textId="2644A32E"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16</w:t>
            </w:r>
          </w:p>
        </w:tc>
        <w:tc>
          <w:tcPr>
            <w:tcW w:w="2976" w:type="dxa"/>
            <w:tcBorders>
              <w:top w:val="nil"/>
              <w:bottom w:val="nil"/>
            </w:tcBorders>
            <w:vAlign w:val="center"/>
          </w:tcPr>
          <w:p w14:paraId="0A4EBA43" w14:textId="67727E90"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Sikka</w:t>
            </w:r>
          </w:p>
        </w:tc>
        <w:tc>
          <w:tcPr>
            <w:tcW w:w="3283" w:type="dxa"/>
            <w:tcBorders>
              <w:top w:val="nil"/>
              <w:bottom w:val="nil"/>
            </w:tcBorders>
            <w:vAlign w:val="center"/>
          </w:tcPr>
          <w:p w14:paraId="094C55E3" w14:textId="5C63503B" w:rsidR="00626AA3" w:rsidRPr="009C2038" w:rsidRDefault="00D10BC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oMath>
            </m:oMathPara>
          </w:p>
        </w:tc>
      </w:tr>
      <w:tr w:rsidR="00626AA3" w:rsidRPr="00E37B9D" w14:paraId="31735792" w14:textId="5087AC1F"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187CE16A" w14:textId="34CE331F"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17</w:t>
            </w:r>
          </w:p>
        </w:tc>
        <w:tc>
          <w:tcPr>
            <w:tcW w:w="2976" w:type="dxa"/>
            <w:tcBorders>
              <w:top w:val="nil"/>
              <w:bottom w:val="nil"/>
            </w:tcBorders>
            <w:vAlign w:val="center"/>
          </w:tcPr>
          <w:p w14:paraId="7FE3061D" w14:textId="59E3F383"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Sumba Barat</w:t>
            </w:r>
          </w:p>
        </w:tc>
        <w:tc>
          <w:tcPr>
            <w:tcW w:w="3283" w:type="dxa"/>
            <w:tcBorders>
              <w:top w:val="nil"/>
              <w:bottom w:val="nil"/>
            </w:tcBorders>
            <w:vAlign w:val="center"/>
          </w:tcPr>
          <w:p w14:paraId="436E731B" w14:textId="0FB6DFF8" w:rsidR="00626AA3" w:rsidRPr="009C2038" w:rsidRDefault="00D10BC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7</m:t>
                    </m:r>
                  </m:sub>
                </m:sSub>
              </m:oMath>
            </m:oMathPara>
          </w:p>
        </w:tc>
      </w:tr>
      <w:tr w:rsidR="00626AA3" w:rsidRPr="00E37B9D" w14:paraId="3BE82330" w14:textId="7F42B449"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7E329B56" w14:textId="440D1092"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18</w:t>
            </w:r>
          </w:p>
        </w:tc>
        <w:tc>
          <w:tcPr>
            <w:tcW w:w="2976" w:type="dxa"/>
            <w:tcBorders>
              <w:top w:val="nil"/>
              <w:bottom w:val="nil"/>
            </w:tcBorders>
            <w:vAlign w:val="center"/>
          </w:tcPr>
          <w:p w14:paraId="3D0B60C9" w14:textId="76A903CE"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Sumba Barat Daya</w:t>
            </w:r>
          </w:p>
        </w:tc>
        <w:tc>
          <w:tcPr>
            <w:tcW w:w="3283" w:type="dxa"/>
            <w:tcBorders>
              <w:top w:val="nil"/>
              <w:bottom w:val="nil"/>
            </w:tcBorders>
            <w:vAlign w:val="center"/>
          </w:tcPr>
          <w:p w14:paraId="788CDA0E" w14:textId="0825147F" w:rsidR="00626AA3" w:rsidRPr="009C2038" w:rsidRDefault="00D10BC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oMath>
            </m:oMathPara>
          </w:p>
        </w:tc>
      </w:tr>
      <w:tr w:rsidR="00626AA3" w:rsidRPr="00E37B9D" w14:paraId="17633312" w14:textId="4E963F86"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610920AE" w14:textId="21F265FB"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19</w:t>
            </w:r>
          </w:p>
        </w:tc>
        <w:tc>
          <w:tcPr>
            <w:tcW w:w="2976" w:type="dxa"/>
            <w:tcBorders>
              <w:top w:val="nil"/>
              <w:bottom w:val="nil"/>
            </w:tcBorders>
            <w:vAlign w:val="center"/>
          </w:tcPr>
          <w:p w14:paraId="750FDC01" w14:textId="2D58C011"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Sumba Tengah</w:t>
            </w:r>
          </w:p>
        </w:tc>
        <w:tc>
          <w:tcPr>
            <w:tcW w:w="3283" w:type="dxa"/>
            <w:tcBorders>
              <w:top w:val="nil"/>
              <w:bottom w:val="nil"/>
            </w:tcBorders>
            <w:vAlign w:val="center"/>
          </w:tcPr>
          <w:p w14:paraId="7C781AE1" w14:textId="7802E986" w:rsidR="00626AA3" w:rsidRPr="009C2038" w:rsidRDefault="00D10BC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oMath>
            </m:oMathPara>
          </w:p>
        </w:tc>
      </w:tr>
      <w:tr w:rsidR="00626AA3" w:rsidRPr="00E37B9D" w14:paraId="5CC2EA6D" w14:textId="26AC2825"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0C86F942" w14:textId="6DECE282"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20</w:t>
            </w:r>
          </w:p>
        </w:tc>
        <w:tc>
          <w:tcPr>
            <w:tcW w:w="2976" w:type="dxa"/>
            <w:tcBorders>
              <w:top w:val="nil"/>
              <w:bottom w:val="nil"/>
            </w:tcBorders>
            <w:vAlign w:val="center"/>
          </w:tcPr>
          <w:p w14:paraId="358CD767" w14:textId="16BCF5B5"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Sumba Timur</w:t>
            </w:r>
          </w:p>
        </w:tc>
        <w:tc>
          <w:tcPr>
            <w:tcW w:w="3283" w:type="dxa"/>
            <w:tcBorders>
              <w:top w:val="nil"/>
              <w:bottom w:val="nil"/>
            </w:tcBorders>
            <w:vAlign w:val="center"/>
          </w:tcPr>
          <w:p w14:paraId="77305A97" w14:textId="0C1EB2C6" w:rsidR="00626AA3" w:rsidRPr="009C2038" w:rsidRDefault="0008708B"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oMath>
            </m:oMathPara>
          </w:p>
        </w:tc>
      </w:tr>
      <w:tr w:rsidR="00626AA3" w:rsidRPr="00E37B9D" w14:paraId="0948BFCE" w14:textId="15103A56" w:rsidTr="0008708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nil"/>
            </w:tcBorders>
          </w:tcPr>
          <w:p w14:paraId="12B62B58" w14:textId="16C17D32"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21</w:t>
            </w:r>
          </w:p>
        </w:tc>
        <w:tc>
          <w:tcPr>
            <w:tcW w:w="2976" w:type="dxa"/>
            <w:tcBorders>
              <w:top w:val="nil"/>
              <w:bottom w:val="nil"/>
            </w:tcBorders>
            <w:vAlign w:val="center"/>
          </w:tcPr>
          <w:p w14:paraId="2A9AA2E0" w14:textId="0C4CDCDF" w:rsidR="00626AA3" w:rsidRPr="009C2038" w:rsidRDefault="00626AA3"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w:r w:rsidRPr="009C2038">
              <w:rPr>
                <w:rFonts w:asciiTheme="majorHAnsi" w:hAnsiTheme="majorHAnsi"/>
                <w:szCs w:val="24"/>
              </w:rPr>
              <w:t>Timor Tengah Selatan</w:t>
            </w:r>
          </w:p>
        </w:tc>
        <w:tc>
          <w:tcPr>
            <w:tcW w:w="3283" w:type="dxa"/>
            <w:tcBorders>
              <w:top w:val="nil"/>
              <w:bottom w:val="nil"/>
            </w:tcBorders>
            <w:vAlign w:val="center"/>
          </w:tcPr>
          <w:p w14:paraId="0967369B" w14:textId="75DF5034" w:rsidR="00626AA3" w:rsidRPr="009C2038" w:rsidRDefault="0008708B" w:rsidP="009C2038">
            <w:pPr>
              <w:pStyle w:val="Body"/>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3</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4</m:t>
                    </m:r>
                  </m:sub>
                </m:sSub>
              </m:oMath>
            </m:oMathPara>
          </w:p>
        </w:tc>
      </w:tr>
      <w:tr w:rsidR="00626AA3" w:rsidRPr="00E37B9D" w14:paraId="5499CD92" w14:textId="57A699DF" w:rsidTr="0008708B">
        <w:trPr>
          <w:trHeight w:val="300"/>
          <w:jc w:val="center"/>
        </w:trPr>
        <w:tc>
          <w:tcPr>
            <w:cnfStyle w:val="001000000000" w:firstRow="0" w:lastRow="0" w:firstColumn="1" w:lastColumn="0" w:oddVBand="0" w:evenVBand="0" w:oddHBand="0" w:evenHBand="0" w:firstRowFirstColumn="0" w:firstRowLastColumn="0" w:lastRowFirstColumn="0" w:lastRowLastColumn="0"/>
            <w:tcW w:w="851" w:type="dxa"/>
            <w:tcBorders>
              <w:top w:val="nil"/>
              <w:bottom w:val="single" w:sz="4" w:space="0" w:color="auto"/>
            </w:tcBorders>
          </w:tcPr>
          <w:p w14:paraId="12FD730D" w14:textId="6C1D69ED" w:rsidR="00626AA3" w:rsidRPr="009C2038" w:rsidRDefault="00626AA3" w:rsidP="009C2038">
            <w:pPr>
              <w:pStyle w:val="Body"/>
              <w:spacing w:line="276" w:lineRule="auto"/>
              <w:rPr>
                <w:rFonts w:asciiTheme="majorHAnsi" w:hAnsiTheme="majorHAnsi"/>
                <w:b w:val="0"/>
                <w:bCs w:val="0"/>
                <w:szCs w:val="24"/>
              </w:rPr>
            </w:pPr>
            <w:r w:rsidRPr="009C2038">
              <w:rPr>
                <w:rFonts w:asciiTheme="majorHAnsi" w:hAnsiTheme="majorHAnsi"/>
                <w:b w:val="0"/>
                <w:bCs w:val="0"/>
                <w:szCs w:val="24"/>
              </w:rPr>
              <w:t>22</w:t>
            </w:r>
          </w:p>
        </w:tc>
        <w:tc>
          <w:tcPr>
            <w:tcW w:w="2976" w:type="dxa"/>
            <w:tcBorders>
              <w:top w:val="nil"/>
              <w:bottom w:val="single" w:sz="4" w:space="0" w:color="auto"/>
            </w:tcBorders>
            <w:vAlign w:val="center"/>
          </w:tcPr>
          <w:p w14:paraId="2D69D761" w14:textId="5DA35462" w:rsidR="00626AA3" w:rsidRPr="009C2038" w:rsidRDefault="00626AA3"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w:r w:rsidRPr="009C2038">
              <w:rPr>
                <w:rFonts w:asciiTheme="majorHAnsi" w:hAnsiTheme="majorHAnsi"/>
                <w:szCs w:val="24"/>
              </w:rPr>
              <w:t>Timor Tengah Utara</w:t>
            </w:r>
          </w:p>
        </w:tc>
        <w:tc>
          <w:tcPr>
            <w:tcW w:w="3283" w:type="dxa"/>
            <w:tcBorders>
              <w:top w:val="nil"/>
              <w:bottom w:val="single" w:sz="4" w:space="0" w:color="auto"/>
            </w:tcBorders>
            <w:vAlign w:val="center"/>
          </w:tcPr>
          <w:p w14:paraId="50787622" w14:textId="096BDC9F" w:rsidR="00626AA3" w:rsidRPr="009C2038" w:rsidRDefault="0008708B" w:rsidP="009C2038">
            <w:pPr>
              <w:pStyle w:val="Body"/>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5</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6</m:t>
                    </m:r>
                  </m:sub>
                </m:sSub>
              </m:oMath>
            </m:oMathPara>
          </w:p>
        </w:tc>
      </w:tr>
    </w:tbl>
    <w:p w14:paraId="19C717F9" w14:textId="77777777" w:rsidR="00786A91" w:rsidRPr="00181A8B" w:rsidRDefault="00786A91" w:rsidP="008C4000">
      <w:pPr>
        <w:pStyle w:val="Heading1"/>
        <w:spacing w:before="480" w:line="276" w:lineRule="auto"/>
        <w:rPr>
          <w:rFonts w:asciiTheme="majorHAnsi" w:hAnsiTheme="majorHAnsi"/>
          <w:szCs w:val="24"/>
        </w:rPr>
      </w:pPr>
      <w:r w:rsidRPr="00181A8B">
        <w:rPr>
          <w:rFonts w:asciiTheme="majorHAnsi" w:hAnsiTheme="majorHAnsi"/>
          <w:szCs w:val="24"/>
        </w:rPr>
        <w:t>Conclusions</w:t>
      </w:r>
    </w:p>
    <w:p w14:paraId="2F34A1F4" w14:textId="327985B4" w:rsidR="00786A91" w:rsidRPr="00181A8B" w:rsidRDefault="005A32A3" w:rsidP="0068128E">
      <w:pPr>
        <w:pStyle w:val="Body"/>
        <w:spacing w:line="276" w:lineRule="auto"/>
        <w:rPr>
          <w:rFonts w:asciiTheme="majorHAnsi" w:hAnsiTheme="majorHAnsi"/>
          <w:szCs w:val="24"/>
        </w:rPr>
      </w:pPr>
      <w:r w:rsidRPr="005A32A3">
        <w:rPr>
          <w:rFonts w:asciiTheme="majorHAnsi" w:hAnsiTheme="majorHAnsi"/>
          <w:szCs w:val="24"/>
        </w:rPr>
        <w:t>Based on the analysis using the Geographically Weighted Generalized Poisson Regression method with Bayesian parameter estimation, clusters of regions were identified based on the number of maternal mortality cases in East Nusa Tenggara. The most significant variable in this model is the pregnant woman's visit to K1 (X_1), which shows significance in all regions. Meanwhile, the variable of pregnant women receiving TTD (X_3) was found to be significant only in the regions of Alor and Timor Tengah Selatan.</w:t>
      </w:r>
      <w:r w:rsidR="00236E8F">
        <w:rPr>
          <w:rFonts w:asciiTheme="majorHAnsi" w:hAnsiTheme="majorHAnsi"/>
          <w:szCs w:val="24"/>
        </w:rPr>
        <w:t xml:space="preserve"> </w:t>
      </w:r>
    </w:p>
    <w:p w14:paraId="477FB07F" w14:textId="77777777" w:rsidR="001E59EB" w:rsidRPr="00902DD2" w:rsidRDefault="00902DD2" w:rsidP="00902DD2">
      <w:pPr>
        <w:pStyle w:val="Heading1"/>
        <w:spacing w:before="480"/>
        <w:rPr>
          <w:rFonts w:asciiTheme="majorHAnsi" w:hAnsiTheme="majorHAnsi"/>
          <w:szCs w:val="24"/>
        </w:rPr>
      </w:pPr>
      <w:r w:rsidRPr="00902DD2">
        <w:rPr>
          <w:rFonts w:asciiTheme="majorHAnsi" w:hAnsiTheme="majorHAnsi"/>
          <w:szCs w:val="24"/>
        </w:rPr>
        <w:t>References</w:t>
      </w:r>
    </w:p>
    <w:sdt>
      <w:sdtPr>
        <w:rPr>
          <w:rFonts w:asciiTheme="majorHAnsi" w:hAnsiTheme="majorHAnsi"/>
          <w:color w:val="000000"/>
          <w:sz w:val="24"/>
          <w:szCs w:val="24"/>
        </w:rPr>
        <w:id w:val="1396326510"/>
        <w:docPartObj>
          <w:docPartGallery w:val="Bibliographies"/>
          <w:docPartUnique/>
        </w:docPartObj>
      </w:sdtPr>
      <w:sdtEndPr>
        <w:rPr>
          <w:color w:val="auto"/>
        </w:rPr>
      </w:sdtEndPr>
      <w:sdtContent>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18"/>
            <w:gridCol w:w="8753"/>
          </w:tblGrid>
          <w:tr w:rsidR="00FA0810" w14:paraId="173863C4" w14:textId="77777777" w:rsidTr="0068128E">
            <w:trPr>
              <w:divId w:val="246117628"/>
              <w:tblCellSpacing w:w="15" w:type="dxa"/>
            </w:trPr>
            <w:tc>
              <w:tcPr>
                <w:tcW w:w="152" w:type="pct"/>
              </w:tcPr>
              <w:p w14:paraId="1D657B6F" w14:textId="59C332C8" w:rsidR="00FA0810" w:rsidRDefault="00FA0810">
                <w:pPr>
                  <w:pStyle w:val="Bibliography"/>
                  <w:rPr>
                    <w:noProof/>
                    <w:sz w:val="24"/>
                    <w:szCs w:val="24"/>
                  </w:rPr>
                </w:pPr>
              </w:p>
            </w:tc>
            <w:tc>
              <w:tcPr>
                <w:tcW w:w="0" w:type="auto"/>
              </w:tcPr>
              <w:p w14:paraId="10D6FCA5" w14:textId="77777777" w:rsidR="0068128E" w:rsidRPr="0068128E" w:rsidRDefault="00336D44" w:rsidP="0068128E">
                <w:pPr>
                  <w:pStyle w:val="Bibliography"/>
                </w:pPr>
                <w:r>
                  <w:fldChar w:fldCharType="begin"/>
                </w:r>
                <w:r>
                  <w:instrText xml:space="preserve"> ADDIN ZOTERO_BIBL {"uncited":[],"omitted":[],"custom":[]} CSL_BIBLIOGRAPHY </w:instrText>
                </w:r>
                <w:r>
                  <w:fldChar w:fldCharType="separate"/>
                </w:r>
                <w:r w:rsidR="0068128E" w:rsidRPr="0068128E">
                  <w:t>[1]</w:t>
                </w:r>
                <w:r w:rsidR="0068128E" w:rsidRPr="0068128E">
                  <w:tab/>
                  <w:t xml:space="preserve">A. C. Cameron and P. K. Trivedi, “Essentials of Count Data Regression,” in </w:t>
                </w:r>
                <w:r w:rsidR="0068128E" w:rsidRPr="0068128E">
                  <w:rPr>
                    <w:i/>
                    <w:iCs/>
                  </w:rPr>
                  <w:t>A Companion to Theoretical Econometrics</w:t>
                </w:r>
                <w:r w:rsidR="0068128E" w:rsidRPr="0068128E">
                  <w:t>, 1st ed., B. H. Baltagi, Ed., Wiley, 2003, pp. 331–348. doi: 10.1002/9780470996249.ch16.</w:t>
                </w:r>
              </w:p>
              <w:p w14:paraId="22A704F5" w14:textId="77777777" w:rsidR="0068128E" w:rsidRPr="0068128E" w:rsidRDefault="0068128E" w:rsidP="0068128E">
                <w:pPr>
                  <w:pStyle w:val="Bibliography"/>
                </w:pPr>
                <w:r w:rsidRPr="0068128E">
                  <w:t>[2]</w:t>
                </w:r>
                <w:r w:rsidRPr="0068128E">
                  <w:tab/>
                  <w:t xml:space="preserve">W. Sabtika, A. Prahutama, and H. Yasin, “PEMODELAN GEOGRAPHICALLY WEIGHTED </w:t>
                </w:r>
                <w:r w:rsidRPr="0068128E">
                  <w:lastRenderedPageBreak/>
                  <w:t xml:space="preserve">GENERALIZED POISSON REGRESSION (GWGPR) PADA KASUS KEMATIAN IBU NIFAS DI JAWA TENGAH,” </w:t>
                </w:r>
                <w:r w:rsidRPr="0068128E">
                  <w:rPr>
                    <w:i/>
                    <w:iCs/>
                  </w:rPr>
                  <w:t>J. Gaussian</w:t>
                </w:r>
                <w:r w:rsidRPr="0068128E">
                  <w:t>, vol. 10, no. 2, pp. 259–268, May 2021, doi: 10.14710/j.gauss.v10i2.30946.</w:t>
                </w:r>
              </w:p>
              <w:p w14:paraId="7C75FBA0" w14:textId="77777777" w:rsidR="0068128E" w:rsidRPr="0068128E" w:rsidRDefault="0068128E" w:rsidP="0068128E">
                <w:pPr>
                  <w:pStyle w:val="Bibliography"/>
                </w:pPr>
                <w:r w:rsidRPr="0068128E">
                  <w:t>[3]</w:t>
                </w:r>
                <w:r w:rsidRPr="0068128E">
                  <w:tab/>
                  <w:t>R. Cahyandari, “Pengujian Overdispersi pada Model Regresi Poisson,” vol. 14, no. 2, 2014.</w:t>
                </w:r>
              </w:p>
              <w:p w14:paraId="5543140C" w14:textId="77777777" w:rsidR="0068128E" w:rsidRPr="0068128E" w:rsidRDefault="0068128E" w:rsidP="0068128E">
                <w:pPr>
                  <w:pStyle w:val="Bibliography"/>
                </w:pPr>
                <w:r w:rsidRPr="0068128E">
                  <w:t>[4]</w:t>
                </w:r>
                <w:r w:rsidRPr="0068128E">
                  <w:tab/>
                  <w:t>N. Sari, “Solusi Overdispersi Menggunakan Generalized Poisson Regression (Studi Kasus : Penderita HIV di Provinsi Riau),” vol. 4, no. 2, 2018.</w:t>
                </w:r>
              </w:p>
              <w:p w14:paraId="0964F1FF" w14:textId="77777777" w:rsidR="0068128E" w:rsidRPr="0068128E" w:rsidRDefault="0068128E" w:rsidP="0068128E">
                <w:pPr>
                  <w:pStyle w:val="Bibliography"/>
                </w:pPr>
                <w:r w:rsidRPr="0068128E">
                  <w:t>[5]</w:t>
                </w:r>
                <w:r w:rsidRPr="0068128E">
                  <w:tab/>
                  <w:t xml:space="preserve">A. A. H. Aminullah and P. Purhadi, “Pemodelan untuk Jumlah Kasus Kematian Bayi dan Ibu di Jawa Timur Menggunakan Bivariate Generalized Poisson Regression,” </w:t>
                </w:r>
                <w:r w:rsidRPr="0068128E">
                  <w:rPr>
                    <w:i/>
                    <w:iCs/>
                  </w:rPr>
                  <w:t>J. Sains Dan Seni ITS</w:t>
                </w:r>
                <w:r w:rsidRPr="0068128E">
                  <w:t>, vol. 8, no. 2, pp. D72–D78, Jan. 2020, doi: 10.12962/j23373520.v8i2.44693.</w:t>
                </w:r>
              </w:p>
              <w:p w14:paraId="00A46AC1" w14:textId="77777777" w:rsidR="0068128E" w:rsidRPr="0068128E" w:rsidRDefault="0068128E" w:rsidP="0068128E">
                <w:pPr>
                  <w:pStyle w:val="Bibliography"/>
                </w:pPr>
                <w:r w:rsidRPr="0068128E">
                  <w:t>[6]</w:t>
                </w:r>
                <w:r w:rsidRPr="0068128E">
                  <w:tab/>
                  <w:t>M. Chajewski, “MLE VS. BAYESIAN ITEM EXPOSURE IN NON-COGNITIVE TYPE ADAPTIVE ASSESSMENTS WITH RESTRICTED ITEM POOLS: TRAIT ESTIMATION, ITEM SELECTION AND RELIABILITY”.</w:t>
                </w:r>
              </w:p>
              <w:p w14:paraId="3EA01A8C" w14:textId="77777777" w:rsidR="0068128E" w:rsidRPr="0068128E" w:rsidRDefault="0068128E" w:rsidP="0068128E">
                <w:pPr>
                  <w:pStyle w:val="Bibliography"/>
                </w:pPr>
                <w:r w:rsidRPr="0068128E">
                  <w:t>[7]</w:t>
                </w:r>
                <w:r w:rsidRPr="0068128E">
                  <w:tab/>
                  <w:t>P. G. Widayaka and R. Rahmawati, “PENDEKATAN MIXED GEOGRAPHICALLY WEIGHTED REGRESSION UNTUK PEMODELAN PERTUMBUHAN EKONOMI MENURUT KABUPATEN/KOTA DI JAWA TENGAH”.</w:t>
                </w:r>
              </w:p>
              <w:p w14:paraId="1F273BB0" w14:textId="77777777" w:rsidR="0068128E" w:rsidRPr="0068128E" w:rsidRDefault="0068128E" w:rsidP="0068128E">
                <w:pPr>
                  <w:pStyle w:val="Bibliography"/>
                </w:pPr>
                <w:r w:rsidRPr="0068128E">
                  <w:t>[8]</w:t>
                </w:r>
                <w:r w:rsidRPr="0068128E">
                  <w:tab/>
                  <w:t xml:space="preserve">Y. P. Putra, A. Aradea, and R. Rianto, “PEMODELAN BAYESIAN NETWORK UNTUK MENENTUKAN PROBABILITAS PENYEBAB PELANGGARAN DALAM PERTANDINGAN KARATE KUMITE,” </w:t>
                </w:r>
                <w:r w:rsidRPr="0068128E">
                  <w:rPr>
                    <w:i/>
                    <w:iCs/>
                  </w:rPr>
                  <w:t>Innov. Res. Inform. Innov.</w:t>
                </w:r>
                <w:r w:rsidRPr="0068128E">
                  <w:t>, vol. 3, no. 2, Sep. 2021, doi: 10.37058/innovatics.v3i2.4341.</w:t>
                </w:r>
              </w:p>
              <w:p w14:paraId="3F29912D" w14:textId="77777777" w:rsidR="0068128E" w:rsidRPr="0068128E" w:rsidRDefault="0068128E" w:rsidP="0068128E">
                <w:pPr>
                  <w:pStyle w:val="Bibliography"/>
                </w:pPr>
                <w:r w:rsidRPr="0068128E">
                  <w:t>[9]</w:t>
                </w:r>
                <w:r w:rsidRPr="0068128E">
                  <w:tab/>
                  <w:t>N. Rejki, “BAYESIAN REVERSIBLE JUMP MARKOV CHAIN MONTE CARLO (RJMCMC) UNTUK PEMODELAN MIXTURE SURVIVAL”.</w:t>
                </w:r>
              </w:p>
              <w:p w14:paraId="38B334B4" w14:textId="02B46CBA" w:rsidR="0068128E" w:rsidRDefault="0068128E" w:rsidP="0068128E">
                <w:pPr>
                  <w:pStyle w:val="Bibliography"/>
                </w:pPr>
                <w:r w:rsidRPr="0068128E">
                  <w:t>[10]</w:t>
                </w:r>
                <w:r w:rsidRPr="0068128E">
                  <w:tab/>
                </w:r>
                <w:r w:rsidRPr="0068128E">
                  <w:t>Yani, N. Y., Yanuar, F., &amp; Yozza, H. (2018). Inferensi Bayesian untuk Sigma kuadrat dari Distribusi Normal dengan Berbagai Distribusi Prior. Jurnal Matematika UNAND, Vol. 7 No. 2</w:t>
                </w:r>
                <w:r w:rsidRPr="0068128E">
                  <w:t>.</w:t>
                </w:r>
              </w:p>
              <w:p w14:paraId="5EBBD9AF" w14:textId="77777777" w:rsidR="0068128E" w:rsidRPr="0068128E" w:rsidRDefault="0068128E" w:rsidP="0068128E">
                <w:pPr>
                  <w:rPr>
                    <w:lang w:val="en-US" w:eastAsia="ar-SA"/>
                  </w:rPr>
                </w:pPr>
              </w:p>
              <w:p w14:paraId="0D5C154D" w14:textId="7EF74F9D" w:rsidR="00336D44" w:rsidRDefault="00336D44" w:rsidP="00336D44">
                <w:pPr>
                  <w:rPr>
                    <w:lang w:val="en-US" w:eastAsia="ar-SA"/>
                  </w:rPr>
                </w:pPr>
                <w:r>
                  <w:rPr>
                    <w:lang w:val="en-US" w:eastAsia="ar-SA"/>
                  </w:rPr>
                  <w:fldChar w:fldCharType="end"/>
                </w:r>
              </w:p>
              <w:p w14:paraId="31432261" w14:textId="77777777" w:rsidR="00336D44" w:rsidRDefault="00336D44" w:rsidP="00336D44">
                <w:pPr>
                  <w:rPr>
                    <w:lang w:val="en-US" w:eastAsia="ar-SA"/>
                  </w:rPr>
                </w:pPr>
              </w:p>
              <w:p w14:paraId="593D1416" w14:textId="20A9E857" w:rsidR="00336D44" w:rsidRPr="00336D44" w:rsidRDefault="00336D44" w:rsidP="00336D44">
                <w:pPr>
                  <w:rPr>
                    <w:lang w:val="en-US" w:eastAsia="ar-SA"/>
                  </w:rPr>
                </w:pPr>
              </w:p>
            </w:tc>
          </w:tr>
        </w:tbl>
        <w:p w14:paraId="00EE262D" w14:textId="77777777" w:rsidR="00FA0810" w:rsidRDefault="00FA0810">
          <w:pPr>
            <w:divId w:val="246117628"/>
            <w:rPr>
              <w:noProof/>
            </w:rPr>
          </w:pPr>
        </w:p>
        <w:p w14:paraId="3F7EA971" w14:textId="37D217E9" w:rsidR="006B6D32" w:rsidRPr="00181A8B" w:rsidRDefault="001C4A32" w:rsidP="00786A91">
          <w:pPr>
            <w:pStyle w:val="Bibliography"/>
            <w:rPr>
              <w:rFonts w:asciiTheme="majorHAnsi" w:hAnsiTheme="majorHAnsi"/>
              <w:sz w:val="24"/>
              <w:szCs w:val="24"/>
            </w:rPr>
          </w:pPr>
        </w:p>
      </w:sdtContent>
    </w:sdt>
    <w:sectPr w:rsidR="006B6D32" w:rsidRPr="00181A8B" w:rsidSect="007B439A">
      <w:headerReference w:type="even" r:id="rId12"/>
      <w:headerReference w:type="default" r:id="rId13"/>
      <w:footerReference w:type="even" r:id="rId14"/>
      <w:footerReference w:type="default" r:id="rId15"/>
      <w:headerReference w:type="first" r:id="rId16"/>
      <w:footerReference w:type="first" r:id="rId17"/>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9BDA2" w14:textId="77777777" w:rsidR="001C4A32" w:rsidRDefault="001C4A32" w:rsidP="005D0207">
      <w:r>
        <w:separator/>
      </w:r>
    </w:p>
  </w:endnote>
  <w:endnote w:type="continuationSeparator" w:id="0">
    <w:p w14:paraId="3B6F4B97" w14:textId="77777777" w:rsidR="001C4A32" w:rsidRDefault="001C4A32"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5EAA1" w14:textId="77777777" w:rsidR="00A83901" w:rsidRDefault="00267790" w:rsidP="004E5AE4">
    <w:pPr>
      <w:tabs>
        <w:tab w:val="right" w:pos="9072"/>
      </w:tabs>
    </w:pPr>
    <w:r>
      <w:fldChar w:fldCharType="begin"/>
    </w:r>
    <w:r w:rsidR="00A83901">
      <w:instrText xml:space="preserve"> PAGE   \* MERGEFORMAT </w:instrText>
    </w:r>
    <w:r>
      <w:fldChar w:fldCharType="separate"/>
    </w:r>
    <w:r w:rsidR="006033E3">
      <w:rPr>
        <w:noProof/>
      </w:rPr>
      <w:t>58</w:t>
    </w:r>
    <w:r>
      <w:fldChar w:fldCharType="end"/>
    </w:r>
    <w:r w:rsidR="00A83901">
      <w:tab/>
    </w:r>
    <w:r w:rsidR="00A83901">
      <w:tab/>
      <w:t>Volume 2 No. 4 Oktober 2013</w:t>
    </w:r>
  </w:p>
  <w:p w14:paraId="5C66E027" w14:textId="77777777" w:rsidR="00A83901" w:rsidRDefault="00A83901" w:rsidP="00B64DB9">
    <w:pPr>
      <w:tabs>
        <w:tab w:val="right" w:pos="9072"/>
      </w:tabs>
    </w:pPr>
  </w:p>
  <w:p w14:paraId="71B224D0" w14:textId="77777777" w:rsidR="00A83901" w:rsidRDefault="00A839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7FD14" w14:textId="590F513E" w:rsidR="00AC5D39" w:rsidRPr="00B56EEF" w:rsidRDefault="00A23D78" w:rsidP="00F515DC">
    <w:pPr>
      <w:pStyle w:val="Footer"/>
      <w:pBdr>
        <w:top w:val="single" w:sz="4" w:space="1" w:color="auto"/>
      </w:pBdr>
      <w:tabs>
        <w:tab w:val="clear" w:pos="4536"/>
      </w:tabs>
      <w:rPr>
        <w:sz w:val="22"/>
        <w:szCs w:val="22"/>
      </w:rPr>
    </w:pPr>
    <w:r>
      <w:rPr>
        <w:i/>
        <w:iCs/>
        <w:sz w:val="22"/>
        <w:szCs w:val="22"/>
      </w:rPr>
      <w:t>Dewi Ratnasari Wijaya</w:t>
    </w:r>
    <w:r w:rsidR="00B56EEF">
      <w:rPr>
        <w:i/>
        <w:iCs/>
        <w:sz w:val="22"/>
        <w:szCs w:val="22"/>
      </w:rPr>
      <w:tab/>
    </w:r>
    <w:r w:rsidR="00267790">
      <w:rPr>
        <w:sz w:val="22"/>
        <w:szCs w:val="22"/>
      </w:rPr>
      <w:fldChar w:fldCharType="begin"/>
    </w:r>
    <w:r w:rsidR="00FC3455">
      <w:rPr>
        <w:sz w:val="22"/>
        <w:szCs w:val="22"/>
      </w:rPr>
      <w:instrText xml:space="preserve"> page </w:instrText>
    </w:r>
    <w:r w:rsidR="00267790">
      <w:rPr>
        <w:sz w:val="22"/>
        <w:szCs w:val="22"/>
      </w:rPr>
      <w:fldChar w:fldCharType="separate"/>
    </w:r>
    <w:r w:rsidR="0049332A">
      <w:rPr>
        <w:noProof/>
        <w:sz w:val="22"/>
        <w:szCs w:val="22"/>
      </w:rPr>
      <w:t>7</w:t>
    </w:r>
    <w:r w:rsidR="00267790">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AADF" w14:textId="77777777" w:rsidR="00A83901" w:rsidRDefault="001A6CF4" w:rsidP="00387990">
    <w:pPr>
      <w:pBdr>
        <w:top w:val="single" w:sz="4" w:space="1" w:color="auto"/>
      </w:pBdr>
      <w:tabs>
        <w:tab w:val="center" w:pos="4678"/>
        <w:tab w:val="right" w:pos="9072"/>
      </w:tabs>
    </w:pPr>
    <w:r>
      <w:t>Submitted:</w:t>
    </w:r>
    <w:r>
      <w:tab/>
      <w:t>Reviewed:</w:t>
    </w:r>
    <w:r>
      <w:tab/>
      <w:t>Accepted:</w:t>
    </w:r>
  </w:p>
  <w:p w14:paraId="20821850" w14:textId="77777777" w:rsidR="00A83901" w:rsidRDefault="00A839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088D1" w14:textId="77777777" w:rsidR="001C4A32" w:rsidRDefault="001C4A32" w:rsidP="005D0207">
      <w:r>
        <w:separator/>
      </w:r>
    </w:p>
  </w:footnote>
  <w:footnote w:type="continuationSeparator" w:id="0">
    <w:p w14:paraId="5B922E2D" w14:textId="77777777" w:rsidR="001C4A32" w:rsidRDefault="001C4A32" w:rsidP="005D0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E69C4" w14:textId="77777777" w:rsidR="00A83901" w:rsidRPr="00582FDC" w:rsidRDefault="00267790" w:rsidP="00397793">
    <w:pPr>
      <w:pBdr>
        <w:bottom w:val="single" w:sz="4" w:space="1" w:color="auto"/>
      </w:pBdr>
      <w:jc w:val="right"/>
      <w:rPr>
        <w:i/>
        <w:iCs/>
        <w:lang w:val="sv-SE"/>
      </w:rPr>
    </w:pPr>
    <w:r w:rsidRPr="00582FDC">
      <w:rPr>
        <w:i/>
        <w:iCs/>
        <w:lang w:val="sv-SE"/>
      </w:rPr>
      <w:fldChar w:fldCharType="begin"/>
    </w:r>
    <w:r w:rsidR="00397793" w:rsidRPr="00582FDC">
      <w:rPr>
        <w:i/>
        <w:iCs/>
        <w:lang w:val="sv-SE"/>
      </w:rPr>
      <w:instrText xml:space="preserve"> TITLE </w:instrText>
    </w:r>
    <w:r w:rsidRPr="00582FDC">
      <w:rPr>
        <w:i/>
        <w:iCs/>
        <w:lang w:val="sv-SE"/>
      </w:rPr>
      <w:fldChar w:fldCharType="separate"/>
    </w:r>
    <w:r w:rsidR="00227440">
      <w:rPr>
        <w:i/>
        <w:iCs/>
        <w:lang w:val="sv-SE"/>
      </w:rPr>
      <w:t>The Title Must Be Brief, Concise, Informative, And Not Exceed 10 Words (Style: Title) -&gt; 16pt, bold</w:t>
    </w:r>
    <w:r w:rsidRPr="00582FDC">
      <w:rPr>
        <w:i/>
        <w:iCs/>
        <w:lang w:val="sv-S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C1D28" w14:textId="284FBA4C" w:rsidR="00A83901" w:rsidRPr="00AC5D39" w:rsidRDefault="003B405F" w:rsidP="00F515DC">
    <w:pPr>
      <w:pStyle w:val="Header"/>
      <w:pBdr>
        <w:bottom w:val="single" w:sz="4" w:space="1" w:color="auto"/>
      </w:pBdr>
      <w:jc w:val="right"/>
      <w:rPr>
        <w:i/>
        <w:iCs/>
        <w:sz w:val="22"/>
        <w:szCs w:val="22"/>
      </w:rPr>
    </w:pPr>
    <w:r w:rsidRPr="003B405F">
      <w:rPr>
        <w:i/>
        <w:iCs/>
        <w:sz w:val="22"/>
        <w:szCs w:val="22"/>
      </w:rPr>
      <w:t>Bayesian Geographically Weighted Generalized Poisson Regression Modeling on Maternal Mortality in NTT in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D63D6" w14:textId="77777777" w:rsidR="00141FC6" w:rsidRPr="00EA11EE" w:rsidRDefault="00227440" w:rsidP="00141FC6">
    <w:pPr>
      <w:tabs>
        <w:tab w:val="center" w:pos="4536"/>
        <w:tab w:val="right" w:pos="9072"/>
      </w:tabs>
    </w:pPr>
    <w:r>
      <w:rPr>
        <w:noProof/>
        <w:lang w:val="en-US"/>
      </w:rPr>
      <w:drawing>
        <wp:anchor distT="0" distB="0" distL="114300" distR="114300" simplePos="0" relativeHeight="251658240" behindDoc="0" locked="0" layoutInCell="1" allowOverlap="1" wp14:anchorId="6C34AD1A" wp14:editId="3BE1A1A7">
          <wp:simplePos x="0" y="0"/>
          <wp:positionH relativeFrom="column">
            <wp:posOffset>5338445</wp:posOffset>
          </wp:positionH>
          <wp:positionV relativeFrom="paragraph">
            <wp:posOffset>11430</wp:posOffset>
          </wp:positionV>
          <wp:extent cx="381000" cy="504825"/>
          <wp:effectExtent l="57150" t="19050" r="114300" b="85725"/>
          <wp:wrapNone/>
          <wp:docPr id="6" name="Picture 6"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41FC6" w:rsidRPr="00EA11EE">
      <w:t xml:space="preserve">CAUCHY </w:t>
    </w:r>
    <w:r w:rsidR="0097482F">
      <w:t>–</w:t>
    </w:r>
    <w:r>
      <w:t>Jurnal Matematika Murni dan Aplikasi</w:t>
    </w:r>
  </w:p>
  <w:p w14:paraId="235C0294" w14:textId="7FC829AE" w:rsidR="00141FC6" w:rsidRPr="00EA11EE" w:rsidRDefault="00141FC6" w:rsidP="005B4695">
    <w:pPr>
      <w:tabs>
        <w:tab w:val="center" w:pos="4536"/>
        <w:tab w:val="right" w:pos="9072"/>
      </w:tabs>
    </w:pPr>
    <w:r w:rsidRPr="00EA11EE">
      <w:t xml:space="preserve">Volume </w:t>
    </w:r>
    <w:r w:rsidR="005B4695">
      <w:t>##</w:t>
    </w:r>
    <w:r w:rsidRPr="00EA11EE">
      <w:t>(</w:t>
    </w:r>
    <w:r w:rsidR="005B4695">
      <w:t>##</w:t>
    </w:r>
    <w:r w:rsidRPr="00EA11EE">
      <w:t>) (</w:t>
    </w:r>
    <w:r w:rsidR="005B4695">
      <w:t>####</w:t>
    </w:r>
    <w:r w:rsidR="00B40831">
      <w:t xml:space="preserve">), Pages </w:t>
    </w:r>
    <w:r w:rsidR="00267790">
      <w:fldChar w:fldCharType="begin"/>
    </w:r>
    <w:r w:rsidR="00C50A6C">
      <w:instrText xml:space="preserve"> page </w:instrText>
    </w:r>
    <w:r w:rsidR="00267790">
      <w:fldChar w:fldCharType="separate"/>
    </w:r>
    <w:r w:rsidR="0049332A">
      <w:rPr>
        <w:noProof/>
      </w:rPr>
      <w:t>1</w:t>
    </w:r>
    <w:r w:rsidR="00267790">
      <w:fldChar w:fldCharType="end"/>
    </w:r>
    <w:r w:rsidR="00B40831">
      <w:t>-</w:t>
    </w:r>
    <w:r w:rsidR="00267790">
      <w:fldChar w:fldCharType="begin"/>
    </w:r>
    <w:r w:rsidR="00C50A6C">
      <w:instrText xml:space="preserve"> =(</w:instrText>
    </w:r>
    <w:r w:rsidR="00267790">
      <w:fldChar w:fldCharType="begin"/>
    </w:r>
    <w:r w:rsidR="00C50A6C">
      <w:instrText xml:space="preserve"> page </w:instrText>
    </w:r>
    <w:r w:rsidR="00267790">
      <w:fldChar w:fldCharType="separate"/>
    </w:r>
    <w:r w:rsidR="00C41E1E">
      <w:rPr>
        <w:noProof/>
      </w:rPr>
      <w:instrText>1</w:instrText>
    </w:r>
    <w:r w:rsidR="00267790">
      <w:fldChar w:fldCharType="end"/>
    </w:r>
    <w:r w:rsidR="00C50A6C">
      <w:instrText>-1)+</w:instrText>
    </w:r>
    <w:r w:rsidR="00267790">
      <w:fldChar w:fldCharType="begin"/>
    </w:r>
    <w:r w:rsidR="00C50A6C">
      <w:instrText xml:space="preserve"> numpages </w:instrText>
    </w:r>
    <w:r w:rsidR="00267790">
      <w:fldChar w:fldCharType="separate"/>
    </w:r>
    <w:r w:rsidR="00C41E1E">
      <w:rPr>
        <w:noProof/>
      </w:rPr>
      <w:instrText>11</w:instrText>
    </w:r>
    <w:r w:rsidR="00267790">
      <w:fldChar w:fldCharType="end"/>
    </w:r>
    <w:r w:rsidR="00267790">
      <w:fldChar w:fldCharType="separate"/>
    </w:r>
    <w:r w:rsidR="00C41E1E">
      <w:rPr>
        <w:noProof/>
      </w:rPr>
      <w:t>11</w:t>
    </w:r>
    <w:r w:rsidR="00267790">
      <w:fldChar w:fldCharType="end"/>
    </w:r>
  </w:p>
  <w:p w14:paraId="1BDBA8BB" w14:textId="77777777" w:rsidR="00A83901" w:rsidRDefault="00627214">
    <w:r>
      <w:t>p-ISSN: 2086-0382; e-ISSN: 2477-3344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15:restartNumberingAfterBreak="0">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15:restartNumberingAfterBreak="0">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15:restartNumberingAfterBreak="0">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15:restartNumberingAfterBreak="0">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15:restartNumberingAfterBreak="0">
    <w:nsid w:val="28C716BC"/>
    <w:multiLevelType w:val="hybridMultilevel"/>
    <w:tmpl w:val="07246E06"/>
    <w:lvl w:ilvl="0" w:tplc="0409000F">
      <w:start w:val="1"/>
      <w:numFmt w:val="decimal"/>
      <w:lvlText w:val="%1."/>
      <w:lvlJc w:val="left"/>
      <w:pPr>
        <w:ind w:left="720" w:hanging="360"/>
      </w:pPr>
    </w:lvl>
    <w:lvl w:ilvl="1" w:tplc="5BAC6C7A">
      <w:start w:val="1"/>
      <w:numFmt w:val="decimal"/>
      <w:lvlText w:val="4.%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19" w15:restartNumberingAfterBreak="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3" w15:restartNumberingAfterBreak="0">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5" w15:restartNumberingAfterBreak="0">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6"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7" w15:restartNumberingAfterBreak="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0" w15:restartNumberingAfterBreak="0">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16"/>
  </w:num>
  <w:num w:numId="4">
    <w:abstractNumId w:val="28"/>
  </w:num>
  <w:num w:numId="5">
    <w:abstractNumId w:val="26"/>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9"/>
  </w:num>
  <w:num w:numId="17">
    <w:abstractNumId w:val="30"/>
  </w:num>
  <w:num w:numId="18">
    <w:abstractNumId w:val="24"/>
  </w:num>
  <w:num w:numId="19">
    <w:abstractNumId w:val="27"/>
  </w:num>
  <w:num w:numId="20">
    <w:abstractNumId w:val="20"/>
  </w:num>
  <w:num w:numId="21">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abstractNumId w:val="18"/>
  </w:num>
  <w:num w:numId="24">
    <w:abstractNumId w:val="18"/>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abstractNumId w:val="29"/>
  </w:num>
  <w:num w:numId="26">
    <w:abstractNumId w:val="22"/>
  </w:num>
  <w:num w:numId="27">
    <w:abstractNumId w:val="25"/>
  </w:num>
  <w:num w:numId="28">
    <w:abstractNumId w:val="23"/>
  </w:num>
  <w:num w:numId="29">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21D"/>
    <w:rsid w:val="00013FF3"/>
    <w:rsid w:val="00023572"/>
    <w:rsid w:val="000236A1"/>
    <w:rsid w:val="00023768"/>
    <w:rsid w:val="000312D3"/>
    <w:rsid w:val="00040FC7"/>
    <w:rsid w:val="00043442"/>
    <w:rsid w:val="0004430D"/>
    <w:rsid w:val="00051503"/>
    <w:rsid w:val="00056357"/>
    <w:rsid w:val="00062345"/>
    <w:rsid w:val="0006547D"/>
    <w:rsid w:val="00067034"/>
    <w:rsid w:val="00067883"/>
    <w:rsid w:val="00070983"/>
    <w:rsid w:val="00075218"/>
    <w:rsid w:val="00081444"/>
    <w:rsid w:val="00085BE0"/>
    <w:rsid w:val="0008708B"/>
    <w:rsid w:val="00092182"/>
    <w:rsid w:val="00092D2D"/>
    <w:rsid w:val="000974F4"/>
    <w:rsid w:val="00097C1E"/>
    <w:rsid w:val="000A1D90"/>
    <w:rsid w:val="000A2193"/>
    <w:rsid w:val="000A2ACD"/>
    <w:rsid w:val="000A35F2"/>
    <w:rsid w:val="000A53FD"/>
    <w:rsid w:val="000A583D"/>
    <w:rsid w:val="000B24BE"/>
    <w:rsid w:val="000C382F"/>
    <w:rsid w:val="000C4EB8"/>
    <w:rsid w:val="000C52D4"/>
    <w:rsid w:val="000D1146"/>
    <w:rsid w:val="000D1A65"/>
    <w:rsid w:val="000D5D1B"/>
    <w:rsid w:val="000D7391"/>
    <w:rsid w:val="000E6459"/>
    <w:rsid w:val="000E698D"/>
    <w:rsid w:val="000F2385"/>
    <w:rsid w:val="000F2692"/>
    <w:rsid w:val="000F26E0"/>
    <w:rsid w:val="000F2E8A"/>
    <w:rsid w:val="000F30D8"/>
    <w:rsid w:val="000F6CD6"/>
    <w:rsid w:val="000F7385"/>
    <w:rsid w:val="001010AA"/>
    <w:rsid w:val="001035B3"/>
    <w:rsid w:val="0010554F"/>
    <w:rsid w:val="0011156A"/>
    <w:rsid w:val="001131AD"/>
    <w:rsid w:val="00120AE1"/>
    <w:rsid w:val="00121E2F"/>
    <w:rsid w:val="00125645"/>
    <w:rsid w:val="00127E0F"/>
    <w:rsid w:val="0013240E"/>
    <w:rsid w:val="00134A7B"/>
    <w:rsid w:val="00141A86"/>
    <w:rsid w:val="00141FC6"/>
    <w:rsid w:val="00142F6D"/>
    <w:rsid w:val="00143FC3"/>
    <w:rsid w:val="00145B60"/>
    <w:rsid w:val="001501C0"/>
    <w:rsid w:val="001507EB"/>
    <w:rsid w:val="00151AF1"/>
    <w:rsid w:val="00156458"/>
    <w:rsid w:val="001574F9"/>
    <w:rsid w:val="00160D3B"/>
    <w:rsid w:val="00161654"/>
    <w:rsid w:val="001634CC"/>
    <w:rsid w:val="0016361F"/>
    <w:rsid w:val="00170AD6"/>
    <w:rsid w:val="0017568A"/>
    <w:rsid w:val="001805F4"/>
    <w:rsid w:val="00181A8B"/>
    <w:rsid w:val="00181B58"/>
    <w:rsid w:val="001824F6"/>
    <w:rsid w:val="00182CDE"/>
    <w:rsid w:val="00190489"/>
    <w:rsid w:val="001907EA"/>
    <w:rsid w:val="00191C5C"/>
    <w:rsid w:val="00192BCE"/>
    <w:rsid w:val="001944BA"/>
    <w:rsid w:val="00194811"/>
    <w:rsid w:val="00196BD3"/>
    <w:rsid w:val="001A184F"/>
    <w:rsid w:val="001A3789"/>
    <w:rsid w:val="001A4038"/>
    <w:rsid w:val="001A6CF4"/>
    <w:rsid w:val="001B0967"/>
    <w:rsid w:val="001B7712"/>
    <w:rsid w:val="001C25B7"/>
    <w:rsid w:val="001C3D42"/>
    <w:rsid w:val="001C4A32"/>
    <w:rsid w:val="001C7F91"/>
    <w:rsid w:val="001D4039"/>
    <w:rsid w:val="001D45D5"/>
    <w:rsid w:val="001D62A1"/>
    <w:rsid w:val="001E1AA3"/>
    <w:rsid w:val="001E2B08"/>
    <w:rsid w:val="001E59EB"/>
    <w:rsid w:val="001E79D0"/>
    <w:rsid w:val="001F467B"/>
    <w:rsid w:val="001F73A3"/>
    <w:rsid w:val="00201E3F"/>
    <w:rsid w:val="00203955"/>
    <w:rsid w:val="00210397"/>
    <w:rsid w:val="00211BD7"/>
    <w:rsid w:val="00211D14"/>
    <w:rsid w:val="00214C15"/>
    <w:rsid w:val="00215FA3"/>
    <w:rsid w:val="0021636D"/>
    <w:rsid w:val="002243CA"/>
    <w:rsid w:val="00225749"/>
    <w:rsid w:val="00225B10"/>
    <w:rsid w:val="00227440"/>
    <w:rsid w:val="002344A9"/>
    <w:rsid w:val="00234CC6"/>
    <w:rsid w:val="002354EF"/>
    <w:rsid w:val="00235FB3"/>
    <w:rsid w:val="00236E8F"/>
    <w:rsid w:val="00237458"/>
    <w:rsid w:val="00245AED"/>
    <w:rsid w:val="002545F6"/>
    <w:rsid w:val="0025525E"/>
    <w:rsid w:val="002568FF"/>
    <w:rsid w:val="002604FD"/>
    <w:rsid w:val="0026182C"/>
    <w:rsid w:val="002620B1"/>
    <w:rsid w:val="00263AF8"/>
    <w:rsid w:val="00267790"/>
    <w:rsid w:val="0027062E"/>
    <w:rsid w:val="00272ED4"/>
    <w:rsid w:val="002763A4"/>
    <w:rsid w:val="0027686D"/>
    <w:rsid w:val="00282A4A"/>
    <w:rsid w:val="0028339A"/>
    <w:rsid w:val="00290ABE"/>
    <w:rsid w:val="00291096"/>
    <w:rsid w:val="00294DE7"/>
    <w:rsid w:val="002977A2"/>
    <w:rsid w:val="002A092D"/>
    <w:rsid w:val="002A1D69"/>
    <w:rsid w:val="002A5C25"/>
    <w:rsid w:val="002A5F3F"/>
    <w:rsid w:val="002A76E2"/>
    <w:rsid w:val="002B3CA2"/>
    <w:rsid w:val="002C4803"/>
    <w:rsid w:val="002C6554"/>
    <w:rsid w:val="002C7C73"/>
    <w:rsid w:val="002D5F06"/>
    <w:rsid w:val="002D7784"/>
    <w:rsid w:val="002E0B77"/>
    <w:rsid w:val="002E3AC3"/>
    <w:rsid w:val="002E4B89"/>
    <w:rsid w:val="002E4DE8"/>
    <w:rsid w:val="002E56C0"/>
    <w:rsid w:val="002E61D0"/>
    <w:rsid w:val="002E7CA9"/>
    <w:rsid w:val="002F3463"/>
    <w:rsid w:val="002F35A9"/>
    <w:rsid w:val="002F5361"/>
    <w:rsid w:val="00300999"/>
    <w:rsid w:val="003017B7"/>
    <w:rsid w:val="003051AC"/>
    <w:rsid w:val="00306BC8"/>
    <w:rsid w:val="0031110F"/>
    <w:rsid w:val="00317D24"/>
    <w:rsid w:val="0032084F"/>
    <w:rsid w:val="00323CCC"/>
    <w:rsid w:val="0032687D"/>
    <w:rsid w:val="00330A03"/>
    <w:rsid w:val="00330E78"/>
    <w:rsid w:val="003318E1"/>
    <w:rsid w:val="00336D44"/>
    <w:rsid w:val="003431F5"/>
    <w:rsid w:val="00351926"/>
    <w:rsid w:val="003528A0"/>
    <w:rsid w:val="00354C87"/>
    <w:rsid w:val="0036559A"/>
    <w:rsid w:val="0037404F"/>
    <w:rsid w:val="0037584D"/>
    <w:rsid w:val="00383BFA"/>
    <w:rsid w:val="00384504"/>
    <w:rsid w:val="00385ABF"/>
    <w:rsid w:val="00387990"/>
    <w:rsid w:val="00387E27"/>
    <w:rsid w:val="00397793"/>
    <w:rsid w:val="00397978"/>
    <w:rsid w:val="003A4202"/>
    <w:rsid w:val="003A43D4"/>
    <w:rsid w:val="003A5EFA"/>
    <w:rsid w:val="003A7307"/>
    <w:rsid w:val="003B08EE"/>
    <w:rsid w:val="003B08EF"/>
    <w:rsid w:val="003B1480"/>
    <w:rsid w:val="003B405F"/>
    <w:rsid w:val="003B7A85"/>
    <w:rsid w:val="003C200E"/>
    <w:rsid w:val="003D1AC2"/>
    <w:rsid w:val="003D6D95"/>
    <w:rsid w:val="003E01DC"/>
    <w:rsid w:val="003E0BC6"/>
    <w:rsid w:val="003E4920"/>
    <w:rsid w:val="003F5201"/>
    <w:rsid w:val="003F6CA1"/>
    <w:rsid w:val="0040042E"/>
    <w:rsid w:val="0040123A"/>
    <w:rsid w:val="00406012"/>
    <w:rsid w:val="00410D2A"/>
    <w:rsid w:val="00411ACD"/>
    <w:rsid w:val="00415546"/>
    <w:rsid w:val="00420B18"/>
    <w:rsid w:val="00423A8E"/>
    <w:rsid w:val="004257DA"/>
    <w:rsid w:val="004264DB"/>
    <w:rsid w:val="00426FEC"/>
    <w:rsid w:val="0042724F"/>
    <w:rsid w:val="00444BF7"/>
    <w:rsid w:val="00452CD3"/>
    <w:rsid w:val="00453F87"/>
    <w:rsid w:val="004551A4"/>
    <w:rsid w:val="00456EEC"/>
    <w:rsid w:val="00461AE4"/>
    <w:rsid w:val="00462031"/>
    <w:rsid w:val="00462D59"/>
    <w:rsid w:val="0046708B"/>
    <w:rsid w:val="00471288"/>
    <w:rsid w:val="00472047"/>
    <w:rsid w:val="00472AE8"/>
    <w:rsid w:val="00475F6E"/>
    <w:rsid w:val="004825CD"/>
    <w:rsid w:val="00490C71"/>
    <w:rsid w:val="0049332A"/>
    <w:rsid w:val="00496747"/>
    <w:rsid w:val="0049703C"/>
    <w:rsid w:val="004A38A9"/>
    <w:rsid w:val="004A3DFC"/>
    <w:rsid w:val="004A54E2"/>
    <w:rsid w:val="004A780D"/>
    <w:rsid w:val="004B3003"/>
    <w:rsid w:val="004C11DF"/>
    <w:rsid w:val="004C45E7"/>
    <w:rsid w:val="004D434A"/>
    <w:rsid w:val="004D471D"/>
    <w:rsid w:val="004D50C1"/>
    <w:rsid w:val="004D598F"/>
    <w:rsid w:val="004D6EDF"/>
    <w:rsid w:val="004E125B"/>
    <w:rsid w:val="004E5AE4"/>
    <w:rsid w:val="004E79C0"/>
    <w:rsid w:val="004E7F44"/>
    <w:rsid w:val="0050104E"/>
    <w:rsid w:val="00504038"/>
    <w:rsid w:val="005052AB"/>
    <w:rsid w:val="00507136"/>
    <w:rsid w:val="00515D32"/>
    <w:rsid w:val="005161CD"/>
    <w:rsid w:val="00517CDC"/>
    <w:rsid w:val="00522266"/>
    <w:rsid w:val="00522A49"/>
    <w:rsid w:val="0052314C"/>
    <w:rsid w:val="00523C1B"/>
    <w:rsid w:val="00533E11"/>
    <w:rsid w:val="0053537A"/>
    <w:rsid w:val="00535625"/>
    <w:rsid w:val="005364F2"/>
    <w:rsid w:val="0053664B"/>
    <w:rsid w:val="00537659"/>
    <w:rsid w:val="00537FF5"/>
    <w:rsid w:val="00544E46"/>
    <w:rsid w:val="00545047"/>
    <w:rsid w:val="00547596"/>
    <w:rsid w:val="005505F1"/>
    <w:rsid w:val="00551146"/>
    <w:rsid w:val="005513C9"/>
    <w:rsid w:val="00551AAA"/>
    <w:rsid w:val="00552D2B"/>
    <w:rsid w:val="00553432"/>
    <w:rsid w:val="00553560"/>
    <w:rsid w:val="005543F9"/>
    <w:rsid w:val="005559DC"/>
    <w:rsid w:val="00557364"/>
    <w:rsid w:val="00560726"/>
    <w:rsid w:val="00564B8F"/>
    <w:rsid w:val="00567E49"/>
    <w:rsid w:val="005704AB"/>
    <w:rsid w:val="0057215E"/>
    <w:rsid w:val="00573277"/>
    <w:rsid w:val="00576BC1"/>
    <w:rsid w:val="00580524"/>
    <w:rsid w:val="005812A4"/>
    <w:rsid w:val="00582370"/>
    <w:rsid w:val="00582D7E"/>
    <w:rsid w:val="00582FDC"/>
    <w:rsid w:val="00583429"/>
    <w:rsid w:val="005865DC"/>
    <w:rsid w:val="0059316B"/>
    <w:rsid w:val="00594827"/>
    <w:rsid w:val="005A2FB4"/>
    <w:rsid w:val="005A32A3"/>
    <w:rsid w:val="005A572C"/>
    <w:rsid w:val="005A61F7"/>
    <w:rsid w:val="005B192F"/>
    <w:rsid w:val="005B2641"/>
    <w:rsid w:val="005B4695"/>
    <w:rsid w:val="005C25EF"/>
    <w:rsid w:val="005C40BA"/>
    <w:rsid w:val="005D0207"/>
    <w:rsid w:val="005D1EFA"/>
    <w:rsid w:val="005D39C0"/>
    <w:rsid w:val="005D3DB6"/>
    <w:rsid w:val="005D3FC1"/>
    <w:rsid w:val="005E0AED"/>
    <w:rsid w:val="005E1A47"/>
    <w:rsid w:val="005E262A"/>
    <w:rsid w:val="005F0B99"/>
    <w:rsid w:val="005F42C0"/>
    <w:rsid w:val="00601E61"/>
    <w:rsid w:val="0060257D"/>
    <w:rsid w:val="00602DF6"/>
    <w:rsid w:val="006033E3"/>
    <w:rsid w:val="00606363"/>
    <w:rsid w:val="00612492"/>
    <w:rsid w:val="00613B76"/>
    <w:rsid w:val="006148CD"/>
    <w:rsid w:val="00615ECB"/>
    <w:rsid w:val="00616522"/>
    <w:rsid w:val="00617D28"/>
    <w:rsid w:val="00624D43"/>
    <w:rsid w:val="00624EEC"/>
    <w:rsid w:val="00626AA3"/>
    <w:rsid w:val="00627214"/>
    <w:rsid w:val="00627A05"/>
    <w:rsid w:val="006324FF"/>
    <w:rsid w:val="00633C26"/>
    <w:rsid w:val="00634614"/>
    <w:rsid w:val="00640550"/>
    <w:rsid w:val="00640684"/>
    <w:rsid w:val="0064436D"/>
    <w:rsid w:val="0065065E"/>
    <w:rsid w:val="006573C4"/>
    <w:rsid w:val="00657525"/>
    <w:rsid w:val="0066379F"/>
    <w:rsid w:val="00664D50"/>
    <w:rsid w:val="00665556"/>
    <w:rsid w:val="006702CF"/>
    <w:rsid w:val="00671C44"/>
    <w:rsid w:val="00673E1E"/>
    <w:rsid w:val="0068128E"/>
    <w:rsid w:val="00681F05"/>
    <w:rsid w:val="0068648B"/>
    <w:rsid w:val="00690327"/>
    <w:rsid w:val="00690E29"/>
    <w:rsid w:val="00691966"/>
    <w:rsid w:val="0069746D"/>
    <w:rsid w:val="006A0D5A"/>
    <w:rsid w:val="006A3357"/>
    <w:rsid w:val="006A338B"/>
    <w:rsid w:val="006A3D81"/>
    <w:rsid w:val="006B6D32"/>
    <w:rsid w:val="006C5ED1"/>
    <w:rsid w:val="006D0DBB"/>
    <w:rsid w:val="006D24F4"/>
    <w:rsid w:val="006D38E8"/>
    <w:rsid w:val="006D5136"/>
    <w:rsid w:val="006D6CF0"/>
    <w:rsid w:val="006E179C"/>
    <w:rsid w:val="006F0F37"/>
    <w:rsid w:val="006F222E"/>
    <w:rsid w:val="006F5850"/>
    <w:rsid w:val="007008EE"/>
    <w:rsid w:val="00700B47"/>
    <w:rsid w:val="00704706"/>
    <w:rsid w:val="00705614"/>
    <w:rsid w:val="007118E6"/>
    <w:rsid w:val="007137EE"/>
    <w:rsid w:val="0071459E"/>
    <w:rsid w:val="007162EF"/>
    <w:rsid w:val="007203F4"/>
    <w:rsid w:val="00721598"/>
    <w:rsid w:val="0072278B"/>
    <w:rsid w:val="00723231"/>
    <w:rsid w:val="00723607"/>
    <w:rsid w:val="00723751"/>
    <w:rsid w:val="00725FE7"/>
    <w:rsid w:val="00737BC0"/>
    <w:rsid w:val="00745CE0"/>
    <w:rsid w:val="00747E1D"/>
    <w:rsid w:val="00752D4B"/>
    <w:rsid w:val="00753961"/>
    <w:rsid w:val="007547B5"/>
    <w:rsid w:val="007564A9"/>
    <w:rsid w:val="007567AA"/>
    <w:rsid w:val="00770C53"/>
    <w:rsid w:val="00771817"/>
    <w:rsid w:val="00774454"/>
    <w:rsid w:val="007752CC"/>
    <w:rsid w:val="00780F91"/>
    <w:rsid w:val="0078534A"/>
    <w:rsid w:val="007865D5"/>
    <w:rsid w:val="00786A91"/>
    <w:rsid w:val="00792323"/>
    <w:rsid w:val="007975BC"/>
    <w:rsid w:val="00797D52"/>
    <w:rsid w:val="007A0211"/>
    <w:rsid w:val="007A26B1"/>
    <w:rsid w:val="007A3518"/>
    <w:rsid w:val="007B002A"/>
    <w:rsid w:val="007B0377"/>
    <w:rsid w:val="007B2890"/>
    <w:rsid w:val="007B3BB7"/>
    <w:rsid w:val="007B439A"/>
    <w:rsid w:val="007B60B5"/>
    <w:rsid w:val="007D181E"/>
    <w:rsid w:val="007D1B4E"/>
    <w:rsid w:val="007E1A50"/>
    <w:rsid w:val="007F2952"/>
    <w:rsid w:val="007F4A7A"/>
    <w:rsid w:val="007F61AB"/>
    <w:rsid w:val="007F6590"/>
    <w:rsid w:val="00804512"/>
    <w:rsid w:val="00806171"/>
    <w:rsid w:val="00811DA2"/>
    <w:rsid w:val="00812C5F"/>
    <w:rsid w:val="0081363A"/>
    <w:rsid w:val="00815736"/>
    <w:rsid w:val="008216EB"/>
    <w:rsid w:val="00821E8E"/>
    <w:rsid w:val="00826159"/>
    <w:rsid w:val="00831C68"/>
    <w:rsid w:val="00833A97"/>
    <w:rsid w:val="00833F6E"/>
    <w:rsid w:val="00837177"/>
    <w:rsid w:val="00844A47"/>
    <w:rsid w:val="00845E7F"/>
    <w:rsid w:val="008464A0"/>
    <w:rsid w:val="00847344"/>
    <w:rsid w:val="00854475"/>
    <w:rsid w:val="00854779"/>
    <w:rsid w:val="008552F9"/>
    <w:rsid w:val="0085670F"/>
    <w:rsid w:val="0086319D"/>
    <w:rsid w:val="00870902"/>
    <w:rsid w:val="00871C57"/>
    <w:rsid w:val="00877E30"/>
    <w:rsid w:val="00880AC3"/>
    <w:rsid w:val="008822C5"/>
    <w:rsid w:val="0088305A"/>
    <w:rsid w:val="0088314E"/>
    <w:rsid w:val="0089008E"/>
    <w:rsid w:val="00893223"/>
    <w:rsid w:val="00894F61"/>
    <w:rsid w:val="00895F5D"/>
    <w:rsid w:val="00896D39"/>
    <w:rsid w:val="008977C4"/>
    <w:rsid w:val="008A27E3"/>
    <w:rsid w:val="008A5914"/>
    <w:rsid w:val="008A6D9A"/>
    <w:rsid w:val="008A7D17"/>
    <w:rsid w:val="008C06F4"/>
    <w:rsid w:val="008C21FC"/>
    <w:rsid w:val="008C4000"/>
    <w:rsid w:val="008C4DDA"/>
    <w:rsid w:val="008C5BCF"/>
    <w:rsid w:val="008C6A26"/>
    <w:rsid w:val="008C6DD1"/>
    <w:rsid w:val="008C71C3"/>
    <w:rsid w:val="008D03B7"/>
    <w:rsid w:val="008D46CF"/>
    <w:rsid w:val="008D5949"/>
    <w:rsid w:val="008D661E"/>
    <w:rsid w:val="008E08E4"/>
    <w:rsid w:val="008E1755"/>
    <w:rsid w:val="008E4D00"/>
    <w:rsid w:val="008E504C"/>
    <w:rsid w:val="008E7F83"/>
    <w:rsid w:val="008F1FF3"/>
    <w:rsid w:val="008F2AAB"/>
    <w:rsid w:val="008F31BD"/>
    <w:rsid w:val="009007C7"/>
    <w:rsid w:val="009023A8"/>
    <w:rsid w:val="00902DD2"/>
    <w:rsid w:val="00910EE4"/>
    <w:rsid w:val="00911105"/>
    <w:rsid w:val="00913087"/>
    <w:rsid w:val="009162BD"/>
    <w:rsid w:val="00924A92"/>
    <w:rsid w:val="00925C8E"/>
    <w:rsid w:val="009308B7"/>
    <w:rsid w:val="00932902"/>
    <w:rsid w:val="009331D2"/>
    <w:rsid w:val="009345D8"/>
    <w:rsid w:val="009356BE"/>
    <w:rsid w:val="0094040A"/>
    <w:rsid w:val="00940537"/>
    <w:rsid w:val="00941DE2"/>
    <w:rsid w:val="00942712"/>
    <w:rsid w:val="009429DA"/>
    <w:rsid w:val="00944F3D"/>
    <w:rsid w:val="009473A2"/>
    <w:rsid w:val="009549CB"/>
    <w:rsid w:val="00956A64"/>
    <w:rsid w:val="00961244"/>
    <w:rsid w:val="00962A07"/>
    <w:rsid w:val="00970919"/>
    <w:rsid w:val="00971C5E"/>
    <w:rsid w:val="0097475B"/>
    <w:rsid w:val="00974777"/>
    <w:rsid w:val="0097482F"/>
    <w:rsid w:val="009753E4"/>
    <w:rsid w:val="009839A8"/>
    <w:rsid w:val="009854BB"/>
    <w:rsid w:val="00993EFD"/>
    <w:rsid w:val="0099598F"/>
    <w:rsid w:val="009A0E6A"/>
    <w:rsid w:val="009A2E20"/>
    <w:rsid w:val="009B1ACF"/>
    <w:rsid w:val="009B464B"/>
    <w:rsid w:val="009B6B07"/>
    <w:rsid w:val="009C01A3"/>
    <w:rsid w:val="009C2038"/>
    <w:rsid w:val="009C40C8"/>
    <w:rsid w:val="009C4B1D"/>
    <w:rsid w:val="009D3382"/>
    <w:rsid w:val="009E1F94"/>
    <w:rsid w:val="00A04EF2"/>
    <w:rsid w:val="00A0649F"/>
    <w:rsid w:val="00A12C08"/>
    <w:rsid w:val="00A1372F"/>
    <w:rsid w:val="00A13C48"/>
    <w:rsid w:val="00A155B6"/>
    <w:rsid w:val="00A17058"/>
    <w:rsid w:val="00A214A5"/>
    <w:rsid w:val="00A22CAD"/>
    <w:rsid w:val="00A23853"/>
    <w:rsid w:val="00A23D78"/>
    <w:rsid w:val="00A244C5"/>
    <w:rsid w:val="00A24917"/>
    <w:rsid w:val="00A270DD"/>
    <w:rsid w:val="00A2776E"/>
    <w:rsid w:val="00A33138"/>
    <w:rsid w:val="00A33B1B"/>
    <w:rsid w:val="00A552D8"/>
    <w:rsid w:val="00A607A6"/>
    <w:rsid w:val="00A61944"/>
    <w:rsid w:val="00A63DC6"/>
    <w:rsid w:val="00A64C2A"/>
    <w:rsid w:val="00A677A0"/>
    <w:rsid w:val="00A70EF6"/>
    <w:rsid w:val="00A72A73"/>
    <w:rsid w:val="00A7379F"/>
    <w:rsid w:val="00A75D71"/>
    <w:rsid w:val="00A83901"/>
    <w:rsid w:val="00A83E57"/>
    <w:rsid w:val="00A85F38"/>
    <w:rsid w:val="00A944AF"/>
    <w:rsid w:val="00AA440F"/>
    <w:rsid w:val="00AB0539"/>
    <w:rsid w:val="00AB3E54"/>
    <w:rsid w:val="00AB3E6A"/>
    <w:rsid w:val="00AB4941"/>
    <w:rsid w:val="00AB52CE"/>
    <w:rsid w:val="00AC0424"/>
    <w:rsid w:val="00AC0BF4"/>
    <w:rsid w:val="00AC32BD"/>
    <w:rsid w:val="00AC4C9E"/>
    <w:rsid w:val="00AC5226"/>
    <w:rsid w:val="00AC5D39"/>
    <w:rsid w:val="00AD1D21"/>
    <w:rsid w:val="00AD543D"/>
    <w:rsid w:val="00AE2195"/>
    <w:rsid w:val="00AE5FE3"/>
    <w:rsid w:val="00AF3A0C"/>
    <w:rsid w:val="00AF3A3A"/>
    <w:rsid w:val="00AF6AC6"/>
    <w:rsid w:val="00AF7F10"/>
    <w:rsid w:val="00B0148D"/>
    <w:rsid w:val="00B01519"/>
    <w:rsid w:val="00B0238D"/>
    <w:rsid w:val="00B02B01"/>
    <w:rsid w:val="00B0781D"/>
    <w:rsid w:val="00B07F3C"/>
    <w:rsid w:val="00B11EE9"/>
    <w:rsid w:val="00B140B1"/>
    <w:rsid w:val="00B1520A"/>
    <w:rsid w:val="00B15DB1"/>
    <w:rsid w:val="00B20AC8"/>
    <w:rsid w:val="00B22A4F"/>
    <w:rsid w:val="00B22EF0"/>
    <w:rsid w:val="00B245AC"/>
    <w:rsid w:val="00B25DFB"/>
    <w:rsid w:val="00B25E60"/>
    <w:rsid w:val="00B329D5"/>
    <w:rsid w:val="00B357C4"/>
    <w:rsid w:val="00B36D94"/>
    <w:rsid w:val="00B40831"/>
    <w:rsid w:val="00B40BFB"/>
    <w:rsid w:val="00B41777"/>
    <w:rsid w:val="00B460CC"/>
    <w:rsid w:val="00B50570"/>
    <w:rsid w:val="00B5175B"/>
    <w:rsid w:val="00B53808"/>
    <w:rsid w:val="00B54067"/>
    <w:rsid w:val="00B5593A"/>
    <w:rsid w:val="00B56EEF"/>
    <w:rsid w:val="00B5705E"/>
    <w:rsid w:val="00B57111"/>
    <w:rsid w:val="00B57E02"/>
    <w:rsid w:val="00B60980"/>
    <w:rsid w:val="00B633AB"/>
    <w:rsid w:val="00B64DB9"/>
    <w:rsid w:val="00B669F1"/>
    <w:rsid w:val="00B6742B"/>
    <w:rsid w:val="00B707B3"/>
    <w:rsid w:val="00B72DAE"/>
    <w:rsid w:val="00B76D51"/>
    <w:rsid w:val="00B772F8"/>
    <w:rsid w:val="00B813B2"/>
    <w:rsid w:val="00B81429"/>
    <w:rsid w:val="00B8148D"/>
    <w:rsid w:val="00B8185E"/>
    <w:rsid w:val="00B87765"/>
    <w:rsid w:val="00B90A84"/>
    <w:rsid w:val="00B94E0E"/>
    <w:rsid w:val="00B94FB7"/>
    <w:rsid w:val="00B951CB"/>
    <w:rsid w:val="00B95491"/>
    <w:rsid w:val="00BA05EB"/>
    <w:rsid w:val="00BA20D1"/>
    <w:rsid w:val="00BA4253"/>
    <w:rsid w:val="00BA4592"/>
    <w:rsid w:val="00BA625C"/>
    <w:rsid w:val="00BB10C9"/>
    <w:rsid w:val="00BB6822"/>
    <w:rsid w:val="00BB6A8D"/>
    <w:rsid w:val="00BB7370"/>
    <w:rsid w:val="00BC4B71"/>
    <w:rsid w:val="00BC5EC6"/>
    <w:rsid w:val="00BC755E"/>
    <w:rsid w:val="00BD0429"/>
    <w:rsid w:val="00BD423D"/>
    <w:rsid w:val="00BD711E"/>
    <w:rsid w:val="00BE23FA"/>
    <w:rsid w:val="00BF07EB"/>
    <w:rsid w:val="00BF0EBA"/>
    <w:rsid w:val="00BF1009"/>
    <w:rsid w:val="00BF26F0"/>
    <w:rsid w:val="00C007DF"/>
    <w:rsid w:val="00C0153B"/>
    <w:rsid w:val="00C022AA"/>
    <w:rsid w:val="00C0263B"/>
    <w:rsid w:val="00C04318"/>
    <w:rsid w:val="00C0481F"/>
    <w:rsid w:val="00C06F3A"/>
    <w:rsid w:val="00C11806"/>
    <w:rsid w:val="00C21646"/>
    <w:rsid w:val="00C21F58"/>
    <w:rsid w:val="00C2246E"/>
    <w:rsid w:val="00C2371F"/>
    <w:rsid w:val="00C240CE"/>
    <w:rsid w:val="00C25FF7"/>
    <w:rsid w:val="00C32083"/>
    <w:rsid w:val="00C34ECF"/>
    <w:rsid w:val="00C40621"/>
    <w:rsid w:val="00C41E1E"/>
    <w:rsid w:val="00C439DD"/>
    <w:rsid w:val="00C50A6C"/>
    <w:rsid w:val="00C5317E"/>
    <w:rsid w:val="00C5507A"/>
    <w:rsid w:val="00C60564"/>
    <w:rsid w:val="00C626EA"/>
    <w:rsid w:val="00C640B8"/>
    <w:rsid w:val="00C67518"/>
    <w:rsid w:val="00C7121E"/>
    <w:rsid w:val="00C721C6"/>
    <w:rsid w:val="00C72376"/>
    <w:rsid w:val="00C7374B"/>
    <w:rsid w:val="00C74FCB"/>
    <w:rsid w:val="00C816BE"/>
    <w:rsid w:val="00C81D56"/>
    <w:rsid w:val="00C831DD"/>
    <w:rsid w:val="00C846AD"/>
    <w:rsid w:val="00C94DEC"/>
    <w:rsid w:val="00C95F63"/>
    <w:rsid w:val="00C9745F"/>
    <w:rsid w:val="00CA7A7B"/>
    <w:rsid w:val="00CB2364"/>
    <w:rsid w:val="00CB4855"/>
    <w:rsid w:val="00CC3514"/>
    <w:rsid w:val="00CD5D66"/>
    <w:rsid w:val="00CE0302"/>
    <w:rsid w:val="00CE2F4D"/>
    <w:rsid w:val="00CE3E43"/>
    <w:rsid w:val="00CE42D3"/>
    <w:rsid w:val="00CE5F5C"/>
    <w:rsid w:val="00CF2208"/>
    <w:rsid w:val="00D03138"/>
    <w:rsid w:val="00D058CE"/>
    <w:rsid w:val="00D07A29"/>
    <w:rsid w:val="00D107DE"/>
    <w:rsid w:val="00D10BC3"/>
    <w:rsid w:val="00D1235B"/>
    <w:rsid w:val="00D124A9"/>
    <w:rsid w:val="00D139D5"/>
    <w:rsid w:val="00D228AA"/>
    <w:rsid w:val="00D240C6"/>
    <w:rsid w:val="00D26D48"/>
    <w:rsid w:val="00D31E30"/>
    <w:rsid w:val="00D3561A"/>
    <w:rsid w:val="00D368B3"/>
    <w:rsid w:val="00D407D4"/>
    <w:rsid w:val="00D40BCE"/>
    <w:rsid w:val="00D4574D"/>
    <w:rsid w:val="00D46741"/>
    <w:rsid w:val="00D502FA"/>
    <w:rsid w:val="00D5661D"/>
    <w:rsid w:val="00D705B1"/>
    <w:rsid w:val="00D72525"/>
    <w:rsid w:val="00D73487"/>
    <w:rsid w:val="00D74942"/>
    <w:rsid w:val="00D7554C"/>
    <w:rsid w:val="00D7640F"/>
    <w:rsid w:val="00D77E44"/>
    <w:rsid w:val="00D86468"/>
    <w:rsid w:val="00D87916"/>
    <w:rsid w:val="00D87D9B"/>
    <w:rsid w:val="00D90B6C"/>
    <w:rsid w:val="00D927F1"/>
    <w:rsid w:val="00D930C5"/>
    <w:rsid w:val="00D93D34"/>
    <w:rsid w:val="00D94C05"/>
    <w:rsid w:val="00D96696"/>
    <w:rsid w:val="00DA1A03"/>
    <w:rsid w:val="00DA2891"/>
    <w:rsid w:val="00DB0F07"/>
    <w:rsid w:val="00DB3393"/>
    <w:rsid w:val="00DB4BDC"/>
    <w:rsid w:val="00DB4D7B"/>
    <w:rsid w:val="00DB67D5"/>
    <w:rsid w:val="00DB7BFF"/>
    <w:rsid w:val="00DC0B1A"/>
    <w:rsid w:val="00DC0FB5"/>
    <w:rsid w:val="00DC598D"/>
    <w:rsid w:val="00DC688B"/>
    <w:rsid w:val="00DC6C31"/>
    <w:rsid w:val="00DC74AF"/>
    <w:rsid w:val="00DD03F6"/>
    <w:rsid w:val="00DD1C3E"/>
    <w:rsid w:val="00DD39CA"/>
    <w:rsid w:val="00DD5516"/>
    <w:rsid w:val="00DD6D68"/>
    <w:rsid w:val="00DE536B"/>
    <w:rsid w:val="00E0037F"/>
    <w:rsid w:val="00E00F52"/>
    <w:rsid w:val="00E03BC8"/>
    <w:rsid w:val="00E03F66"/>
    <w:rsid w:val="00E05A70"/>
    <w:rsid w:val="00E227B9"/>
    <w:rsid w:val="00E241D1"/>
    <w:rsid w:val="00E26C02"/>
    <w:rsid w:val="00E27153"/>
    <w:rsid w:val="00E27BE2"/>
    <w:rsid w:val="00E309E2"/>
    <w:rsid w:val="00E3375A"/>
    <w:rsid w:val="00E349CE"/>
    <w:rsid w:val="00E373AD"/>
    <w:rsid w:val="00E37B9D"/>
    <w:rsid w:val="00E47AC4"/>
    <w:rsid w:val="00E52849"/>
    <w:rsid w:val="00E53438"/>
    <w:rsid w:val="00E567FF"/>
    <w:rsid w:val="00E56802"/>
    <w:rsid w:val="00E56D81"/>
    <w:rsid w:val="00E6139C"/>
    <w:rsid w:val="00E663EA"/>
    <w:rsid w:val="00E66695"/>
    <w:rsid w:val="00E704F0"/>
    <w:rsid w:val="00E8553F"/>
    <w:rsid w:val="00E875B9"/>
    <w:rsid w:val="00E910B9"/>
    <w:rsid w:val="00E93A04"/>
    <w:rsid w:val="00E95E77"/>
    <w:rsid w:val="00E967D6"/>
    <w:rsid w:val="00EA4F32"/>
    <w:rsid w:val="00EA5770"/>
    <w:rsid w:val="00EA6EDC"/>
    <w:rsid w:val="00EA775A"/>
    <w:rsid w:val="00EB2C55"/>
    <w:rsid w:val="00EC4AD5"/>
    <w:rsid w:val="00EC4E30"/>
    <w:rsid w:val="00EC5688"/>
    <w:rsid w:val="00ED520B"/>
    <w:rsid w:val="00ED6244"/>
    <w:rsid w:val="00ED62CF"/>
    <w:rsid w:val="00EE413A"/>
    <w:rsid w:val="00EE61B8"/>
    <w:rsid w:val="00EE6C51"/>
    <w:rsid w:val="00EF4434"/>
    <w:rsid w:val="00F009D3"/>
    <w:rsid w:val="00F02D98"/>
    <w:rsid w:val="00F030D1"/>
    <w:rsid w:val="00F07904"/>
    <w:rsid w:val="00F109B6"/>
    <w:rsid w:val="00F22247"/>
    <w:rsid w:val="00F24A68"/>
    <w:rsid w:val="00F25BEF"/>
    <w:rsid w:val="00F33DC4"/>
    <w:rsid w:val="00F34768"/>
    <w:rsid w:val="00F34C2C"/>
    <w:rsid w:val="00F3683D"/>
    <w:rsid w:val="00F40C81"/>
    <w:rsid w:val="00F44A3F"/>
    <w:rsid w:val="00F44BB4"/>
    <w:rsid w:val="00F515DC"/>
    <w:rsid w:val="00F52374"/>
    <w:rsid w:val="00F60022"/>
    <w:rsid w:val="00F64BAE"/>
    <w:rsid w:val="00F66B18"/>
    <w:rsid w:val="00F66E41"/>
    <w:rsid w:val="00F73DA1"/>
    <w:rsid w:val="00F74C3A"/>
    <w:rsid w:val="00F752BC"/>
    <w:rsid w:val="00F7719B"/>
    <w:rsid w:val="00F82847"/>
    <w:rsid w:val="00F836C0"/>
    <w:rsid w:val="00F84142"/>
    <w:rsid w:val="00F86024"/>
    <w:rsid w:val="00F9087F"/>
    <w:rsid w:val="00F95AC7"/>
    <w:rsid w:val="00FA0810"/>
    <w:rsid w:val="00FA2A4A"/>
    <w:rsid w:val="00FA2BBD"/>
    <w:rsid w:val="00FA2F90"/>
    <w:rsid w:val="00FB4BCE"/>
    <w:rsid w:val="00FC3455"/>
    <w:rsid w:val="00FD1529"/>
    <w:rsid w:val="00FD70AE"/>
    <w:rsid w:val="00FE1554"/>
    <w:rsid w:val="00FE2D35"/>
    <w:rsid w:val="00FE434A"/>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BB786"/>
  <w15:docId w15:val="{F776DE60-2404-439C-8AE9-1D8D70E7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tabs>
        <w:tab w:val="left" w:pos="384"/>
      </w:tabs>
      <w:spacing w:before="0" w:after="0"/>
      <w:ind w:left="384" w:hanging="384"/>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aliases w:val="Isi,kepala,list paragraph,Body Text Char1,Char Char2,List Paragraph2,List Paragraph1,Colorful List - Accent 11,Recommendation,List Paragraph11,Body of text,Char Char21,Bulleted Para,NFP GP Bulleted List,FooterText,numbered,列出,List 01,Box"/>
    <w:basedOn w:val="Normal"/>
    <w:link w:val="ListParagraphChar"/>
    <w:uiPriority w:val="34"/>
    <w:qFormat/>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aliases w:val="Isi Char,kepala Char,list paragraph Char,Body Text Char1 Char,Char Char2 Char,List Paragraph2 Char,List Paragraph1 Char,Colorful List - Accent 11 Char,Recommendation Char,List Paragraph11 Char,Body of text Char,Char Char21 Char"/>
    <w:link w:val="ListParagraph"/>
    <w:uiPriority w:val="34"/>
    <w:qFormat/>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99"/>
    <w:rsid w:val="006D24F4"/>
    <w:rPr>
      <w:b/>
      <w:bCs/>
    </w:rPr>
  </w:style>
  <w:style w:type="table" w:styleId="TableGrid">
    <w:name w:val="Table Grid"/>
    <w:basedOn w:val="TableNormal"/>
    <w:uiPriority w:val="59"/>
    <w:qFormat/>
    <w:rsid w:val="006D24F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styleId="UnresolvedMention">
    <w:name w:val="Unresolved Mention"/>
    <w:basedOn w:val="DefaultParagraphFont"/>
    <w:uiPriority w:val="99"/>
    <w:semiHidden/>
    <w:unhideWhenUsed/>
    <w:rsid w:val="00385ABF"/>
    <w:rPr>
      <w:color w:val="605E5C"/>
      <w:shd w:val="clear" w:color="auto" w:fill="E1DFDD"/>
    </w:rPr>
  </w:style>
  <w:style w:type="character" w:customStyle="1" w:styleId="katex-mathml">
    <w:name w:val="katex-mathml"/>
    <w:basedOn w:val="DefaultParagraphFont"/>
    <w:rsid w:val="00D77E44"/>
  </w:style>
  <w:style w:type="character" w:customStyle="1" w:styleId="mord">
    <w:name w:val="mord"/>
    <w:basedOn w:val="DefaultParagraphFont"/>
    <w:rsid w:val="00D77E44"/>
  </w:style>
  <w:style w:type="character" w:customStyle="1" w:styleId="mopen">
    <w:name w:val="mopen"/>
    <w:basedOn w:val="DefaultParagraphFont"/>
    <w:rsid w:val="00D77E44"/>
  </w:style>
  <w:style w:type="character" w:customStyle="1" w:styleId="mclose">
    <w:name w:val="mclose"/>
    <w:basedOn w:val="DefaultParagraphFont"/>
    <w:rsid w:val="00D77E44"/>
  </w:style>
  <w:style w:type="character" w:customStyle="1" w:styleId="overflow-hidden">
    <w:name w:val="overflow-hidden"/>
    <w:basedOn w:val="DefaultParagraphFont"/>
    <w:rsid w:val="00D77E44"/>
  </w:style>
  <w:style w:type="table" w:styleId="PlainTable2">
    <w:name w:val="Plain Table 2"/>
    <w:basedOn w:val="TableNormal"/>
    <w:uiPriority w:val="42"/>
    <w:rsid w:val="009747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97475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46117628">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2075585">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3393583">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2061656">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1621124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54412163">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2906496">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0588864">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0341621">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1908418766">
      <w:bodyDiv w:val="1"/>
      <w:marLeft w:val="0"/>
      <w:marRight w:val="0"/>
      <w:marTop w:val="0"/>
      <w:marBottom w:val="0"/>
      <w:divBdr>
        <w:top w:val="none" w:sz="0" w:space="0" w:color="auto"/>
        <w:left w:val="none" w:sz="0" w:space="0" w:color="auto"/>
        <w:bottom w:val="none" w:sz="0" w:space="0" w:color="auto"/>
        <w:right w:val="none" w:sz="0" w:space="0" w:color="auto"/>
      </w:divBdr>
    </w:div>
    <w:div w:id="1915049941">
      <w:bodyDiv w:val="1"/>
      <w:marLeft w:val="0"/>
      <w:marRight w:val="0"/>
      <w:marTop w:val="0"/>
      <w:marBottom w:val="0"/>
      <w:divBdr>
        <w:top w:val="none" w:sz="0" w:space="0" w:color="auto"/>
        <w:left w:val="none" w:sz="0" w:space="0" w:color="auto"/>
        <w:bottom w:val="none" w:sz="0" w:space="0" w:color="auto"/>
        <w:right w:val="none" w:sz="0" w:space="0" w:color="auto"/>
      </w:divBdr>
    </w:div>
    <w:div w:id="1919367544">
      <w:bodyDiv w:val="1"/>
      <w:marLeft w:val="0"/>
      <w:marRight w:val="0"/>
      <w:marTop w:val="0"/>
      <w:marBottom w:val="0"/>
      <w:divBdr>
        <w:top w:val="none" w:sz="0" w:space="0" w:color="auto"/>
        <w:left w:val="none" w:sz="0" w:space="0" w:color="auto"/>
        <w:bottom w:val="none" w:sz="0" w:space="0" w:color="auto"/>
        <w:right w:val="none" w:sz="0" w:space="0" w:color="auto"/>
      </w:divBdr>
      <w:divsChild>
        <w:div w:id="315959199">
          <w:marLeft w:val="0"/>
          <w:marRight w:val="0"/>
          <w:marTop w:val="0"/>
          <w:marBottom w:val="0"/>
          <w:divBdr>
            <w:top w:val="none" w:sz="0" w:space="0" w:color="auto"/>
            <w:left w:val="none" w:sz="0" w:space="0" w:color="auto"/>
            <w:bottom w:val="none" w:sz="0" w:space="0" w:color="auto"/>
            <w:right w:val="none" w:sz="0" w:space="0" w:color="auto"/>
          </w:divBdr>
          <w:divsChild>
            <w:div w:id="1127049327">
              <w:marLeft w:val="0"/>
              <w:marRight w:val="0"/>
              <w:marTop w:val="0"/>
              <w:marBottom w:val="0"/>
              <w:divBdr>
                <w:top w:val="none" w:sz="0" w:space="0" w:color="auto"/>
                <w:left w:val="none" w:sz="0" w:space="0" w:color="auto"/>
                <w:bottom w:val="none" w:sz="0" w:space="0" w:color="auto"/>
                <w:right w:val="none" w:sz="0" w:space="0" w:color="auto"/>
              </w:divBdr>
              <w:divsChild>
                <w:div w:id="1521580746">
                  <w:marLeft w:val="0"/>
                  <w:marRight w:val="0"/>
                  <w:marTop w:val="0"/>
                  <w:marBottom w:val="0"/>
                  <w:divBdr>
                    <w:top w:val="none" w:sz="0" w:space="0" w:color="auto"/>
                    <w:left w:val="none" w:sz="0" w:space="0" w:color="auto"/>
                    <w:bottom w:val="none" w:sz="0" w:space="0" w:color="auto"/>
                    <w:right w:val="none" w:sz="0" w:space="0" w:color="auto"/>
                  </w:divBdr>
                  <w:divsChild>
                    <w:div w:id="123426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120108">
          <w:marLeft w:val="0"/>
          <w:marRight w:val="0"/>
          <w:marTop w:val="0"/>
          <w:marBottom w:val="0"/>
          <w:divBdr>
            <w:top w:val="none" w:sz="0" w:space="0" w:color="auto"/>
            <w:left w:val="none" w:sz="0" w:space="0" w:color="auto"/>
            <w:bottom w:val="none" w:sz="0" w:space="0" w:color="auto"/>
            <w:right w:val="none" w:sz="0" w:space="0" w:color="auto"/>
          </w:divBdr>
          <w:divsChild>
            <w:div w:id="1715424368">
              <w:marLeft w:val="0"/>
              <w:marRight w:val="0"/>
              <w:marTop w:val="0"/>
              <w:marBottom w:val="0"/>
              <w:divBdr>
                <w:top w:val="none" w:sz="0" w:space="0" w:color="auto"/>
                <w:left w:val="none" w:sz="0" w:space="0" w:color="auto"/>
                <w:bottom w:val="none" w:sz="0" w:space="0" w:color="auto"/>
                <w:right w:val="none" w:sz="0" w:space="0" w:color="auto"/>
              </w:divBdr>
              <w:divsChild>
                <w:div w:id="1039401833">
                  <w:marLeft w:val="0"/>
                  <w:marRight w:val="0"/>
                  <w:marTop w:val="0"/>
                  <w:marBottom w:val="0"/>
                  <w:divBdr>
                    <w:top w:val="none" w:sz="0" w:space="0" w:color="auto"/>
                    <w:left w:val="none" w:sz="0" w:space="0" w:color="auto"/>
                    <w:bottom w:val="none" w:sz="0" w:space="0" w:color="auto"/>
                    <w:right w:val="none" w:sz="0" w:space="0" w:color="auto"/>
                  </w:divBdr>
                  <w:divsChild>
                    <w:div w:id="52352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wijayadewi@student.ub.ac.id"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0F87"/>
    <w:rsid w:val="00036015"/>
    <w:rsid w:val="00077E1E"/>
    <w:rsid w:val="000A628E"/>
    <w:rsid w:val="00233CDF"/>
    <w:rsid w:val="002367DC"/>
    <w:rsid w:val="002C28DD"/>
    <w:rsid w:val="002C5283"/>
    <w:rsid w:val="00301B8A"/>
    <w:rsid w:val="00335C0E"/>
    <w:rsid w:val="003B36D8"/>
    <w:rsid w:val="004D28F6"/>
    <w:rsid w:val="005079F2"/>
    <w:rsid w:val="005472BC"/>
    <w:rsid w:val="00566BDC"/>
    <w:rsid w:val="005E282E"/>
    <w:rsid w:val="00605B52"/>
    <w:rsid w:val="0065208C"/>
    <w:rsid w:val="00741D61"/>
    <w:rsid w:val="007A05B4"/>
    <w:rsid w:val="007E27F8"/>
    <w:rsid w:val="0082668B"/>
    <w:rsid w:val="0088772A"/>
    <w:rsid w:val="008C18AC"/>
    <w:rsid w:val="00941008"/>
    <w:rsid w:val="009C0F87"/>
    <w:rsid w:val="00AD75B4"/>
    <w:rsid w:val="00B3061B"/>
    <w:rsid w:val="00B3117A"/>
    <w:rsid w:val="00B62E02"/>
    <w:rsid w:val="00CF7861"/>
    <w:rsid w:val="00DC4295"/>
    <w:rsid w:val="00E65091"/>
    <w:rsid w:val="00F37197"/>
    <w:rsid w:val="00F652CB"/>
    <w:rsid w:val="00F76510"/>
    <w:rsid w:val="00FA2F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05B52"/>
    <w:rPr>
      <w:color w:val="808080"/>
    </w:rPr>
  </w:style>
  <w:style w:type="paragraph" w:customStyle="1" w:styleId="08810A2BB7CD479999CE2BC9090B80EC">
    <w:name w:val="08810A2BB7CD479999CE2BC9090B80EC"/>
    <w:rsid w:val="009C0F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0 4 1729,'0'-4'960,"0"4"-384,0 0-303,0 0-161,0 0-32,0 0-32,3 0-48,3 0-160,6 0-353,2 0-239,2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1</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2</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3</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4</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5</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6</b:RefOrder>
  </b:Source>
</b:Sources>
</file>

<file path=customXml/itemProps1.xml><?xml version="1.0" encoding="utf-8"?>
<ds:datastoreItem xmlns:ds="http://schemas.openxmlformats.org/officeDocument/2006/customXml" ds:itemID="{AB94C8F3-73B7-4D6C-AA3C-60207ED1D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6371</Words>
  <Characters>36319</Characters>
  <Application>Microsoft Office Word</Application>
  <DocSecurity>0</DocSecurity>
  <Lines>302</Lines>
  <Paragraphs>85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Bayesian Geographically Weighted Generalized Poisson Regression Modeling on Maternal Mortality in NTT in 2022</vt:lpstr>
      <vt:lpstr>The Title Must Be Concise, Informative, And Not Exceed 10 Words (Style: Title)</vt:lpstr>
    </vt:vector>
  </TitlesOfParts>
  <Company>Deftones</Company>
  <LinksUpToDate>false</LinksUpToDate>
  <CharactersWithSpaces>42605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Bayesian Geographically Weighted Generalized Poisson Regression Modeling on Maternal Mortality in NTT in 2022</dc:title>
  <dc:subject>Volume 2 No. 4 Mei 2013</dc:subject>
  <dc:creator>Dewi Ratnasari Wijaya</dc:creator>
  <cp:keywords/>
  <dc:description/>
  <cp:lastModifiedBy>shoyatomizawa</cp:lastModifiedBy>
  <cp:revision>2</cp:revision>
  <cp:lastPrinted>2016-06-03T09:35:00Z</cp:lastPrinted>
  <dcterms:created xsi:type="dcterms:W3CDTF">2025-01-15T15:05:00Z</dcterms:created>
  <dcterms:modified xsi:type="dcterms:W3CDTF">2025-01-15T15:05:00Z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zotero-version="7.0.8"&gt;&lt;session id="sqjRh9Gh"/&gt;&lt;style id="http://www.zotero.org/styles/ieee"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