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7D27" w14:textId="541CAA84" w:rsidR="000743C9" w:rsidRPr="00EF12E8" w:rsidRDefault="008D6EAA" w:rsidP="00A828BB">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DEEP LEARNING-BASED ISLAMIC RELIGIOUS EDUCATION TO FOSTER RELIGIOUS VALUES AMONG GENERATION Z</w:t>
      </w:r>
    </w:p>
    <w:p w14:paraId="18AAFDA3" w14:textId="77777777" w:rsidR="000743C9" w:rsidRPr="00EF12E8" w:rsidRDefault="000743C9" w:rsidP="000743C9">
      <w:pPr>
        <w:jc w:val="center"/>
        <w:rPr>
          <w:rFonts w:asciiTheme="minorHAnsi" w:hAnsiTheme="minorHAnsi" w:cstheme="minorHAnsi"/>
          <w:b/>
          <w:bCs/>
          <w:color w:val="000000"/>
          <w:sz w:val="28"/>
          <w:szCs w:val="28"/>
        </w:rPr>
      </w:pPr>
    </w:p>
    <w:p w14:paraId="72D12017" w14:textId="5B61ACB7" w:rsidR="00190F67" w:rsidRPr="00EF12E8" w:rsidRDefault="00A828BB" w:rsidP="0008656D">
      <w:pPr>
        <w:jc w:val="center"/>
        <w:rPr>
          <w:rFonts w:asciiTheme="minorHAnsi" w:hAnsiTheme="minorHAnsi" w:cstheme="minorHAnsi"/>
          <w:b/>
          <w:color w:val="000000"/>
          <w:sz w:val="22"/>
          <w:szCs w:val="22"/>
        </w:rPr>
      </w:pPr>
      <w:bookmarkStart w:id="0" w:name="_Hlk522277881"/>
      <w:r w:rsidRPr="00EF12E8">
        <w:rPr>
          <w:rFonts w:asciiTheme="minorHAnsi" w:hAnsiTheme="minorHAnsi" w:cstheme="minorHAnsi"/>
          <w:b/>
          <w:color w:val="000000"/>
          <w:sz w:val="22"/>
          <w:szCs w:val="22"/>
        </w:rPr>
        <w:t xml:space="preserve">Della Putri Aprillianti </w:t>
      </w:r>
      <w:r w:rsidR="00190F67" w:rsidRPr="00EF12E8">
        <w:rPr>
          <w:rFonts w:asciiTheme="minorHAnsi" w:hAnsiTheme="minorHAnsi" w:cstheme="minorHAnsi"/>
          <w:b/>
          <w:color w:val="000000"/>
          <w:sz w:val="22"/>
          <w:szCs w:val="22"/>
          <w:vertAlign w:val="superscript"/>
        </w:rPr>
        <w:t xml:space="preserve">1 </w:t>
      </w:r>
      <w:r w:rsidR="00190F67" w:rsidRPr="00EF12E8">
        <w:rPr>
          <w:rFonts w:asciiTheme="minorHAnsi" w:hAnsiTheme="minorHAnsi" w:cstheme="minorHAnsi"/>
          <w:b/>
          <w:color w:val="000000"/>
          <w:sz w:val="22"/>
          <w:szCs w:val="22"/>
        </w:rPr>
        <w:t>*</w:t>
      </w:r>
      <w:bookmarkEnd w:id="0"/>
      <w:r w:rsidR="00190F67" w:rsidRPr="00EF12E8">
        <w:rPr>
          <w:rFonts w:asciiTheme="minorHAnsi" w:hAnsiTheme="minorHAnsi" w:cstheme="minorHAnsi"/>
          <w:b/>
          <w:color w:val="000000"/>
          <w:sz w:val="22"/>
          <w:szCs w:val="22"/>
        </w:rPr>
        <w:t xml:space="preserve">, Agus Fakhruddin </w:t>
      </w:r>
      <w:r w:rsidR="00190F67" w:rsidRPr="00EF12E8">
        <w:rPr>
          <w:rFonts w:asciiTheme="minorHAnsi" w:hAnsiTheme="minorHAnsi" w:cstheme="minorHAnsi"/>
          <w:b/>
          <w:color w:val="000000"/>
          <w:sz w:val="22"/>
          <w:szCs w:val="22"/>
          <w:vertAlign w:val="superscript"/>
        </w:rPr>
        <w:t>2</w:t>
      </w:r>
      <w:r w:rsidR="00190F67" w:rsidRPr="00EF12E8">
        <w:rPr>
          <w:rFonts w:asciiTheme="minorHAnsi" w:hAnsiTheme="minorHAnsi" w:cstheme="minorHAnsi"/>
          <w:b/>
          <w:color w:val="000000"/>
          <w:sz w:val="22"/>
          <w:szCs w:val="22"/>
        </w:rPr>
        <w:t xml:space="preserve">, </w:t>
      </w:r>
      <w:proofErr w:type="spellStart"/>
      <w:r w:rsidR="00190F67" w:rsidRPr="00EF12E8">
        <w:rPr>
          <w:rFonts w:asciiTheme="minorHAnsi" w:hAnsiTheme="minorHAnsi" w:cstheme="minorHAnsi"/>
          <w:b/>
          <w:color w:val="000000"/>
          <w:sz w:val="22"/>
          <w:szCs w:val="22"/>
        </w:rPr>
        <w:t>Mokh</w:t>
      </w:r>
      <w:proofErr w:type="spellEnd"/>
      <w:r w:rsidR="00190F67" w:rsidRPr="00EF12E8">
        <w:rPr>
          <w:rFonts w:asciiTheme="minorHAnsi" w:hAnsiTheme="minorHAnsi" w:cstheme="minorHAnsi"/>
          <w:b/>
          <w:color w:val="000000"/>
          <w:sz w:val="22"/>
          <w:szCs w:val="22"/>
        </w:rPr>
        <w:t xml:space="preserve">. Iman Firmansyah </w:t>
      </w:r>
      <w:r w:rsidRPr="00EF12E8">
        <w:rPr>
          <w:rFonts w:asciiTheme="minorHAnsi" w:hAnsiTheme="minorHAnsi" w:cstheme="minorHAnsi"/>
          <w:b/>
          <w:color w:val="000000"/>
          <w:sz w:val="22"/>
          <w:szCs w:val="22"/>
          <w:vertAlign w:val="superscript"/>
        </w:rPr>
        <w:t>3</w:t>
      </w:r>
    </w:p>
    <w:p w14:paraId="06DC408F" w14:textId="71290B7C" w:rsidR="00190F67" w:rsidRPr="00EF12E8" w:rsidRDefault="00190F67" w:rsidP="00A828BB">
      <w:pPr>
        <w:jc w:val="center"/>
        <w:rPr>
          <w:rFonts w:asciiTheme="minorHAnsi" w:hAnsiTheme="minorHAnsi" w:cstheme="minorHAnsi"/>
          <w:bCs/>
          <w:color w:val="000000"/>
          <w:sz w:val="18"/>
          <w:szCs w:val="18"/>
        </w:rPr>
      </w:pPr>
      <w:bookmarkStart w:id="1" w:name="_Hlk522281298"/>
      <w:r w:rsidRPr="00EF12E8">
        <w:rPr>
          <w:rFonts w:asciiTheme="minorHAnsi" w:hAnsiTheme="minorHAnsi" w:cstheme="minorHAnsi"/>
          <w:bCs/>
          <w:color w:val="000000"/>
          <w:sz w:val="18"/>
          <w:szCs w:val="18"/>
          <w:vertAlign w:val="superscript"/>
        </w:rPr>
        <w:t xml:space="preserve">1,2,3 </w:t>
      </w:r>
      <w:r w:rsidR="00775C52" w:rsidRPr="00775C52">
        <w:rPr>
          <w:rFonts w:asciiTheme="minorHAnsi" w:hAnsiTheme="minorHAnsi" w:cstheme="minorHAnsi"/>
          <w:bCs/>
          <w:color w:val="000000"/>
          <w:sz w:val="18"/>
          <w:szCs w:val="18"/>
        </w:rPr>
        <w:t>Universitas Pendidikan Indonesia</w:t>
      </w:r>
      <w:r w:rsidR="004B54B5">
        <w:rPr>
          <w:rFonts w:asciiTheme="minorHAnsi" w:hAnsiTheme="minorHAnsi" w:cstheme="minorHAnsi"/>
          <w:bCs/>
          <w:color w:val="000000"/>
          <w:sz w:val="18"/>
          <w:szCs w:val="18"/>
        </w:rPr>
        <w:t>,</w:t>
      </w:r>
      <w:r w:rsidR="00775C52" w:rsidRPr="00775C52">
        <w:rPr>
          <w:rFonts w:asciiTheme="minorHAnsi" w:hAnsiTheme="minorHAnsi" w:cstheme="minorHAnsi"/>
          <w:bCs/>
          <w:color w:val="000000"/>
          <w:sz w:val="18"/>
          <w:szCs w:val="18"/>
        </w:rPr>
        <w:t xml:space="preserve"> Bandung</w:t>
      </w:r>
      <w:r w:rsidR="00A828BB" w:rsidRPr="00EF12E8">
        <w:rPr>
          <w:rFonts w:asciiTheme="minorHAnsi" w:hAnsiTheme="minorHAnsi" w:cstheme="minorHAnsi"/>
          <w:bCs/>
          <w:color w:val="000000"/>
          <w:sz w:val="18"/>
          <w:szCs w:val="18"/>
        </w:rPr>
        <w:t>, Indonesia</w:t>
      </w:r>
      <w:bookmarkStart w:id="2" w:name="_Hlk522278088"/>
      <w:bookmarkEnd w:id="1"/>
    </w:p>
    <w:p w14:paraId="4AA5646C" w14:textId="13D93B64" w:rsidR="00BB7536" w:rsidRPr="00EF12E8" w:rsidRDefault="00BB7536" w:rsidP="00A76EC7">
      <w:pPr>
        <w:jc w:val="center"/>
        <w:rPr>
          <w:rFonts w:asciiTheme="minorHAnsi" w:hAnsiTheme="minorHAnsi" w:cstheme="minorHAnsi"/>
          <w:bCs/>
          <w:color w:val="000000"/>
          <w:sz w:val="20"/>
          <w:szCs w:val="20"/>
        </w:rPr>
      </w:pPr>
    </w:p>
    <w:p w14:paraId="0FC82B05" w14:textId="2287D6AD" w:rsidR="00A76EC7" w:rsidRPr="00EF12E8" w:rsidRDefault="00A76EC7" w:rsidP="00A76EC7">
      <w:pPr>
        <w:jc w:val="center"/>
        <w:rPr>
          <w:rFonts w:asciiTheme="minorHAnsi" w:hAnsiTheme="minorHAnsi" w:cstheme="minorHAnsi"/>
          <w:bCs/>
          <w:color w:val="000000"/>
          <w:sz w:val="20"/>
          <w:szCs w:val="20"/>
        </w:rPr>
      </w:pPr>
    </w:p>
    <w:tbl>
      <w:tblPr>
        <w:tblStyle w:val="TableGrid"/>
        <w:tblW w:w="85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7314"/>
      </w:tblGrid>
      <w:tr w:rsidR="00A76EC7" w:rsidRPr="00EF12E8" w14:paraId="267BED1B" w14:textId="77777777" w:rsidTr="009A7056">
        <w:trPr>
          <w:jc w:val="center"/>
        </w:trPr>
        <w:tc>
          <w:tcPr>
            <w:tcW w:w="8504" w:type="dxa"/>
            <w:gridSpan w:val="2"/>
          </w:tcPr>
          <w:p w14:paraId="63509BF5" w14:textId="77777777" w:rsidR="00A76EC7" w:rsidRPr="00EF12E8" w:rsidRDefault="00A76EC7" w:rsidP="00AC324F">
            <w:pPr>
              <w:spacing w:line="276" w:lineRule="auto"/>
              <w:jc w:val="center"/>
              <w:rPr>
                <w:rFonts w:asciiTheme="minorHAnsi" w:hAnsiTheme="minorHAnsi" w:cstheme="minorHAnsi"/>
                <w:b/>
                <w:color w:val="000000"/>
                <w:sz w:val="22"/>
                <w:szCs w:val="22"/>
              </w:rPr>
            </w:pPr>
            <w:r w:rsidRPr="00EF12E8">
              <w:rPr>
                <w:rFonts w:asciiTheme="minorHAnsi" w:hAnsiTheme="minorHAnsi" w:cstheme="minorHAnsi"/>
                <w:b/>
                <w:color w:val="000000"/>
                <w:sz w:val="22"/>
                <w:szCs w:val="22"/>
              </w:rPr>
              <w:t>Abstract</w:t>
            </w:r>
          </w:p>
        </w:tc>
      </w:tr>
      <w:tr w:rsidR="00A76EC7" w:rsidRPr="00EF12E8" w14:paraId="7A30FC1D" w14:textId="77777777" w:rsidTr="009A7056">
        <w:trPr>
          <w:jc w:val="center"/>
        </w:trPr>
        <w:tc>
          <w:tcPr>
            <w:tcW w:w="8504" w:type="dxa"/>
            <w:gridSpan w:val="2"/>
          </w:tcPr>
          <w:p w14:paraId="7B43FC3F" w14:textId="5B975567" w:rsidR="00DF0AD3" w:rsidRPr="002343C5" w:rsidRDefault="002343C5" w:rsidP="007F52F8">
            <w:pPr>
              <w:jc w:val="both"/>
              <w:rPr>
                <w:rFonts w:asciiTheme="minorHAnsi" w:hAnsiTheme="minorHAnsi" w:cstheme="minorHAnsi"/>
                <w:bCs/>
                <w:color w:val="000000"/>
                <w:sz w:val="20"/>
                <w:szCs w:val="20"/>
              </w:rPr>
            </w:pPr>
            <w:r w:rsidRPr="002343C5">
              <w:rPr>
                <w:rFonts w:asciiTheme="minorHAnsi" w:hAnsiTheme="minorHAnsi" w:cstheme="minorHAnsi"/>
                <w:bCs/>
                <w:color w:val="000000"/>
                <w:sz w:val="20"/>
                <w:szCs w:val="20"/>
              </w:rPr>
              <w:t>Generation Z is a dominant demographic group in Indonesia with unique characteristics as a generation highly exposed to globalization and digital technology. The phenomenon of moral degradation experienced by this generation is characterized by a weakening of social ethical values, increasing individualism, and negative behaviors such as bullying and a lack of respect for social norms. Islamic Religious Education (PAI) plays a crucial role as a bulwark in the formation of the religious and moral character of Generation Z. This article examines Islamic Religious Education (PAI) learning, including PAI teachers' strategies in fostering students' religious awareness through an adaptive and contextual in-depth learning approach. This study used a mixed method with a Concurrent Embedded design, namely a combination of quantitative and qualitative approaches through observation, questionnaires, teacher interviews, and analysis of PAI curriculum documents in a high school in Bandung City. The results show that the PAI learning strategy based on in-depth learning improves deep religious understanding, learning motivation, and internalization of positive religious values. This growing religious awareness contributes to strengthening students' moral character, discipline, sense of responsibility, and tolerance. Major obstacles, such as the negative influence of social media and low interest in learning, can be overcome with innovative methods and collaborative support from teachers, parents, and the community. These findings indicate that developing Islamic Religious Education (PAI) learning strategies that adapt to the psychosocial and cultural needs of Generation Z is crucial in addressing moral decline and preparing the nation's next generation with strong and religious characters.</w:t>
            </w:r>
          </w:p>
        </w:tc>
      </w:tr>
      <w:tr w:rsidR="00A76EC7" w:rsidRPr="00EF12E8" w14:paraId="4D644F06" w14:textId="77777777" w:rsidTr="009A7056">
        <w:trPr>
          <w:jc w:val="center"/>
        </w:trPr>
        <w:tc>
          <w:tcPr>
            <w:tcW w:w="1192" w:type="dxa"/>
          </w:tcPr>
          <w:p w14:paraId="0B2C70C1" w14:textId="77777777" w:rsidR="00A76EC7" w:rsidRPr="00EF12E8"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Theme="minorHAnsi" w:hAnsiTheme="minorHAnsi" w:cstheme="minorHAnsi"/>
                <w:color w:val="000000"/>
                <w:lang w:val="en-US" w:eastAsia="en-US"/>
              </w:rPr>
            </w:pPr>
            <w:r w:rsidRPr="00EF12E8">
              <w:rPr>
                <w:rFonts w:asciiTheme="minorHAnsi" w:hAnsiTheme="minorHAnsi" w:cstheme="minorHAnsi"/>
                <w:b/>
                <w:bCs/>
                <w:color w:val="000000"/>
                <w:lang w:eastAsia="en-US"/>
              </w:rPr>
              <w:t>Keywords:</w:t>
            </w:r>
          </w:p>
        </w:tc>
        <w:tc>
          <w:tcPr>
            <w:tcW w:w="7314" w:type="dxa"/>
          </w:tcPr>
          <w:p w14:paraId="42EE5CA0" w14:textId="5707EBD1" w:rsidR="00A76EC7" w:rsidRPr="00EF12E8" w:rsidRDefault="00641FD8"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Theme="minorHAnsi" w:hAnsiTheme="minorHAnsi" w:cstheme="minorHAnsi"/>
                <w:color w:val="000000"/>
                <w:lang w:val="en-US" w:eastAsia="en-US"/>
              </w:rPr>
            </w:pPr>
            <w:r w:rsidRPr="00EF12E8">
              <w:rPr>
                <w:rFonts w:asciiTheme="minorHAnsi" w:hAnsiTheme="minorHAnsi" w:cstheme="minorHAnsi"/>
                <w:color w:val="000000"/>
                <w:lang w:val="en-US" w:eastAsia="en-US"/>
              </w:rPr>
              <w:t>Deep Learning, Generation Z, Islamic Religious Education, Religious values</w:t>
            </w:r>
          </w:p>
        </w:tc>
      </w:tr>
    </w:tbl>
    <w:p w14:paraId="1C387E69" w14:textId="77777777" w:rsidR="00A76EC7" w:rsidRPr="00EF12E8" w:rsidRDefault="00A76EC7" w:rsidP="00A76EC7">
      <w:pPr>
        <w:rPr>
          <w:rFonts w:asciiTheme="minorHAnsi" w:hAnsiTheme="minorHAnsi" w:cstheme="minorHAnsi"/>
          <w:sz w:val="16"/>
          <w:szCs w:val="16"/>
        </w:rPr>
      </w:pPr>
    </w:p>
    <w:tbl>
      <w:tblPr>
        <w:tblStyle w:val="TableGrid"/>
        <w:tblW w:w="8334" w:type="dxa"/>
        <w:jc w:val="center"/>
        <w:tblBorders>
          <w:top w:val="single" w:sz="2" w:space="0" w:color="943634" w:themeColor="accent2" w:themeShade="BF"/>
          <w:left w:val="single" w:sz="2" w:space="0" w:color="943634" w:themeColor="accent2" w:themeShade="BF"/>
          <w:bottom w:val="single" w:sz="2" w:space="0" w:color="943634" w:themeColor="accent2" w:themeShade="BF"/>
          <w:right w:val="single" w:sz="2" w:space="0" w:color="943634" w:themeColor="accent2" w:themeShade="BF"/>
          <w:insideH w:val="single" w:sz="2" w:space="0" w:color="943634" w:themeColor="accent2" w:themeShade="BF"/>
          <w:insideV w:val="single" w:sz="2" w:space="0" w:color="943634" w:themeColor="accent2" w:themeShade="BF"/>
        </w:tblBorders>
        <w:tblLook w:val="04E0" w:firstRow="1" w:lastRow="1" w:firstColumn="1" w:lastColumn="0" w:noHBand="0" w:noVBand="1"/>
      </w:tblPr>
      <w:tblGrid>
        <w:gridCol w:w="2381"/>
        <w:gridCol w:w="5953"/>
      </w:tblGrid>
      <w:tr w:rsidR="00A76EC7" w:rsidRPr="008D6EAA" w14:paraId="7B920184" w14:textId="77777777" w:rsidTr="00A76EC7">
        <w:trPr>
          <w:trHeight w:val="268"/>
          <w:jc w:val="center"/>
        </w:trPr>
        <w:tc>
          <w:tcPr>
            <w:tcW w:w="2381" w:type="dxa"/>
          </w:tcPr>
          <w:p w14:paraId="3E5644D5" w14:textId="0CBDB5B4"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Poppins" w:hAnsi="Poppins" w:cs="Poppins"/>
                <w:b/>
                <w:bCs/>
                <w:color w:val="000000"/>
                <w:sz w:val="15"/>
                <w:szCs w:val="15"/>
                <w:lang w:val="en-US" w:eastAsia="en-US"/>
              </w:rPr>
            </w:pPr>
            <w:r w:rsidRPr="008D6EAA">
              <w:rPr>
                <w:rFonts w:ascii="Poppins" w:hAnsi="Poppins" w:cs="Poppins"/>
                <w:b/>
                <w:color w:val="000000"/>
                <w:sz w:val="15"/>
                <w:szCs w:val="15"/>
                <w:lang w:val="fi-FI"/>
              </w:rPr>
              <w:t xml:space="preserve">* </w:t>
            </w:r>
            <w:r w:rsidRPr="008D6EAA">
              <w:rPr>
                <w:rFonts w:ascii="Poppins" w:hAnsi="Poppins" w:cs="Poppins"/>
                <w:b/>
                <w:color w:val="000000"/>
                <w:sz w:val="15"/>
                <w:szCs w:val="15"/>
                <w:lang w:val="en-US"/>
              </w:rPr>
              <w:t>Correspondence</w:t>
            </w:r>
            <w:r w:rsidRPr="008D6EAA">
              <w:rPr>
                <w:rFonts w:ascii="Poppins" w:hAnsi="Poppins" w:cs="Poppins"/>
                <w:b/>
                <w:color w:val="000000"/>
                <w:sz w:val="15"/>
                <w:szCs w:val="15"/>
                <w:lang w:val="fi-FI"/>
              </w:rPr>
              <w:t xml:space="preserve"> </w:t>
            </w:r>
            <w:r w:rsidRPr="008D6EAA">
              <w:rPr>
                <w:rFonts w:ascii="Poppins" w:hAnsi="Poppins" w:cs="Poppins"/>
                <w:b/>
                <w:color w:val="000000"/>
                <w:sz w:val="15"/>
                <w:szCs w:val="15"/>
                <w:lang w:val="en-US"/>
              </w:rPr>
              <w:t xml:space="preserve">Address </w:t>
            </w:r>
            <w:r w:rsidRPr="008D6EAA">
              <w:rPr>
                <w:rFonts w:ascii="Poppins" w:hAnsi="Poppins" w:cs="Poppins"/>
                <w:b/>
                <w:color w:val="000000"/>
                <w:sz w:val="15"/>
                <w:szCs w:val="15"/>
                <w:lang w:val="fi-FI"/>
              </w:rPr>
              <w:t>:</w:t>
            </w:r>
          </w:p>
        </w:tc>
        <w:tc>
          <w:tcPr>
            <w:tcW w:w="5953" w:type="dxa"/>
          </w:tcPr>
          <w:p w14:paraId="0E9B6C2F" w14:textId="796AE612" w:rsidR="00641FD8" w:rsidRPr="008D6EAA" w:rsidRDefault="00641FD8"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Poppins" w:hAnsi="Poppins" w:cs="Poppins"/>
                <w:sz w:val="15"/>
                <w:szCs w:val="15"/>
                <w:lang w:val="fi-FI"/>
              </w:rPr>
            </w:pPr>
            <w:hyperlink r:id="rId8" w:history="1">
              <w:r w:rsidRPr="008D6EAA">
                <w:rPr>
                  <w:rStyle w:val="Hyperlink"/>
                  <w:rFonts w:ascii="Poppins" w:hAnsi="Poppins" w:cs="Poppins"/>
                  <w:color w:val="auto"/>
                  <w:sz w:val="15"/>
                  <w:szCs w:val="15"/>
                  <w:u w:val="none"/>
                  <w:lang w:val="fi-FI"/>
                </w:rPr>
                <w:t>della.p.aprillianti@upi.edu</w:t>
              </w:r>
            </w:hyperlink>
          </w:p>
        </w:tc>
      </w:tr>
    </w:tbl>
    <w:p w14:paraId="2B5118DE" w14:textId="77777777" w:rsidR="00A76EC7" w:rsidRPr="00EF12E8" w:rsidRDefault="00A76EC7" w:rsidP="00A76EC7">
      <w:pPr>
        <w:rPr>
          <w:rFonts w:asciiTheme="minorHAnsi" w:hAnsiTheme="minorHAnsi" w:cstheme="minorHAnsi"/>
          <w:sz w:val="4"/>
          <w:szCs w:val="4"/>
        </w:rPr>
      </w:pPr>
    </w:p>
    <w:tbl>
      <w:tblPr>
        <w:tblStyle w:val="TableGrid"/>
        <w:tblW w:w="8309" w:type="dxa"/>
        <w:jc w:val="center"/>
        <w:tblBorders>
          <w:top w:val="single" w:sz="2" w:space="0" w:color="943634" w:themeColor="accent2" w:themeShade="BF"/>
          <w:left w:val="single" w:sz="2" w:space="0" w:color="943634" w:themeColor="accent2" w:themeShade="BF"/>
          <w:bottom w:val="single" w:sz="2" w:space="0" w:color="943634" w:themeColor="accent2" w:themeShade="BF"/>
          <w:right w:val="single" w:sz="2" w:space="0" w:color="943634" w:themeColor="accent2" w:themeShade="BF"/>
          <w:insideH w:val="single" w:sz="2" w:space="0" w:color="943634" w:themeColor="accent2" w:themeShade="BF"/>
          <w:insideV w:val="single" w:sz="2" w:space="0" w:color="943634" w:themeColor="accent2" w:themeShade="BF"/>
        </w:tblBorders>
        <w:tblLook w:val="04A0" w:firstRow="1" w:lastRow="0" w:firstColumn="1" w:lastColumn="0" w:noHBand="0" w:noVBand="1"/>
      </w:tblPr>
      <w:tblGrid>
        <w:gridCol w:w="1505"/>
        <w:gridCol w:w="1701"/>
        <w:gridCol w:w="1701"/>
        <w:gridCol w:w="1701"/>
        <w:gridCol w:w="1701"/>
      </w:tblGrid>
      <w:tr w:rsidR="00A76EC7" w:rsidRPr="008D6EAA" w14:paraId="71D352B9" w14:textId="77777777" w:rsidTr="00AC324F">
        <w:trPr>
          <w:trHeight w:val="102"/>
          <w:jc w:val="center"/>
        </w:trPr>
        <w:tc>
          <w:tcPr>
            <w:tcW w:w="1505" w:type="dxa"/>
            <w:vMerge w:val="restart"/>
            <w:vAlign w:val="center"/>
          </w:tcPr>
          <w:p w14:paraId="6133D67C" w14:textId="77777777"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Poppins" w:hAnsi="Poppins" w:cs="Poppins"/>
                <w:color w:val="000000"/>
                <w:sz w:val="15"/>
                <w:szCs w:val="15"/>
                <w:lang w:val="en-US" w:eastAsia="en-US"/>
              </w:rPr>
            </w:pPr>
            <w:r w:rsidRPr="008D6EAA">
              <w:rPr>
                <w:rFonts w:ascii="Poppins" w:hAnsi="Poppins" w:cs="Poppins"/>
                <w:b/>
                <w:bCs/>
                <w:color w:val="000000"/>
                <w:sz w:val="15"/>
                <w:szCs w:val="15"/>
                <w:lang w:val="en-US" w:eastAsia="en-US"/>
              </w:rPr>
              <w:t>Article History</w:t>
            </w:r>
            <w:r w:rsidRPr="008D6EAA">
              <w:rPr>
                <w:rFonts w:ascii="Poppins" w:hAnsi="Poppins" w:cs="Poppins"/>
                <w:color w:val="000000"/>
                <w:sz w:val="15"/>
                <w:szCs w:val="15"/>
                <w:lang w:eastAsia="en-US"/>
              </w:rPr>
              <w:t xml:space="preserve"> </w:t>
            </w:r>
          </w:p>
        </w:tc>
        <w:tc>
          <w:tcPr>
            <w:tcW w:w="1701" w:type="dxa"/>
            <w:vAlign w:val="center"/>
          </w:tcPr>
          <w:p w14:paraId="1CB84B16" w14:textId="2AB7B28A" w:rsidR="00A76EC7" w:rsidRPr="008D6EAA" w:rsidRDefault="00C1122E"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Accepted</w:t>
            </w:r>
          </w:p>
        </w:tc>
        <w:tc>
          <w:tcPr>
            <w:tcW w:w="1701" w:type="dxa"/>
            <w:vAlign w:val="center"/>
          </w:tcPr>
          <w:p w14:paraId="65253E04" w14:textId="77777777"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Revised</w:t>
            </w:r>
          </w:p>
        </w:tc>
        <w:tc>
          <w:tcPr>
            <w:tcW w:w="1701" w:type="dxa"/>
            <w:vAlign w:val="center"/>
          </w:tcPr>
          <w:p w14:paraId="60C9140A" w14:textId="77777777"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Accepted</w:t>
            </w:r>
          </w:p>
        </w:tc>
        <w:tc>
          <w:tcPr>
            <w:tcW w:w="1701" w:type="dxa"/>
            <w:vAlign w:val="center"/>
          </w:tcPr>
          <w:p w14:paraId="1D12B5C0" w14:textId="77777777"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Published</w:t>
            </w:r>
          </w:p>
        </w:tc>
      </w:tr>
      <w:tr w:rsidR="00A76EC7" w:rsidRPr="008D6EAA" w14:paraId="1F072D41" w14:textId="77777777" w:rsidTr="00AC324F">
        <w:trPr>
          <w:trHeight w:val="101"/>
          <w:jc w:val="center"/>
        </w:trPr>
        <w:tc>
          <w:tcPr>
            <w:tcW w:w="1505" w:type="dxa"/>
            <w:vMerge/>
          </w:tcPr>
          <w:p w14:paraId="53198A74" w14:textId="77777777" w:rsidR="00A76EC7" w:rsidRPr="008D6EAA" w:rsidRDefault="00A76EC7"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rPr>
                <w:rFonts w:ascii="Poppins" w:hAnsi="Poppins" w:cs="Poppins"/>
                <w:b/>
                <w:bCs/>
                <w:color w:val="000000"/>
                <w:sz w:val="15"/>
                <w:szCs w:val="15"/>
                <w:lang w:val="en-US" w:eastAsia="en-US"/>
              </w:rPr>
            </w:pPr>
          </w:p>
        </w:tc>
        <w:tc>
          <w:tcPr>
            <w:tcW w:w="1701" w:type="dxa"/>
            <w:vAlign w:val="center"/>
          </w:tcPr>
          <w:p w14:paraId="15E158BD" w14:textId="32270DB4" w:rsidR="00A76EC7" w:rsidRPr="008D6EAA" w:rsidRDefault="008D6EAA"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2026-01-15</w:t>
            </w:r>
          </w:p>
        </w:tc>
        <w:tc>
          <w:tcPr>
            <w:tcW w:w="1701" w:type="dxa"/>
            <w:vAlign w:val="center"/>
          </w:tcPr>
          <w:p w14:paraId="011600EA" w14:textId="151123EA" w:rsidR="00A76EC7" w:rsidRPr="008D6EAA" w:rsidRDefault="008D6EAA"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2026-</w:t>
            </w:r>
            <w:r>
              <w:rPr>
                <w:rFonts w:ascii="Poppins" w:hAnsi="Poppins" w:cs="Poppins"/>
                <w:color w:val="000000"/>
                <w:sz w:val="15"/>
                <w:szCs w:val="15"/>
                <w:lang w:val="en-US" w:eastAsia="en-US"/>
              </w:rPr>
              <w:t>02</w:t>
            </w:r>
            <w:r w:rsidRPr="008D6EAA">
              <w:rPr>
                <w:rFonts w:ascii="Poppins" w:hAnsi="Poppins" w:cs="Poppins"/>
                <w:color w:val="000000"/>
                <w:sz w:val="15"/>
                <w:szCs w:val="15"/>
                <w:lang w:val="en-US" w:eastAsia="en-US"/>
              </w:rPr>
              <w:t>-</w:t>
            </w:r>
            <w:r>
              <w:rPr>
                <w:rFonts w:ascii="Poppins" w:hAnsi="Poppins" w:cs="Poppins"/>
                <w:color w:val="000000"/>
                <w:sz w:val="15"/>
                <w:szCs w:val="15"/>
                <w:lang w:val="en-US" w:eastAsia="en-US"/>
              </w:rPr>
              <w:t>24</w:t>
            </w:r>
          </w:p>
        </w:tc>
        <w:tc>
          <w:tcPr>
            <w:tcW w:w="1701" w:type="dxa"/>
            <w:vAlign w:val="center"/>
          </w:tcPr>
          <w:p w14:paraId="442DB19A" w14:textId="150E76BE" w:rsidR="00A76EC7" w:rsidRPr="008D6EAA" w:rsidRDefault="008D6EAA"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2026-</w:t>
            </w:r>
            <w:r>
              <w:rPr>
                <w:rFonts w:ascii="Poppins" w:hAnsi="Poppins" w:cs="Poppins"/>
                <w:color w:val="000000"/>
                <w:sz w:val="15"/>
                <w:szCs w:val="15"/>
                <w:lang w:val="en-US" w:eastAsia="en-US"/>
              </w:rPr>
              <w:t>02</w:t>
            </w:r>
            <w:r w:rsidRPr="008D6EAA">
              <w:rPr>
                <w:rFonts w:ascii="Poppins" w:hAnsi="Poppins" w:cs="Poppins"/>
                <w:color w:val="000000"/>
                <w:sz w:val="15"/>
                <w:szCs w:val="15"/>
                <w:lang w:val="en-US" w:eastAsia="en-US"/>
              </w:rPr>
              <w:t>-</w:t>
            </w:r>
            <w:r>
              <w:rPr>
                <w:rFonts w:ascii="Poppins" w:hAnsi="Poppins" w:cs="Poppins"/>
                <w:color w:val="000000"/>
                <w:sz w:val="15"/>
                <w:szCs w:val="15"/>
                <w:lang w:val="en-US" w:eastAsia="en-US"/>
              </w:rPr>
              <w:t>26</w:t>
            </w:r>
          </w:p>
        </w:tc>
        <w:tc>
          <w:tcPr>
            <w:tcW w:w="1701" w:type="dxa"/>
            <w:vAlign w:val="center"/>
          </w:tcPr>
          <w:p w14:paraId="28033B50" w14:textId="0AB545F4" w:rsidR="00A76EC7" w:rsidRPr="008D6EAA" w:rsidRDefault="008D6EAA" w:rsidP="00AC324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ind w:right="57"/>
              <w:jc w:val="center"/>
              <w:rPr>
                <w:rFonts w:ascii="Poppins" w:hAnsi="Poppins" w:cs="Poppins"/>
                <w:color w:val="000000"/>
                <w:sz w:val="15"/>
                <w:szCs w:val="15"/>
                <w:lang w:val="en-US" w:eastAsia="en-US"/>
              </w:rPr>
            </w:pPr>
            <w:r w:rsidRPr="008D6EAA">
              <w:rPr>
                <w:rFonts w:ascii="Poppins" w:hAnsi="Poppins" w:cs="Poppins"/>
                <w:color w:val="000000"/>
                <w:sz w:val="15"/>
                <w:szCs w:val="15"/>
                <w:lang w:val="en-US" w:eastAsia="en-US"/>
              </w:rPr>
              <w:t>2026-</w:t>
            </w:r>
            <w:r>
              <w:rPr>
                <w:rFonts w:ascii="Poppins" w:hAnsi="Poppins" w:cs="Poppins"/>
                <w:color w:val="000000"/>
                <w:sz w:val="15"/>
                <w:szCs w:val="15"/>
                <w:lang w:val="en-US" w:eastAsia="en-US"/>
              </w:rPr>
              <w:t>03</w:t>
            </w:r>
            <w:r w:rsidRPr="008D6EAA">
              <w:rPr>
                <w:rFonts w:ascii="Poppins" w:hAnsi="Poppins" w:cs="Poppins"/>
                <w:color w:val="000000"/>
                <w:sz w:val="15"/>
                <w:szCs w:val="15"/>
                <w:lang w:val="en-US" w:eastAsia="en-US"/>
              </w:rPr>
              <w:t>-15</w:t>
            </w:r>
          </w:p>
        </w:tc>
      </w:tr>
    </w:tbl>
    <w:p w14:paraId="715FCB23" w14:textId="77777777" w:rsidR="00A76EC7" w:rsidRPr="00EF12E8" w:rsidRDefault="00A76EC7" w:rsidP="00A76EC7">
      <w:pPr>
        <w:rPr>
          <w:rFonts w:asciiTheme="minorHAnsi" w:hAnsiTheme="minorHAnsi" w:cstheme="minorHAnsi"/>
          <w:sz w:val="13"/>
          <w:szCs w:val="13"/>
        </w:rPr>
      </w:pPr>
    </w:p>
    <w:bookmarkEnd w:id="2"/>
    <w:p w14:paraId="1C3DA9AC" w14:textId="77777777" w:rsidR="00C1122E" w:rsidRPr="00EF12E8" w:rsidRDefault="00C1122E" w:rsidP="00C1122E">
      <w:pPr>
        <w:rPr>
          <w:rFonts w:asciiTheme="minorHAnsi" w:hAnsiTheme="minorHAnsi" w:cstheme="minorHAnsi"/>
          <w:sz w:val="13"/>
          <w:szCs w:val="13"/>
        </w:rPr>
      </w:pPr>
    </w:p>
    <w:p w14:paraId="04A2EA81" w14:textId="77777777" w:rsidR="00C1122E" w:rsidRPr="00EF12E8" w:rsidRDefault="00C1122E" w:rsidP="00C1122E">
      <w:pPr>
        <w:rPr>
          <w:rFonts w:asciiTheme="minorHAnsi" w:hAnsiTheme="minorHAnsi" w:cstheme="minorHAnsi"/>
          <w:sz w:val="13"/>
          <w:szCs w:val="13"/>
        </w:rPr>
      </w:pPr>
      <w:r w:rsidRPr="00EF12E8">
        <w:rPr>
          <w:rFonts w:asciiTheme="minorHAnsi" w:hAnsiTheme="minorHAnsi" w:cstheme="minorHAnsi"/>
          <w:noProof/>
          <w:sz w:val="13"/>
          <w:szCs w:val="13"/>
        </w:rPr>
        <w:drawing>
          <wp:inline distT="0" distB="0" distL="0" distR="0" wp14:anchorId="3636ED2F" wp14:editId="743605B4">
            <wp:extent cx="5939155" cy="28003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5939155" cy="280035"/>
                    </a:xfrm>
                    <a:prstGeom prst="rect">
                      <a:avLst/>
                    </a:prstGeom>
                  </pic:spPr>
                </pic:pic>
              </a:graphicData>
            </a:graphic>
          </wp:inline>
        </w:drawing>
      </w:r>
    </w:p>
    <w:p w14:paraId="790B011F" w14:textId="77777777" w:rsidR="00C1122E" w:rsidRPr="00EF12E8" w:rsidRDefault="00C1122E" w:rsidP="00C1122E">
      <w:pPr>
        <w:rPr>
          <w:rFonts w:asciiTheme="minorHAnsi" w:hAnsiTheme="minorHAnsi" w:cstheme="minorHAnsi"/>
          <w:sz w:val="13"/>
          <w:szCs w:val="13"/>
        </w:rPr>
      </w:pPr>
    </w:p>
    <w:p w14:paraId="38E87F62" w14:textId="5D2298F6" w:rsidR="00AB3262" w:rsidRPr="00EF12E8" w:rsidRDefault="00F26D46" w:rsidP="008D6EAA">
      <w:pPr>
        <w:spacing w:before="120" w:after="120"/>
        <w:ind w:firstLine="567"/>
        <w:jc w:val="both"/>
        <w:rPr>
          <w:rFonts w:asciiTheme="minorHAnsi" w:hAnsiTheme="minorHAnsi" w:cstheme="minorHAnsi"/>
        </w:rPr>
      </w:pPr>
      <w:bookmarkStart w:id="3" w:name="_Hlk215131513"/>
      <w:r w:rsidRPr="00EF12E8">
        <w:rPr>
          <w:rFonts w:asciiTheme="minorHAnsi" w:hAnsiTheme="minorHAnsi" w:cstheme="minorHAnsi"/>
        </w:rPr>
        <w:t xml:space="preserve">Amidst the rapid flow of globalization and digital media, Generation Z is currently one of the most dominant generations in terms of demographics and social influence. Based on data from the Indonesian Central Statistics Agency (BPS) in 2025, the population of Indonesia reached around 284.44 million people with a relatively balanced ratio of men and women, namely around 143.55 million men, and 140.89 million women. Of the total population of Indonesia, the majority are in the age range of 13-28 years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{"citationItems":[{"id":"ITEM-1","itemData":{"abstract":"Statistik Indonesia 2021 merupakan publikasi BPS yang menyajikan beragam data statistik tentang gambaran umum kondisi geografi dan iklim, pemerintah, serta perkembangan kondisi sosial-demografi dan perekonomian Indonesia.","author":[{"dropping-particle":"","family":"B P S 2025","given":"","non-dropping-particle":"","parse-names":false,"suffix":""}],"container-title":"Statistik Indonesia 2020","id":"ITEM-1","issued":{"date-parts":[["2021"]]},"number-of-pages":"790","title":"Statistik Indonesia (Statistical yearbook of Indonesia) 2025 Volume 53","type":"book","volume":"53,2025"},"uris":["http://www.mendeley.com/documents/?uuid=78d8d0cb-3603-4e1e-9203-acc3a8d7750a"]}],"mendeley":{"formattedCitation":"(B P S 2025, 2021)","plainTextFormattedCitation":"(B P S 2025, 2021)","previouslyFormattedCitation":"(B P S 2025, 2021)"},"properties":{"noteIndex":0},"schema":"https://github.com/citation-style-language/schema/raw/master/csl-citation.json"}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(B P S 2025, 2021)</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 xml:space="preserve">. Generation Z is the generation born between 1997-2012, and is currently around 13-28 years old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{"citationItems":[{"id":"ITEM-1","itemData":{"DOI":"10.32832/tawazun.v18i2","author":[{"dropping-particle":"","family":"Maulida","given":"Kafa Muhammad","non-dropping-particle":"","parse-names":false,"suffix":""},{"dropping-particle":"","family":"Makrufi","given":"Anisa Dwi","non-dropping-particle":"","parse-names":false,"suffix":""}],"id":"ITEM-1","issue":"2","issued":{"date-parts":[["2025"]]},"page":"277-294","title":"Membangun karakter positif generasi Z dan Alpha : Peran metode pengajaran PAI ala Rasulullah","type":"article-journal","volume":"18"},"uris":["http://www.mendeley.com/documents/?uuid=d0de454c-084b-4bab-ae3d-169571f7b447"]}],"mendeley":{"formattedCitation":"(Maulida &amp; Makrufi, 2025)","plainTextFormattedCitation":"(Maulida &amp; Makrufi, 2025)","previouslyFormattedCitation":"(Maulida &amp; Makrufi,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(Maulida &amp; Makrufi, 2025)</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 This data is in accordance with the prediction of a demographic bonus for Indonesia around 2020-2040, so it cannot be denied that this generation has a major role in determining the future of the Indonesian nation.</w:t>
      </w:r>
    </w:p>
    <w:p w14:paraId="4A673592" w14:textId="47EF887B"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lastRenderedPageBreak/>
        <w:t xml:space="preserve">In contrast to the expectation that the younger generation will be the catalyst for change towards a golden Indonesia in 2045, Generation Z, the dominant generation, has experienced a shift compared to previous generations. This generation tends to understand ethics as a form of respect for individual freedom, but often pays less attention to norms of politeness, respect for authority, and social responsibility. The concept of ethics in Generation Z is more influenced by cultural globalization, the development of digital technology, and shifts in family and educational values. Furthermore, there are indications of weakening manners in social relationships such as respect for teachers, parents, and others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{"citationItems":[{"id":"ITEM-1","itemData":{"author":[{"dropping-particle":"","family":"Auliya Sholikhatun, Robingun Suyud El Syam","given":"Bambang Sugiyanto","non-dropping-particle":"","parse-names":false,"suffix":""}],"container-title":"KAMPUS AKADEMIK PUBLISING Jurnal Ilmiah Nusantara ( JINU)","id":"ITEM-1","issue":"3","issued":{"date-parts":[["2025"]]},"page":"615-626","title":"Degradasi Etika Murid Generasi Z ( Kajian Kitab Maraqil ‘ Ubudiyah Syarah Bidayatul Hidayah Bab Al-Qoul Fi Adab As-Suhbah Wa Al-Mu ’ Asyarah Ma ’ a Al-Khaliq Azza Wa Jalla Wa Ma ’ a Al-Khalq )","type":"article-journal","volume":"2"},"uris":["http://www.mendeley.com/documents/?uuid=2aa0db74-0ac8-401b-a84c-f17d664cd931"]}],"mendeley":{"formattedCitation":"(Auliya Sholikhatun, Robingun Suyud El Syam, 2025)","plainTextFormattedCitation":"(Auliya Sholikhatun, Robingun Suyud El Syam, 2025)","previouslyFormattedCitation":"(Auliya Sholikhatun, Robingun Suyud El Syam,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(Auliya Sholikhatun, Robingun Suyud El Syam, 2025)</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 xml:space="preserve">. This phenomenon is also called moral degradation or decadence among Generation Z, caused by technological developments and the globalization of values, resulting in decreased empathy, increased individualism, weak communication ethics, and verbal and physical violence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{"citationItems":[{"id":"ITEM-1","itemData":{"ISSN":"2830-232X","abstract":"Fenomena dekadensi moral di kalangan Generasi Z, yang dipicu oleh perkembangan teknologi dan globalisasi nilai, telah menonjol dalam bentuk penurunan empati, meningkatnya individualisme, lemahnya etika komunikasi, serta kekerasan verbal dan fisik. Generasi Z, yang tumbuh di era digital, sangat terpapar oleh teknologi dan media sosial, yang sering kali menyebabkan pergeseran nilai moral dan perilaku menyimpang. Keluarga dan masyarakat berperan penting dalam membentuk karakter dan moral individu. Penelitian ini bertujuan untuk mengkaji peran pendidikan nilai dalam keluarga dan masyarakat sebagai strategi untuk mengatasi dekadensi moral pada Generasi Z. Dengan pendekatan kualitatif melalui studi literatur, penelitian ini menganalisis berbagai sumber yang membahas pendidikan karakter, peran keluarga, fungsi sosial masyarakat, dan karakteristik Generasi Z. Hasil penelitian menunjukkan bahwa keluarga berperan sebagai unit pendidikan nilai pertama melalui pola asuh dan keteladanan moral orang tua, sementara masyarakat menguatkan nilai-nilai melalui norma sosial, pengaruh teman sebaya, dan lembaga sosial. Sinergi antara keluarga dan masyarakat sangat penting dalam merumuskan strategi pendidikan nilai yang adaptif. The phenomenon of moral decadence among Generation Z, driven by technological advancements and the globalization of values, has manifested in the decline of empathy, increased individualism, weakened communication ethics, and both verbal and physical violence. Generation Z, growing up in the digital age, is highly exposed to technology and social media, often leading to shifts in moral values and deviant behaviors. Family and society play a crucial role in shaping an individual's character and morals. This study aims to examine the role of value education in the family and society as a strategy to address moral decadence among Generation Z. Using a qualitative approach through literature review, this research analyzes various sources discussing character education, the role of family, the social functions of society, and the characteristics of Generation Z. The findings indicate that the family serves as the primary unit for value education through parenting patterns and moral exemplification by parents, while society strengthens values through social norms, peer influence, and social institutions. The synergy between family and society is crucial in formulating adaptive value education strategies.","author":[{"dropping-particle":"","family":"Rahmawati","given":"Menuk","non-dropping-particle":"","parse-names":false,"suffix":""},{"dropping-particle":"","family":"Kusrina","given":"Tity","non-dropping-particle":"","parse-names":false,"suffix":""}],"container-title":"Tut Wuri Handayani : Jurnal Keguruan dan Ilmu Pendidikan","id":"ITEM-1","issue":"1","issued":{"date-parts":[["2025"]]},"page":"9-18","title":"Dekandensi Moral dalam Sudut Pandang Pendidikan dalam Keluarga dan Masyarakat","type":"article-journal","volume":"4"},"uris":["http://www.mendeley.com/documents/?uuid=6d41179d-009d-4c60-8015-e9d1eec10377"]}],"mendeley":{"formattedCitation":"(Rahmawati &amp; Kusrina, 2025)","plainTextFormattedCitation":"(Rahmawati &amp; Kusrina, 2025)","previouslyFormattedCitation":"(Rahmawati &amp; Kusrina,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(Rahmawati &amp; Kusrina, 2025)</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w:t>
      </w:r>
    </w:p>
    <w:p w14:paraId="747F0CCF" w14:textId="1068F06C" w:rsidR="00F26D46" w:rsidRPr="00EF12E8" w:rsidRDefault="00F26D46" w:rsidP="008D6EAA">
      <w:pPr>
        <w:spacing w:before="120" w:after="120"/>
        <w:ind w:firstLine="567"/>
        <w:jc w:val="both"/>
        <w:rPr>
          <w:rFonts w:asciiTheme="minorHAnsi" w:hAnsiTheme="minorHAnsi" w:cstheme="minorHAnsi"/>
          <w:color w:val="001D35"/>
          <w:shd w:val="clear" w:color="auto" w:fill="FFFFFF"/>
        </w:rPr>
      </w:pPr>
      <w:r w:rsidRPr="00EF12E8">
        <w:rPr>
          <w:rFonts w:asciiTheme="minorHAnsi" w:hAnsiTheme="minorHAnsi" w:cstheme="minorHAnsi"/>
        </w:rPr>
        <w:t xml:space="preserve">This is an ironic phenomenon, because education should be able to lead humans to noble morals, making them moral and able to apply positive values in their daily lives. This is in accordance with the objectives of National Education as stated in Law Number 20 of 2003 concerning the National Education System (UU </w:t>
      </w:r>
      <w:proofErr w:type="spellStart"/>
      <w:r w:rsidRPr="00EF12E8">
        <w:rPr>
          <w:rFonts w:asciiTheme="minorHAnsi" w:hAnsiTheme="minorHAnsi" w:cstheme="minorHAnsi"/>
        </w:rPr>
        <w:t>Sisdiknas</w:t>
      </w:r>
      <w:proofErr w:type="spellEnd"/>
      <w:r w:rsidRPr="00EF12E8">
        <w:rPr>
          <w:rFonts w:asciiTheme="minorHAnsi" w:hAnsiTheme="minorHAnsi" w:cstheme="minorHAnsi"/>
        </w:rPr>
        <w:t xml:space="preserve">), namely to develop the potential of students </w:t>
      </w:r>
      <w:r w:rsidRPr="00EF12E8">
        <w:rPr>
          <w:rFonts w:asciiTheme="minorHAnsi" w:hAnsiTheme="minorHAnsi" w:cstheme="minorHAnsi"/>
          <w:color w:val="001D35"/>
          <w:shd w:val="clear" w:color="auto" w:fill="FFFFFF"/>
        </w:rPr>
        <w:t xml:space="preserve">to become people who are faithful, pious, have noble morals, are healthy, knowledgeable, capable, creative, independent, and become democratic and responsible citizens, in order to educate the life of the nation and shape the character and civilization of a superior nation </w:t>
      </w:r>
      <w:r w:rsidR="00843F2F" w:rsidRPr="00EF12E8">
        <w:rPr>
          <w:rStyle w:val="FootnoteReference"/>
          <w:rFonts w:asciiTheme="minorHAnsi" w:hAnsiTheme="minorHAnsi" w:cstheme="minorHAnsi"/>
          <w:color w:val="001D35"/>
          <w:shd w:val="clear" w:color="auto" w:fill="FFFFFF"/>
        </w:rPr>
        <w:fldChar w:fldCharType="begin" w:fldLock="1"/>
      </w:r>
      <w:r w:rsidR="00623923" w:rsidRPr="00EF12E8">
        <w:rPr>
          <w:rFonts w:asciiTheme="minorHAnsi" w:hAnsiTheme="minorHAnsi" w:cstheme="minorHAnsi"/>
          <w:color w:val="001D35"/>
          <w:shd w:val="clear" w:color="auto" w:fill="FFFFFF"/>
        </w:rPr>
        <w:instrText>ADDIN CSL_CITATION {"citationItems":[{"id":"ITEM-1","itemData":{"DOI":"10.21831/hum.v19i1.30160","ISSN":"1412-1271","abstract":"The educational objectives contained in Act Number 20 of 2003 concerning theNational Education System in Indonesia is to develop multidimensional and holistichuman nature. The relationship between the components of the goal as an integral wholeand there is a hierarchy of values in the achievement of goals. The natural aspects ofhumanity are seen as a potential that needs to be developed so that humans reach personalqualities as human beings who have noble character, both when dealing with the Creatorin terms of faith and piety (believe in one God) and when dealing with fellow creatures inworld life (humanity, unity, democracy, and social justice). The purpose of education isactually the values of Pancasila in another formulation because, in fact, the foundation ofIndonesia's national education philosophy is Pancasila.","author":[{"dropping-particle":"","family":"Rukiyati","given":"Rukiyati","non-dropping-particle":"","parse-names":false,"suffix":""}],"container-title":"Humanika","id":"ITEM-1","issue":"1","issued":{"date-parts":[["2020"]]},"page":"56-69","title":"Tujuan pendidikan nasional dalam perspektif Pancasila","type":"article-journal","volume":"19"},"uris":["http://www.mendeley.com/documents/?uuid=4f0dbe0a-b372-47ce-8eb3-94033573dd7f"]}],"mendeley":{"formattedCitation":"(Rukiyati, 2020)","plainTextFormattedCitation":"(Rukiyati, 2020)","previouslyFormattedCitation":"(Rukiyati, 2020)"},"properties":{"noteIndex":0},"schema":"https://github.com/citation-style-language/schema/raw/master/csl-citation.json"}</w:instrText>
      </w:r>
      <w:r w:rsidR="00843F2F" w:rsidRPr="00EF12E8">
        <w:rPr>
          <w:rStyle w:val="FootnoteReference"/>
          <w:rFonts w:asciiTheme="minorHAnsi" w:hAnsiTheme="minorHAnsi" w:cstheme="minorHAnsi"/>
          <w:color w:val="001D35"/>
          <w:shd w:val="clear" w:color="auto" w:fill="FFFFFF"/>
        </w:rPr>
        <w:fldChar w:fldCharType="separate"/>
      </w:r>
      <w:r w:rsidR="00646A81" w:rsidRPr="00EF12E8">
        <w:rPr>
          <w:rFonts w:asciiTheme="minorHAnsi" w:hAnsiTheme="minorHAnsi" w:cstheme="minorHAnsi"/>
          <w:bCs/>
          <w:noProof/>
          <w:color w:val="001D35"/>
          <w:shd w:val="clear" w:color="auto" w:fill="FFFFFF"/>
          <w:lang w:val="en-US"/>
        </w:rPr>
        <w:t>(Rukiyati, 2020)</w:t>
      </w:r>
      <w:r w:rsidR="00843F2F" w:rsidRPr="00EF12E8">
        <w:rPr>
          <w:rStyle w:val="FootnoteReference"/>
          <w:rFonts w:asciiTheme="minorHAnsi" w:hAnsiTheme="minorHAnsi" w:cstheme="minorHAnsi"/>
          <w:color w:val="001D35"/>
          <w:shd w:val="clear" w:color="auto" w:fill="FFFFFF"/>
        </w:rPr>
        <w:fldChar w:fldCharType="end"/>
      </w:r>
      <w:r w:rsidRPr="00EF12E8">
        <w:rPr>
          <w:rFonts w:asciiTheme="minorHAnsi" w:hAnsiTheme="minorHAnsi" w:cstheme="minorHAnsi"/>
          <w:color w:val="001D35"/>
          <w:shd w:val="clear" w:color="auto" w:fill="FFFFFF"/>
        </w:rPr>
        <w:t>.</w:t>
      </w:r>
    </w:p>
    <w:p w14:paraId="491B5B2F" w14:textId="6A84BD1D"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color w:val="001D35"/>
          <w:shd w:val="clear" w:color="auto" w:fill="FFFFFF"/>
        </w:rPr>
        <w:t xml:space="preserve">Islamic Religious Education is a core subject in public schools from elementary school to university which is established based on the legal basis, namely in TAP MPRS number XXVII/MPRS/1966 chapter I Article I. In line with the objectives of national education, Islamic Religious Education also aims to </w:t>
      </w:r>
      <w:r w:rsidRPr="00EF12E8">
        <w:rPr>
          <w:rFonts w:asciiTheme="minorHAnsi" w:hAnsiTheme="minorHAnsi" w:cstheme="minorHAnsi"/>
        </w:rPr>
        <w:t xml:space="preserve">develop students into Muslim people who believe and fear Allah SWT, have noble morals, and are able to practice Islamic teachings in everyday life </w:t>
      </w:r>
      <w:r w:rsidR="00843F2F" w:rsidRPr="00EF12E8">
        <w:rPr>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{"citationItems":[{"id":"ITEM-1","itemData":{"abstract":"Kemajuan suatu bangsa didukung oleh sumber daya manusia paripurna dengan tiga elemen penting; sehat, cerdas, dan berkarakter baik. Namun, cita-cita untuk memajukan bangsa tersebut hanya akan menjadi mimpi semata ketika fenomena yang memperlihatkan karakter buruk kian mengemuka di negeri ini, dan hal yang paling menghawatirkan adalah kalangan siswa terlibat di dalamnya. Dalam posisi itu, ketidakberhasilan pendidikan adalah bidang yang sering menjadi bahan perbincangan, dan terutama pendidikan agama kian menjadi sorotan utama. Di tengah hegemoni perbincangan materi, model, dan penciptaan lingkungan dalam kondisi kekinian, artikel ini bertujuan menelusuri kembali konsep PAI secara utuh mencakup pengertian, tujuan, dasar dan fungsinya, sehingga berbagai aktivitas ke-PAI-an, terutama di persekolahan, tidak melenceng dari khithahnya. Literatur review dipilih sebagai metode untuk mengkaji tulisan-tulisan para tokoh, penulis buku dan jurnal, serta dokumen regulasi berkaitan pendidikan dan PAI. Hasil kajian menunjukkan bahwa ada tiga kata yang sering dibahas para tokoh ketika menelusuri konsep pendidikan dalam Islam, yakni tarbiyah, ta’dib, dan ta’lim. Ketiga kata itu menjadi dasar dalam menelusuri konsep PAI secara utuh di Indonesia. PAI telah mewarnai proses pendidikan di Indonesia, dengan ajaran Islam sebagai konten yang diajarkan. Dengan memperhatikan dasar dan fungsinya, PAI di persekolahan harus diajarkan oleh Guru PAI profesional dengan tujuan untuk mendidik, membimbing, dan mengarahkan siswa menjadi pribadi Islami (insan kamil; beriman, taat, dan berakhlak) dalam kerangka diri siswa sebagai individu, anggota kelaurga, bagian masyarakat, warga negara, dan warga dunia. Poin ini sekaligus menegaskan bahwa tujuan PAI bukanlah menjadikan siswa menjadi ahli ilmu agama Islam. Artikel ini dapat memberi wawasan terutama kepada Guru atau mahasiswa prodi PAI dalam memahami PAI secara utuh, terutama kaitannya di persekolahan. Kata","author":[{"dropping-particle":"","family":"Firmansyah","given":"Mokh. Iman","non-dropping-particle":"","parse-names":false,"suffix":""}],"container-title":"Jurnal Pendidikan Agama Islam - Ta'lim","id":"ITEM-1","issue":"2","issued":{"date-parts":[["2019"]]},"page":"79-90","title":"PENDIDIKAN AGAMA ISLAM : PENGERTIAN, TUJUAN, DASAR, DAN FUNGSI","type":"article-journal","volume":"17"},"uris":["http://www.mendeley.com/documents/?uuid=cd391554-5eb0-469e-b86a-d59de37d7b8d"]}],"mendeley":{"formattedCitation":"(Firmansyah, 2019)","plainTextFormattedCitation":"(Firmansyah, 2019)","previouslyFormattedCitation":"(Firmansyah, 2019)"},"properties":{"noteIndex":0},"schema":"https://github.com/citation-style-language/schema/raw/master/csl-citation.json"}</w:instrText>
      </w:r>
      <w:r w:rsidR="00843F2F" w:rsidRPr="00EF12E8">
        <w:rPr>
          <w:rFonts w:asciiTheme="minorHAnsi" w:hAnsiTheme="minorHAnsi" w:cstheme="minorHAnsi"/>
        </w:rPr>
        <w:fldChar w:fldCharType="separate"/>
      </w:r>
      <w:r w:rsidR="00646A81" w:rsidRPr="00EF12E8">
        <w:rPr>
          <w:rFonts w:asciiTheme="minorHAnsi" w:hAnsiTheme="minorHAnsi" w:cstheme="minorHAnsi"/>
          <w:noProof/>
        </w:rPr>
        <w:t>(Firmansyah, 2019)</w:t>
      </w:r>
      <w:r w:rsidR="00843F2F" w:rsidRPr="00EF12E8">
        <w:rPr>
          <w:rFonts w:asciiTheme="minorHAnsi" w:hAnsiTheme="minorHAnsi" w:cstheme="minorHAnsi"/>
        </w:rPr>
        <w:fldChar w:fldCharType="end"/>
      </w:r>
      <w:r w:rsidR="00843F2F" w:rsidRPr="00EF12E8">
        <w:rPr>
          <w:rFonts w:asciiTheme="minorHAnsi" w:hAnsiTheme="minorHAnsi" w:cstheme="minorHAnsi"/>
        </w:rPr>
        <w:t>.</w:t>
      </w:r>
    </w:p>
    <w:p w14:paraId="3985E8D3" w14:textId="51DD673D"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Therefore, Islamic Religious Education is very necessary and can be a solution in overcoming the existing phenomenon of moral degradation, because it essentially teaches religious values such as honesty, responsibility, and obedience to Allah SWT. Islamic Religious Education learning which includes several aspects of material and competency domains has been proven to contribute to building students' character strengths which include: First, attitudes of love, faith, obedience, and gratitude. Second, literate characters towards aspects of Islamic Religious Education material (al-Quran, Hadith, Aqidah, Worship, Morals, and Tarikh). Third, attitudes and behaviors of academic skills, helping others, caring about cleanliness and being pro-environment, sincere and patient, generous, trustworthy and never giving up, communicative, polite, and respectful </w:t>
      </w:r>
      <w:r w:rsidR="00AB3262" w:rsidRPr="00EF12E8">
        <w:rPr>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{"citationItems":[{"id":"ITEM-1","itemData":{"ISSN":"1693-6418","abstract":"In the midst of the government's important agenda in building the nation's character, a number of facts still show a bad and serious phenomenon among students. This study aims to explore and analyze the values in every aspect of PAI material in the competence domain and the relevance of its role to build the character of elementary school students (SD). This study chose an exploratory qualitative approach by the design of the inductive content analysis of the directed type and confirmed by the theory of character strength of the Appendix to Permendikbud 67/2013 on KD and the Curriculum Structure of SD/MI. The results of the study found that PAI in elementary schools the aspects of PAI material and the domain of competence were related and contributed to building students' character strengths, which include: First, attitudes of love, confidence, obedience, and gratitude. Second, a literate character towards the material aspects of PAI (al-Quran, Hadith, Aqidah/Creed, Ibadah/Worship, Akhlaq/Morals, and Tarikh/Islamic History). Third, attitudes and behavior; academic skills, helping others, caring about cleanliness and pro-environment, sincere and patient, generous, trustworthy and unyielding, communicative, polite, and respectful. Elementary school has a strategic position and role, and recommends that PAI teachers pay attention to the transmission portion and age construct of students in building character so that they can choose the right learning model and strategy.","author":[{"dropping-particle":"","family":"Firmansyah","given":"Mokh Iman","non-dropping-particle":"","parse-names":false,"suffix":""},{"dropping-particle":"","family":"Surahman","given":"Cucu","non-dropping-particle":"","parse-names":false,"suffix":""},{"dropping-particle":"","family":"Lestari","given":"Widia","non-dropping-particle":"","parse-names":false,"suffix":""},{"dropping-particle":"","family":"Septiani","given":"Silmi","non-dropping-particle":"","parse-names":false,"suffix":""},{"dropping-particle":"","family":"Sudaryat","given":"Ridwan","non-dropping-particle":"","parse-names":false,"suffix":""}],"id":"ITEM-1","issued":{"date-parts":[["0"]]},"title":"PENDIDIKAN AGAMA ISLAM DAN PEMBANGUNAN KARAKTER SISWA SEKOLAH DASAR: STUDI EKSPLORASI ISLAMIC RELIGIOUS EDUCATION AND CHARACTER BUILDING OF ELEMENTARY SCHOOL STUDENTS: EXPLORATION STUDY","type":"article-journal"},"uris":["http://www.mendeley.com/documents/?uuid=a9c193de-2498-328b-aab7-2b03ed3a9668"]}],"mendeley":{"formattedCitation":"(Firmansyah et al., n.d.)","plainTextFormattedCitation":"(Firmansyah et al., n.d.)","previouslyFormattedCitation":"(Firmansyah et al., n.d.)"},"properties":{"noteIndex":0},"schema":"https://github.com/citation-style-language/schema/raw/master/csl-citation.json"}</w:instrText>
      </w:r>
      <w:r w:rsidR="00AB3262" w:rsidRPr="00EF12E8">
        <w:rPr>
          <w:rFonts w:asciiTheme="minorHAnsi" w:hAnsiTheme="minorHAnsi" w:cstheme="minorHAnsi"/>
        </w:rPr>
        <w:fldChar w:fldCharType="separate"/>
      </w:r>
      <w:r w:rsidR="00646A81" w:rsidRPr="00EF12E8">
        <w:rPr>
          <w:rFonts w:asciiTheme="minorHAnsi" w:hAnsiTheme="minorHAnsi" w:cstheme="minorHAnsi"/>
          <w:noProof/>
        </w:rPr>
        <w:t>(Firmansyah et al., n.d.)</w:t>
      </w:r>
      <w:r w:rsidR="00AB3262" w:rsidRPr="00EF12E8">
        <w:rPr>
          <w:rFonts w:asciiTheme="minorHAnsi" w:hAnsiTheme="minorHAnsi" w:cstheme="minorHAnsi"/>
        </w:rPr>
        <w:fldChar w:fldCharType="end"/>
      </w:r>
      <w:r w:rsidR="00AB3262" w:rsidRPr="00EF12E8">
        <w:rPr>
          <w:rFonts w:asciiTheme="minorHAnsi" w:hAnsiTheme="minorHAnsi" w:cstheme="minorHAnsi"/>
        </w:rPr>
        <w:t xml:space="preserve">. In addition, the majority of Indonesia's population is Muslim and religion is the last bastion to save the generation from various deviations from religious norms, social norms and ethical politeness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{"citationItems":[{"id":"ITEM-1","itemData":{"abstract":"The purpose of this research for describe the phenomenon of moral degradation in the digital era that occurs in all circles and provide an explanation from a religious perspective in how to respond to the current moral degradation as a result of the digital era. This study uses the SLR (Systematic Literature Review) method in a systematic way to collect, critically evaluate, integrate and present findings from various research studies on research questions or topics of interest. The identification stage begins with a search for the keywords moral degradation (128 articles) and the digital era (100 articles). The next stage is selecting the feasibility of articles relevant to the keywords published from 2013 to 2023. In the screening and feasibility stage, 30 articles were identified based on their suitability and the relevance of the research theme. The next step is to analyze several reference articles used to support the research problem that you want to study in depth. The researcher maps 16 articles related to the research topics used in relation to moral degradation and the digital era. The results of this study indicate that in this digital era the development of technology is increasing rapidly, where it has impacts that are not only positive but also negative and what is raised in this study is about moral degradation occurring in all circles, and showing indicators of moral degradation.","author":[{"dropping-particle":"","family":"Sofyana","given":"Nur Laylu","non-dropping-particle":"","parse-names":false,"suffix":""},{"dropping-particle":"","family":"Haryanto","given":"Budi","non-dropping-particle":"","parse-names":false,"suffix":""},{"dropping-particle":"","family":"Pendidikan","given":"Prodi","non-dropping-particle":"","parse-names":false,"suffix":""},{"dropping-particle":"","family":"Islam","given":"Agama","non-dropping-particle":"","parse-names":false,"suffix":""}],"container-title":"Jurnal Manajemen dan Pendidikan Islam","id":"ITEM-1","issue":"4","issued":{"date-parts":[["2023"]]},"number-of-pages":"2503-350","title":"MENYOAL DEGRADASI MORAL SEBAGAI DAMPAK DARI ERA DIGITAL","type":"report","volume":"3"},"uris":["http://www.mendeley.com/documents/?uuid=0770ad05-a838-3a82-a2a7-1024678d785b"]}],"mendeley":{"formattedCitation":"(Sofyana et al., 2023)","plainTextFormattedCitation":"(Sofyana et al., 2023)","previouslyFormattedCitation":"(Sofyana et al., 2023)"},"properties":{"noteIndex":0},"schema":"https://github.com/citation-style-language/schema/raw/master/csl-citation.json"}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noProof/>
        </w:rPr>
        <w:t>(Sofyana et al., 2023)</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 xml:space="preserve">. Religion has a major influence on a person's attitudes and behavior because religion can reflect their beliefs and personality construction. Religion also increases a person's religious awareness and encourages them to do good and care for others, which is important for social life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{"citationItems":[{"id":"ITEM-1","itemData":{"author":[{"dropping-particle":"","family":"Azhari","given":"Ayu","non-dropping-particle":"","parse-names":false,"suffix":""},{"dropping-particle":"","family":"Soleh","given":"Achmad Khudori","non-dropping-particle":"","parse-names":false,"suffix":""}],"id":"ITEM-1","issue":"8","issued":{"date-parts":[["2024"]]},"page":"420-425","title":"Memahami psikologi agama dan pengaruh agama dalam perilaku manusia","type":"article-journal","volume":"2"},"uris":["http://www.mendeley.com/documents/?uuid=a722942b-1aa6-4865-b849-5525ddafe31e"]}],"mendeley":{"formattedCitation":"(Azhari &amp; Soleh, 2024)","plainTextFormattedCitation":"(Azhari &amp; Soleh, 2024)","previouslyFormattedCitation":"(Azhari &amp; Soleh, 2024)"},"properties":{"noteIndex":0},"schema":"https://github.com/citation-style-language/schema/raw/master/csl-citation.json"}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(Azhari &amp; Soleh, 2024)</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w:t>
      </w:r>
    </w:p>
    <w:p w14:paraId="6141BCD1" w14:textId="1ADF9F28" w:rsidR="00F26D46" w:rsidRPr="00EF12E8" w:rsidRDefault="00AB3262"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However, Islamic Religious Education (PAI) learning has not fully instilled religious values in students. Various challenges exist in Islamic Religious Education (PAI) learning, such as low student interest in learning, difficulty </w:t>
      </w:r>
      <w:r w:rsidR="00F26D46" w:rsidRPr="00EF12E8">
        <w:rPr>
          <w:rFonts w:asciiTheme="minorHAnsi" w:hAnsiTheme="minorHAnsi" w:cstheme="minorHAnsi"/>
        </w:rPr>
        <w:t>understanding material that is less relevant to daily life, and difficulty in cultivating religious values in students. This is influenced by PAI learning, which</w:t>
      </w:r>
      <w:r w:rsidR="00BC6BA8">
        <w:rPr>
          <w:rFonts w:asciiTheme="minorHAnsi" w:hAnsiTheme="minorHAnsi" w:cstheme="minorHAnsi"/>
        </w:rPr>
        <w:t xml:space="preserve"> </w:t>
      </w:r>
      <w:r w:rsidR="00F26D46" w:rsidRPr="00EF12E8">
        <w:rPr>
          <w:rFonts w:asciiTheme="minorHAnsi" w:hAnsiTheme="minorHAnsi" w:cstheme="minorHAnsi"/>
        </w:rPr>
        <w:lastRenderedPageBreak/>
        <w:t xml:space="preserve">is still verbalistic and lacks context, is memorization-oriented, and is merely conveyed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uthor":[{"dropping-particle":"","family":"Azima","given":"Rizqiyul","non-dropping-particle":"","parse-names":false,"suffix":""},{"dropping-particle":"","family":"Sabri","given":"Ahmad","non-dropping-particle":"","parse-names":false,"suffix":""},{"dropping-particle":"","family":"Nelwati","given":"Sasmi","non-dropping-particle":"","parse-names":false,"suffix":""},{"dropping-particle":"","family":"Dasar","given":"Sekolah","non-dropping-particle":"","parse-names":false,"suffix":""},{"dropping-particle":"","family":"Rizqiyul","given":"Kelas Rendah-","non-dropping-particle":"","parse-names":false,"suffix":""},{"dropping-particle":"","family":"Sabri","given":"Ahmad","non-dropping-particle":"","parse-names":false,"suffix":""},{"dropping-particle":"","family":"Nelwati","given":"Sasmi","non-dropping-particle":"","parse-names":false,"suffix":""}],"id":"ITEM-1","issue":"02","issued":{"date-parts":[["2023"]]},"page":"42-48","title":"Model Pembelajaran Deep Learning Dalam Pendidikan Agama Islam Untuk Sekolah Dasar Kelas Rendah","type":"article-journal","volume":"03"},"uris":["http://www.mendeley.com/documents/?uuid=3c5dd4cb-8482-486d-8d6e-96124848514f"]},{"id":"ITEM-2","itemData":{"abstract":"Islamic Religious Education continues to face significant challenges in cultivating students’ reflective awareness of religious values. The dominance of textual and memorization-based approaches has hindered the integration of religious teachings into students’ affective and spiritual dimensions. This conceptual study explores how the deep learning approach can foster students’ metacognitive competence in PAI instruction. Drawing on a literature review of educational theories and previous research, the study finds that deep learning strategies—such as reflective discussions, case studies, problem-based learning, self-assessment, and reflective journaling—significantly enhance students’ metacognitive awareness. This enhancement is evident through several indicators: (1) the ability to plan and regulate thinking processes (metacognitive regulation), (2) awareness of personal strengths and weaknesses in understanding religious teachings (self-evaluation), (3) the capacity to connect Islamic concepts with real-life contexts (cognitive-affective integration), and (4) critical reflection on personal religious values and beliefs (value-based awareness). As a result, religious education transforms from mere knowledge transmission into a meaningful process of nurturing self-aware, reflective, and ethically grounded religious character. The study recommends that PAI educators consistently integrate deep learning approaches into instructional design and engage in ongoing pedagogical training to facilitate the development of authentic spiritual awareness through meaningful learning experiences.","author":[{"dropping-particle":"","family":"Azis","given":"Annisa Rahmania","non-dropping-particle":"","parse-names":false,"suffix":""},{"dropping-particle":"","family":"Tamimi","given":"Abdillah Rosyid","non-dropping-particle":"","parse-names":false,"suffix":""}],"container-title":"Journal of Research an Thought on Islamic Education","id":"ITEM-2","issue":"1","issued":{"date-parts":[["2025"]]},"page":"134-156","title":"Membangun Kompetensi Metakognitif Peserta Didik Melalui Deep Learning Dalam Pembelajaran Pendidikan Agama Islam","type":"article-journal","volume":"8"},"uris":["http://www.mendeley.com/documents/?uuid=60854f8f-9030-4c5f-9cc6-c563ae700843"]},{"id":"ITEM-3","itemData":{"abstract":"… only to deliver religious content textually but also to foster deep … , pembelajaran PAI dengan pendekatan deep learning mampu menciptakan ruang bagi pembentukan karakter religius …","author":[{"dropping-particle":"","family":"Hoeruman","given":"Moh Restu","non-dropping-particle":"","parse-names":false,"suffix":""},{"dropping-particle":"","family":"Mahamid","given":"Mochammad Nginwanun Likullil","non-dropping-particle":"","parse-names":false,"suffix":""},{"dropping-particle":"","family":"Baroud","given":"Najah","non-dropping-particle":"","parse-names":false,"suffix":""},{"dropping-particle":"","family":"Maryamah","given":"","non-dropping-particle":"","parse-names":false,"suffix":""},{"dropping-particle":"","family":"Prihatin","given":"Nyimas Yunierti","non-dropping-particle":"","parse-names":false,"suffix":""}],"container-title":"Edu Society: Jurnal Pendidikan, Ilmu Sosial, dan Pengabdian Kepada Masyarakat","id":"ITEM-3","issue":"2","issued":{"date-parts":[["2025"]]},"page":"516-523","title":"Pendekatan Deep Learning dalam Pembelajaran PAI Berbasis Sejarah Islam","type":"article-journal","volume":"5"},"uris":["http://www.mendeley.com/documents/?uuid=b55ff8ff-1836-459a-942d-57560469b0ae"]}],"mendeley":{"formattedCitation":"(Azima et al., 2023; Azis &amp; Tamimi, 2025; Hoeruman et al., 2025)","plainTextFormattedCitation":"(Azima et al., 2023; Azis &amp; Tamimi, 2025; Hoeruman et al., 2025)","previouslyFormattedCitation":"(Azima et al., 2023; Azis &amp; Tamimi, 2025; Hoeruman et al.,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(Azima et al., 2023; Azis &amp; Tamimi, 2025; Hoeruman et al., 2025)</w:t>
      </w:r>
      <w:r w:rsidR="00843F2F" w:rsidRPr="00EF12E8">
        <w:rPr>
          <w:rStyle w:val="FootnoteReference"/>
          <w:rFonts w:asciiTheme="minorHAnsi" w:hAnsiTheme="minorHAnsi" w:cstheme="minorHAnsi"/>
        </w:rPr>
        <w:fldChar w:fldCharType="end"/>
      </w:r>
      <w:r w:rsidR="00F26D46" w:rsidRPr="00EF12E8">
        <w:rPr>
          <w:rFonts w:asciiTheme="minorHAnsi" w:hAnsiTheme="minorHAnsi" w:cstheme="minorHAnsi"/>
        </w:rPr>
        <w:t>.</w:t>
      </w:r>
    </w:p>
    <w:p w14:paraId="31F599C9" w14:textId="58AF8783"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Based on this, it is necessary to transform Islamic Religious Education learning that can create a contextual, interesting, and relevant learning process to the needs of students so that Islamic Religious Education learning is not just a matter of delivery, but also a process of awareness and formation of religious character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{"citationItems":[{"id":"ITEM-1","itemData":{"abstract":"… only to deliver religious content textually but also to foster deep … , pembelajaran PAI dengan pendekatan deep learning mampu menciptakan ruang bagi pembentukan karakter religius …","author":[{"dropping-particle":"","family":"Hoeruman","given":"Moh Restu","non-dropping-particle":"","parse-names":false,"suffix":""},{"dropping-particle":"","family":"Mahamid","given":"Mochammad Nginwanun Likullil","non-dropping-particle":"","parse-names":false,"suffix":""},{"dropping-particle":"","family":"Baroud","given":"Najah","non-dropping-particle":"","parse-names":false,"suffix":""},{"dropping-particle":"","family":"Maryamah","given":"","non-dropping-particle":"","parse-names":false,"suffix":""},{"dropping-particle":"","family":"Prihatin","given":"Nyimas Yunierti","non-dropping-particle":"","parse-names":false,"suffix":""}],"container-title":"Edu Society: Jurnal Pendidikan, Ilmu Sosial, dan Pengabdian Kepada Masyarakat","id":"ITEM-1","issue":"2","issued":{"date-parts":[["2025"]]},"page":"516-523","title":"Pendekatan Deep Learning dalam Pembelajaran PAI Berbasis Sejarah Islam","type":"article-journal","volume":"5"},"uris":["http://www.mendeley.com/documents/?uuid=b55ff8ff-1836-459a-942d-57560469b0ae"]}],"mendeley":{"formattedCitation":"(Hoeruman et al., 2025)","plainTextFormattedCitation":"(Hoeruman et al., 2025)","previouslyFormattedCitation":"(Hoeruman et al.,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noProof/>
        </w:rPr>
        <w:t>(Hoeruman et al., 2025)</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w:t>
      </w:r>
      <w:bookmarkEnd w:id="3"/>
    </w:p>
    <w:p w14:paraId="36197129" w14:textId="73E144CD"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A previous study entitled "Transformation of Islamic Religious Education Learning in the Era of Independent Learning: The Deep Learning Approach " by Khafid Usman and </w:t>
      </w:r>
      <w:proofErr w:type="spellStart"/>
      <w:r w:rsidRPr="00EF12E8">
        <w:rPr>
          <w:rFonts w:asciiTheme="minorHAnsi" w:hAnsiTheme="minorHAnsi" w:cstheme="minorHAnsi"/>
        </w:rPr>
        <w:t>Makhful</w:t>
      </w:r>
      <w:proofErr w:type="spellEnd"/>
      <w:r w:rsidRPr="00EF12E8">
        <w:rPr>
          <w:rFonts w:asciiTheme="minorHAnsi" w:hAnsiTheme="minorHAnsi" w:cstheme="minorHAnsi"/>
        </w:rPr>
        <w:t xml:space="preserve"> </w:t>
      </w:r>
      <w:proofErr w:type="spellStart"/>
      <w:r w:rsidRPr="00EF12E8">
        <w:rPr>
          <w:rFonts w:asciiTheme="minorHAnsi" w:hAnsiTheme="minorHAnsi" w:cstheme="minorHAnsi"/>
        </w:rPr>
        <w:t>Darojat</w:t>
      </w:r>
      <w:proofErr w:type="spellEnd"/>
      <w:r w:rsidRPr="00EF12E8">
        <w:rPr>
          <w:rFonts w:asciiTheme="minorHAnsi" w:hAnsiTheme="minorHAnsi" w:cstheme="minorHAnsi"/>
        </w:rPr>
        <w:t xml:space="preserve"> in 2025 showed that there had been a transformation in Islamic Religious Education learning from a conventional model to a more reflective and contextual learning model. This is reflected in the Deep Learning approach, which has been proven to have a positive effect on improving students' conceptual understanding and their active participation in the learning process. This approach refers to three main principles: mindful, meaningful, and joyful learning </w:t>
      </w:r>
      <w:r w:rsidR="00646A81" w:rsidRPr="00EF12E8">
        <w:rPr>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{"citationItems":[{"id":"ITEM-1","itemData":{"author":[{"dropping-particle":"","family":"Usman","given":"Khafid","non-dropping-particle":"","parse-names":false,"suffix":""}],"id":"ITEM-1","issued":{"date-parts":[["2025"]]},"page":"214-225","title":"Transformasi Pembelajaran Pendidikan Agama Islam dalam Era Merdeka Belajar : Pendekatan Deep Learning","type":"article-journal","volume":"21"},"uris":["http://www.mendeley.com/documents/?uuid=ca8c775c-a04e-422a-a62e-9326df72be30"]}],"mendeley":{"formattedCitation":"(Usman, 2025)","plainTextFormattedCitation":"(Usman, 2025)","previouslyFormattedCitation":"(Usman, 2025)"},"properties":{"noteIndex":0},"schema":"https://github.com/citation-style-language/schema/raw/master/csl-citation.json"}</w:instrText>
      </w:r>
      <w:r w:rsidR="00646A81" w:rsidRPr="00EF12E8">
        <w:rPr>
          <w:rFonts w:asciiTheme="minorHAnsi" w:hAnsiTheme="minorHAnsi" w:cstheme="minorHAnsi"/>
        </w:rPr>
        <w:fldChar w:fldCharType="separate"/>
      </w:r>
      <w:r w:rsidR="00646A81" w:rsidRPr="00EF12E8">
        <w:rPr>
          <w:rFonts w:asciiTheme="minorHAnsi" w:hAnsiTheme="minorHAnsi" w:cstheme="minorHAnsi"/>
          <w:noProof/>
        </w:rPr>
        <w:t>(Usman, 2025)</w:t>
      </w:r>
      <w:r w:rsidR="00646A81" w:rsidRPr="00EF12E8">
        <w:rPr>
          <w:rFonts w:asciiTheme="minorHAnsi" w:hAnsiTheme="minorHAnsi" w:cstheme="minorHAnsi"/>
        </w:rPr>
        <w:fldChar w:fldCharType="end"/>
      </w:r>
      <w:r w:rsidR="00646A81" w:rsidRPr="00EF12E8">
        <w:rPr>
          <w:rFonts w:asciiTheme="minorHAnsi" w:hAnsiTheme="minorHAnsi" w:cstheme="minorHAnsi"/>
        </w:rPr>
        <w:t>.</w:t>
      </w:r>
    </w:p>
    <w:p w14:paraId="09171421" w14:textId="68054F4E"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This is supported by other studies showing that the integration of deep learning in Islamic Religious Education, which is based on mindful learning, meaningful learning, and joyful learning, or understanding, applying and reflecting, has proven effective and successful in increasing students' deep understanding, creativity, and critical thinking skills. In addition, this approach also contributes to the formation of religious character and strengthening values through innovative projects, making it relevant to facing global challenges </w:t>
      </w:r>
      <w:r w:rsidR="00843F2F" w:rsidRPr="00EF12E8">
        <w:rPr>
          <w:rStyle w:val="FootnoteReference"/>
          <w:rFonts w:asciiTheme="minorHAnsi" w:hAnsiTheme="minorHAnsi" w:cstheme="minorHAnsi"/>
        </w:rPr>
        <w:fldChar w:fldCharType="begin" w:fldLock="1"/>
      </w:r>
      <w:r w:rsidR="00646A81" w:rsidRPr="00EF12E8">
        <w:rPr>
          <w:rFonts w:asciiTheme="minorHAnsi" w:hAnsiTheme="minorHAnsi" w:cstheme="minorHAnsi"/>
        </w:rPr>
        <w:instrText>ADDIN CSL_CITATION {"citationItems":[{"id":"ITEM-1","itemData":{"ISSN":"2746-1920","abstract":"Pendekatan Deep Learning dalam Pendidikan Agama Islam (PAI) 08-05-2025 memiliki peran penting dalam menciptakan proses pembelajaran Direvisi : yang interaktif, kritis, dan reflektif. Metode ini membantu siswa 02-06-2025 untuk tidak hanya menghafal ajaran agama, tetapi juga memahami Disetujui : makna ajaran tersebut secara mendalam dan menerapkannya 05-06-2025 dalam kehidupan sehari-hari. Penelitian ini menganalisis relevansi pendekatan Deep Learning dalam kurikulum PAI, Kata kunci: terutama dalam membentuk karakter siswa, meningkatkan Deep Learning, Pendidikan pemahaman keagamaan, serta mengembangkan kemampuan Agama Islam, Kurikulum, berpikir kritis dan reflektif. Hasil penelitian menunjukkan bahwa Karakter Siswa. pendekatan ini sejalan dengan tujuan PAI dalam membentuk moral dan akhlak siswa. Deep Learning mendorong keterlibatan aktif, refleksi diri, dan diskusi kritis, sehingga siswa mampu memahami ajaran Islam secara kontekstual. Selain itu, pendekatan ini juga meningkatkan kesadaran sosial, sikap toleransi, dan keterbukaan beragama. Penerapan Deep Learning dalam PAI terbukti mampu memperdalam pemahaman siswa terhadap ajaran agama serta membuatnya lebih relevan dengan tantangan zaman. Oleh karena itu, integrasi pendekatan ini ke dalam kurikulum PAI merupakan strategi efektif untuk mencetak siswa yang tidak hanya memahami ajaran secara tekstual, tetapi juga mampu menerapkannya secara kritis dan reflekti","author":[{"dropping-particle":"","family":"Aliyah","given":"Siti Rabiatul","non-dropping-particle":"","parse-names":false,"suffix":""},{"dropping-particle":"","family":"Norlianti","given":"Nuni","non-dropping-particle":"","parse-names":false,"suffix":""},{"dropping-particle":"","family":"Mukmin","given":"","non-dropping-particle":"","parse-names":false,"suffix":""}],"container-title":"Jurnal Pendidikan Indonesia","id":"ITEM-1","issue":"5","issued":{"date-parts":[["2025"]]},"page":"2341-2354","title":"Model Pembelajaran PAI Berbasis Deep Learning","type":"article-journal","volume":"6"},"uris":["http://www.mendeley.com/documents/?uuid=505cbf33-039e-4188-9ef0-60b86c768689"]},{"id":"ITEM-2","itemData":{"author":[{"dropping-particle":"","family":"Azima","given":"Rizqiyul","non-dropping-particle":"","parse-names":false,"suffix":""},{"dropping-particle":"","family":"Sabri","given":"Ahmad","non-dropping-particle":"","parse-names":false,"suffix":""},{"dropping-particle":"","family":"Nelwati","given":"Sasmi","non-dropping-particle":"","parse-names":false,"suffix":""},{"dropping-particle":"","family":"Dasar","given":"Sekolah","non-dropping-particle":"","parse-names":false,"suffix":""},{"dropping-particle":"","family":"Rizqiyul","given":"Kelas Rendah-","non-dropping-particle":"","parse-names":false,"suffix":""},{"dropping-particle":"","family":"Sabri","given":"Ahmad","non-dropping-particle":"","parse-names":false,"suffix":""},{"dropping-particle":"","family":"Nelwati","given":"Sasmi","non-dropping-particle":"","parse-names":false,"suffix":""}],"id":"ITEM-2","issue":"02","issued":{"date-parts":[["2023"]]},"page":"42-48","title":"Model Pembelajaran Deep Learning Dalam Pendidikan Agama Islam Untuk Sekolah Dasar Kelas Rendah","type":"article-journal","volume":"03"},"uris":["http://www.mendeley.com/documents/?uuid=3c5dd4cb-8482-486d-8d6e-96124848514f"]},{"id":"ITEM-3","itemData":{"DOI":"10.33503/paradigma.v31i2.2130","abstract":"Penelitian ini mengkaji penerapan deep learning dalam pembelajaran Pendidikan Agama Islam (PAI) di SMAN 1 Krembung Sidoarjo. Dengan menggunakan pendekatan kualitatif deskriptif, penelitian ini bertujuan untuk menganalisis efektivitas implementasi deep learning dalam meningkatkan interaksi dan pengalaman belajar siswa. Hasil penelitian menunjukkan bahwa integrasi deep learning dalam PAI, yang berlandaskan pada mindful learning, meaningful learning, dan joyful learning, berhasil meningkatkan pemahaman mendalam, kreativitas, dan kemampuan berpikir kritis siswa. Selain itu, pendekatan ini juga berkontribusi pada pembentukan karakter religius dan penguatan nilai-nilai melalui proyek inovatif, sehingga relevan untuk menghadapi tantangan global.","author":[{"dropping-particle":"","family":"Hasanuddin","given":"Muchammad Nurhasyim","non-dropping-particle":"","parse-names":false,"suffix":""},{"dropping-particle":"","family":"Rohmad","given":"Muhammad Ali","non-dropping-particle":"","parse-names":false,"suffix":""},{"dropping-particle":"","family":"Wachidah","given":"Hajar Nurma","non-dropping-particle":"","parse-names":false,"suffix":""}],"container-title":"Paradigma: Jurnal Filsafat, Sains, Teknologi, dan Sosial Budaya","id":"ITEM-3","issue":"1","issued":{"date-parts":[["2025"]]},"page":"263-269","title":"Penerapan Deep Learning dalam Pembelajaran Pendidikan Agama Islam di Sekolah Menengah Atas Negeri","type":"article-journal","volume":"31"},"uris":["http://www.mendeley.com/documents/?uuid=724281da-caf4-44a2-98ce-327abd09393d"]},{"id":"ITEM-4","itemData":{"DOI":"10.5281/zenodo.16779397","author":[{"dropping-particle":"","family":"Muhajjalina","given":"Kuunu Ghurron","non-dropping-particle":"","parse-names":false,"suffix":""}],"id":"ITEM-4","issue":"1","issued":{"date-parts":[["2025"]]},"page":"53-64","title":"DESAIN PEMBELAJARAN PAI BERBASIS DEEP LEARNING : MEMBANGUN PENGALAMAN BELAJAR MEMAHAMI ,","type":"article-journal","volume":"4"},"uris":["http://www.mendeley.com/documents/?uuid=d057486b-b361-4e96-8e99-3655f3bd5b91"]}],"mendeley":{"formattedCitation":"(Aliyah et al., 2025; Azima et al., 2023; Hasanuddin et al., 2025; Muhajjalina, 2025)","manualFormatting":"(Aliyah et al., 2025; Azima et al., 2023; Hasanuddin et al., 2025; Muhajjalina, 2025) ","plainTextFormattedCitation":"(Aliyah et al., 2025; Azima et al., 2023; Hasanuddin et al., 2025; Muhajjalina, 2025)","previouslyFormattedCitation":"(Aliyah et al., 2025; Azima et al., 2023; Hasanuddin et al., 2025; Muhajjalina,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843F2F" w:rsidRPr="00EF12E8">
        <w:rPr>
          <w:rFonts w:asciiTheme="minorHAnsi" w:hAnsiTheme="minorHAnsi" w:cstheme="minorHAnsi"/>
          <w:bCs/>
          <w:noProof/>
          <w:lang w:val="en-US"/>
        </w:rPr>
        <w:t xml:space="preserve">(Aliyah et al., 2025; Azima et al., 2023; Hasanuddin et al., 2025; Muhajjalina, 2025) </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 This shows that deep learning and metacognitive competencies can have a positive impact on students' character education.</w:t>
      </w:r>
    </w:p>
    <w:p w14:paraId="0C8F4BF3" w14:textId="07FC0ADE" w:rsidR="004E21CF" w:rsidRPr="004E21CF" w:rsidRDefault="004E21CF" w:rsidP="008D6EAA">
      <w:pPr>
        <w:spacing w:before="120" w:after="120"/>
        <w:ind w:firstLine="567"/>
        <w:jc w:val="both"/>
        <w:rPr>
          <w:rFonts w:asciiTheme="minorHAnsi" w:hAnsiTheme="minorHAnsi" w:cstheme="minorHAnsi"/>
        </w:rPr>
      </w:pPr>
      <w:r w:rsidRPr="004E21CF">
        <w:rPr>
          <w:rFonts w:asciiTheme="minorHAnsi" w:hAnsiTheme="minorHAnsi" w:cstheme="minorHAnsi"/>
        </w:rPr>
        <w:t xml:space="preserve">Research conducted by Siti Salma </w:t>
      </w:r>
      <w:proofErr w:type="spellStart"/>
      <w:r w:rsidRPr="004E21CF">
        <w:rPr>
          <w:rFonts w:asciiTheme="minorHAnsi" w:hAnsiTheme="minorHAnsi" w:cstheme="minorHAnsi"/>
        </w:rPr>
        <w:t>Shobibah</w:t>
      </w:r>
      <w:proofErr w:type="spellEnd"/>
      <w:r w:rsidRPr="004E21CF">
        <w:rPr>
          <w:rFonts w:asciiTheme="minorHAnsi" w:hAnsiTheme="minorHAnsi" w:cstheme="minorHAnsi"/>
        </w:rPr>
        <w:t xml:space="preserve"> et al. shows that Mutiara Bunda High School has successfully integrated the concept of meaningful learning into the curriculum. This implementation includes inductive and deductive approaches, which help students connect new information with existing knowledge. This strengthens the research being conducted because the Deep Learning approach also utilizes the concept of meaningful learning. This approach is considered both inductive and deductive, helping students connect new information with existing knowledge. Furthermore, the spiritual and moral values ​​taught in Islamic Religious Education and Character Education are applied in students' daily lives, creating a conducive learning environment oriented toward character development</w:t>
      </w:r>
      <w:r w:rsidR="002172E9">
        <w:rPr>
          <w:rFonts w:asciiTheme="minorHAnsi" w:hAnsiTheme="minorHAnsi" w:cstheme="minorHAnsi"/>
        </w:rPr>
        <w:t xml:space="preserve"> </w:t>
      </w:r>
      <w:r w:rsidR="002172E9">
        <w:rPr>
          <w:rFonts w:asciiTheme="minorHAnsi" w:hAnsiTheme="minorHAnsi" w:cstheme="minorHAnsi"/>
        </w:rPr>
        <w:fldChar w:fldCharType="begin" w:fldLock="1"/>
      </w:r>
      <w:r w:rsidR="002172E9">
        <w:rPr>
          <w:rFonts w:asciiTheme="minorHAnsi" w:hAnsiTheme="minorHAnsi" w:cstheme="minorHAnsi"/>
        </w:rPr>
        <w:instrText>ADDIN CSL_CITATION {"citationItems":[{"id":"ITEM-1","itemData":{"ISSN":"0000-0000","abstract":"The formalistic practice of learning that focuses more on cognitive aspects without the ability to make meaning is still a problem in educational practices in Indonesia, including in Islamic Religious Education learning. This study aims to examine the application of meaningful learning in Islamic Religious Education and Budi Pekerti subjects at Mutiara Bunda High School. This research uses a qualitative approach with descriptive method. Data collection techniques include interviews, observation, and document analysis. The results showed that Mutiara Bunda High School has successfully integrated the concept of meaningful learning in the curriculum. This implementation includes inductive and deductive approaches, which help students connect new information with the knowledge they already have. In addition, the spiritual and moral values taught in Islamic religious education and Budi Pekerti are applied in students' daily lives, creating a conducive and character development-oriented learning environment.","author":[{"dropping-particle":"","family":"Shobihah Siti Salma","given":"","non-dropping-particle":"","parse-names":false,"suffix":""},{"dropping-particle":"","family":"Fakhruddin Agus","given":"","non-dropping-particle":"","parse-names":false,"suffix":""},{"dropping-particle":"","family":"Firmansyah Iman Mokh","given":"","non-dropping-particle":"","parse-names":false,"suffix":""}],"container-title":"Allama: Jurnal Pendidikan Islam Indonesia","id":"ITEM-1","issue":"1","issued":{"date-parts":[["2024"]]},"page":"57-74","title":"Implementasi Pembelajaran Bermakna (Meaningful Learning) dalam Mata Pelajaran PAI dan Budi Pekerti di SMA Mutiara Bunda","type":"article-journal","volume":"1"},"uris":["http://www.mendeley.com/documents/?uuid=c7860f0e-827c-4a0b-b9d8-07f9fd786aa3"]}],"mendeley":{"formattedCitation":"(Shobihah Siti Salma et al., 2024)","plainTextFormattedCitation":"(Shobihah Siti Salma et al., 2024)","previouslyFormattedCitation":"(Shobihah Siti Salma et al., 2024)"},"properties":{"noteIndex":0},"schema":"https://github.com/citation-style-language/schema/raw/master/csl-citation.json"}</w:instrText>
      </w:r>
      <w:r w:rsidR="002172E9">
        <w:rPr>
          <w:rFonts w:asciiTheme="minorHAnsi" w:hAnsiTheme="minorHAnsi" w:cstheme="minorHAnsi"/>
        </w:rPr>
        <w:fldChar w:fldCharType="separate"/>
      </w:r>
      <w:r w:rsidR="002172E9" w:rsidRPr="002172E9">
        <w:rPr>
          <w:rFonts w:asciiTheme="minorHAnsi" w:hAnsiTheme="minorHAnsi" w:cstheme="minorHAnsi"/>
          <w:noProof/>
        </w:rPr>
        <w:t>(Shobihah Siti Salma et al., 2024)</w:t>
      </w:r>
      <w:r w:rsidR="002172E9">
        <w:rPr>
          <w:rFonts w:asciiTheme="minorHAnsi" w:hAnsiTheme="minorHAnsi" w:cstheme="minorHAnsi"/>
        </w:rPr>
        <w:fldChar w:fldCharType="end"/>
      </w:r>
      <w:r w:rsidRPr="004E21CF">
        <w:rPr>
          <w:rFonts w:asciiTheme="minorHAnsi" w:hAnsiTheme="minorHAnsi" w:cstheme="minorHAnsi"/>
        </w:rPr>
        <w:t>. Although the deep learning approach has been piloted, in general, empirical studies on its application in Islamic Religious Education for Generation Z are still very limited.</w:t>
      </w:r>
    </w:p>
    <w:p w14:paraId="3B22A912" w14:textId="77777777" w:rsidR="004E21CF" w:rsidRDefault="004E21CF" w:rsidP="008D6EAA">
      <w:pPr>
        <w:spacing w:before="120" w:after="120"/>
        <w:ind w:firstLine="567"/>
        <w:jc w:val="both"/>
        <w:rPr>
          <w:rFonts w:asciiTheme="minorHAnsi" w:hAnsiTheme="minorHAnsi" w:cstheme="minorHAnsi"/>
        </w:rPr>
      </w:pPr>
      <w:r w:rsidRPr="004E21CF">
        <w:rPr>
          <w:rFonts w:asciiTheme="minorHAnsi" w:hAnsiTheme="minorHAnsi" w:cstheme="minorHAnsi"/>
        </w:rPr>
        <w:t>Related to this, previous research also recommends further research on technology integration, exploration/development of learning methods and models appropriate to the Deep Learning approach, and training for teachers in the Deep Learning approach. This technology integration aligns with the characteristics of Generation Z as digital natives. Based on this recommendation, the researchers were interested in comprehensively exploring how the implementation of the Deep Learning Approach can instill religious values ​​in Generation Z as students of Islamic Religious Education at SMAN 2 Bandung, Bandung City, West Java. This research was conducted using a mixed research method with a Concurrent Embedded design, which combines quantitative and qualitative approaches simultaneously. The quantitative approach was used as the main method to measure the effectiveness of Islamic Religious Education learning based on the deep learning approach in instilling religious values ​​through the collection of numerical data from questionnaires to Generation Z students.</w:t>
      </w:r>
    </w:p>
    <w:p w14:paraId="72226CFB" w14:textId="647D6F45"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lastRenderedPageBreak/>
        <w:t xml:space="preserve">Meanwhile, the qualitative approach acts as a complementary method to support and enrich the data by collecting in-depth information through interviews, observations, and distributing questionnaires to students (Generation Z) who explore experiences related to the implementation of Islamic Religious Education learning. The combination of these two types of data is expected to produce a comprehensive understanding of the impact and mechanism of Islamic Religious Education learning with the Deep Learning approach , as well as provide a more valid and reliable picture of the instillation of religious values in Generation Z. </w:t>
      </w:r>
      <w:r w:rsidRPr="00EF12E8">
        <w:rPr>
          <w:rFonts w:asciiTheme="minorHAnsi" w:hAnsiTheme="minorHAnsi" w:cstheme="minorHAnsi"/>
          <w:spacing w:val="1"/>
        </w:rPr>
        <w:t xml:space="preserve">Quantitative data analysis was carried out using descriptive and inferential statistical techniques, while qualitative data was analyzed descriptively and using coding techniques and word frequency analysis using the Nvivo12 application to find the contribution of words as a pattern of findings. With a mixed method, the study aims to obtain holistic and in-depth results, while being able to validate the findings of each approach in a complementary manner. </w:t>
      </w:r>
      <w:r w:rsidRPr="00EF12E8">
        <w:rPr>
          <w:rFonts w:asciiTheme="minorHAnsi" w:hAnsiTheme="minorHAnsi" w:cstheme="minorHAnsi"/>
        </w:rPr>
        <w:t>The results of the analysis will be used to draw conclusions regarding Islamic Religious Education learning based on the Deep Learning approach to instill religious values in Generation Z which is linked to the theory found based on a literature study of sources including scientific articles accredited by Sinta or Scopus.</w:t>
      </w:r>
    </w:p>
    <w:p w14:paraId="2DBBC083" w14:textId="29F9D293" w:rsidR="00F26D46" w:rsidRPr="00EF12E8" w:rsidRDefault="00F26D46" w:rsidP="008D6EAA">
      <w:pPr>
        <w:spacing w:before="120" w:after="120"/>
        <w:ind w:firstLine="567"/>
        <w:jc w:val="both"/>
        <w:rPr>
          <w:rFonts w:asciiTheme="minorHAnsi" w:hAnsiTheme="minorHAnsi" w:cstheme="minorHAnsi"/>
        </w:rPr>
      </w:pPr>
      <w:r w:rsidRPr="00EF12E8">
        <w:rPr>
          <w:rFonts w:asciiTheme="minorHAnsi" w:hAnsiTheme="minorHAnsi" w:cstheme="minorHAnsi"/>
        </w:rPr>
        <w:t>This research focuses on students as Generation Z. As previously stated, Generation Z is the dominant generation in the demographic bonus. Karl Mannheim, who introduced generational theory in his book "The Problem of Generations," stated that every human being influences each other and tends to develop similar characters. This is because humans face and go through the same socio-historical experiences. Based on this theory, generational qualifications are needed to measure the effectiveness of learning approaches or methods that are appropriate to the specific characteristics that characterize each generation of students.</w:t>
      </w:r>
    </w:p>
    <w:p w14:paraId="16D527A7" w14:textId="674B012C" w:rsidR="00F26D46" w:rsidRPr="00EF12E8" w:rsidRDefault="00F26D46" w:rsidP="008D6EAA">
      <w:pPr>
        <w:spacing w:before="120" w:after="120"/>
        <w:ind w:firstLine="567"/>
        <w:jc w:val="both"/>
        <w:rPr>
          <w:rFonts w:asciiTheme="minorHAnsi" w:hAnsiTheme="minorHAnsi" w:cstheme="minorHAnsi"/>
          <w:lang w:val="en-AU" w:eastAsia="zh-CN"/>
        </w:rPr>
      </w:pPr>
      <w:r w:rsidRPr="00EF12E8">
        <w:rPr>
          <w:rFonts w:asciiTheme="minorHAnsi" w:hAnsiTheme="minorHAnsi" w:cstheme="minorHAnsi"/>
        </w:rPr>
        <w:t xml:space="preserve">The characteristics of generation Z are: 1. Digital Natives means that generation Z has grown and developed as a generation that is familiar with the digital world; 2. Multitasking means that generation Z is easier to switch between various tasks and activities simultaneously, especially in the use of technology; 3. Aware of social and humanitarian life means that Gen Z likes things related to social and environmental life; 4. Creative and Independent and the Fifth is an open approach to Diversity </w:t>
      </w:r>
      <w:r w:rsidR="00AB3262" w:rsidRPr="00EF12E8">
        <w:rPr>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{"citationItems":[{"id":"ITEM-1","itemData":{"ISSN":"2830-232X","abstract":"Fenomena dekadensi moral di kalangan Generasi Z, yang dipicu oleh perkembangan teknologi dan globalisasi nilai, telah menonjol dalam bentuk penurunan empati, meningkatnya individualisme, lemahnya etika komunikasi, serta kekerasan verbal dan fisik. Generasi Z, yang tumbuh di era digital, sangat terpapar oleh teknologi dan media sosial, yang sering kali menyebabkan pergeseran nilai moral dan perilaku menyimpang. Keluarga dan masyarakat berperan penting dalam membentuk karakter dan moral individu. Penelitian ini bertujuan untuk mengkaji peran pendidikan nilai dalam keluarga dan masyarakat sebagai strategi untuk mengatasi dekadensi moral pada Generasi Z. Dengan pendekatan kualitatif melalui studi literatur, penelitian ini menganalisis berbagai sumber yang membahas pendidikan karakter, peran keluarga, fungsi sosial masyarakat, dan karakteristik Generasi Z. Hasil penelitian menunjukkan bahwa keluarga berperan sebagai unit pendidikan nilai pertama melalui pola asuh dan keteladanan moral orang tua, sementara masyarakat menguatkan nilai-nilai melalui norma sosial, pengaruh teman sebaya, dan lembaga sosial. Sinergi antara keluarga dan masyarakat sangat penting dalam merumuskan strategi pendidikan nilai yang adaptif. The phenomenon of moral decadence among Generation Z, driven by technological advancements and the globalization of values, has manifested in the decline of empathy, increased individualism, weakened communication ethics, and both verbal and physical violence. Generation Z, growing up in the digital age, is highly exposed to technology and social media, often leading to shifts in moral values and deviant behaviors. Family and society play a crucial role in shaping an individual's character and morals. This study aims to examine the role of value education in the family and society as a strategy to address moral decadence among Generation Z. Using a qualitative approach through literature review, this research analyzes various sources discussing character education, the role of family, the social functions of society, and the characteristics of Generation Z. The findings indicate that the family serves as the primary unit for value education through parenting patterns and moral exemplification by parents, while society strengthens values through social norms, peer influence, and social institutions. The synergy between family and society is crucial in formulating adaptive value education strategies.","author":[{"dropping-particle":"","family":"Rahmawati","given":"Menuk","non-dropping-particle":"","parse-names":false,"suffix":""},{"dropping-particle":"","family":"Kusrina","given":"Tity","non-dropping-particle":"","parse-names":false,"suffix":""}],"container-title":"Tut Wuri Handayani : Jurnal Keguruan dan Ilmu Pendidikan","id":"ITEM-1","issue":"1","issued":{"date-parts":[["2025"]]},"page":"9-18","title":"Dekandensi Moral dalam Sudut Pandang Pendidikan dalam Keluarga dan Masyarakat","type":"article-journal","volume":"4"},"uris":["http://www.mendeley.com/documents/?uuid=6d41179d-009d-4c60-8015-e9d1eec10377"]}],"mendeley":{"formattedCitation":"(Rahmawati &amp; Kusrina, 2025)","plainTextFormattedCitation":"(Rahmawati &amp; Kusrina, 2025)","previouslyFormattedCitation":"(Rahmawati &amp; Kusrina, 2025)"},"properties":{"noteIndex":0},"schema":"https://github.com/citation-style-language/schema/raw/master/csl-citation.json"}</w:instrText>
      </w:r>
      <w:r w:rsidR="00AB3262" w:rsidRPr="00EF12E8">
        <w:rPr>
          <w:rFonts w:asciiTheme="minorHAnsi" w:hAnsiTheme="minorHAnsi" w:cstheme="minorHAnsi"/>
        </w:rPr>
        <w:fldChar w:fldCharType="separate"/>
      </w:r>
      <w:r w:rsidR="00646A81" w:rsidRPr="00EF12E8">
        <w:rPr>
          <w:rFonts w:asciiTheme="minorHAnsi" w:hAnsiTheme="minorHAnsi" w:cstheme="minorHAnsi"/>
          <w:noProof/>
        </w:rPr>
        <w:t>(Rahmawati &amp; Kusrina, 2025)</w:t>
      </w:r>
      <w:r w:rsidR="00AB3262" w:rsidRPr="00EF12E8">
        <w:rPr>
          <w:rFonts w:asciiTheme="minorHAnsi" w:hAnsiTheme="minorHAnsi" w:cstheme="minorHAnsi"/>
        </w:rPr>
        <w:fldChar w:fldCharType="end"/>
      </w:r>
      <w:r w:rsidRPr="00EF12E8">
        <w:rPr>
          <w:rFonts w:asciiTheme="minorHAnsi" w:hAnsiTheme="minorHAnsi" w:cstheme="minorHAnsi"/>
        </w:rPr>
        <w:t xml:space="preserve">. </w:t>
      </w:r>
      <w:r w:rsidR="00646A81" w:rsidRPr="00EF12E8">
        <w:rPr>
          <w:rFonts w:asciiTheme="minorHAnsi" w:hAnsiTheme="minorHAnsi" w:cstheme="minorHAnsi"/>
        </w:rPr>
        <w:t>I</w:t>
      </w:r>
      <w:r w:rsidRPr="00EF12E8">
        <w:rPr>
          <w:rFonts w:asciiTheme="minorHAnsi" w:hAnsiTheme="minorHAnsi" w:cstheme="minorHAnsi"/>
        </w:rPr>
        <w:t>n this case, it can be analyzed that the Deep Learning Approach is very suitable to be applied to generation Z or even alpha, especially if it aims to instill religious values and is integrated with 21st century competencies, such as: thinking skills (creativity, critical thinking), work skills (communication, collaboration), skills using tools (literacy, ICT) and life skills (citizenship, personal responsibility).</w:t>
      </w:r>
    </w:p>
    <w:p w14:paraId="0A5EDEC7" w14:textId="0AEB1A34" w:rsidR="00F26D46" w:rsidRPr="00EF12E8" w:rsidRDefault="00F26D46" w:rsidP="008D6EAA">
      <w:pPr>
        <w:spacing w:before="120" w:after="120"/>
        <w:ind w:firstLine="567"/>
        <w:jc w:val="both"/>
        <w:rPr>
          <w:rFonts w:asciiTheme="minorHAnsi" w:hAnsiTheme="minorHAnsi" w:cstheme="minorHAnsi"/>
          <w:lang w:val="en-AU" w:eastAsia="zh-CN"/>
        </w:rPr>
      </w:pPr>
      <w:r w:rsidRPr="00EF12E8">
        <w:rPr>
          <w:rFonts w:asciiTheme="minorHAnsi" w:hAnsiTheme="minorHAnsi" w:cstheme="minorHAnsi"/>
        </w:rPr>
        <w:t xml:space="preserve">Furthermore, the Deep Learning approach is interesting to continue research because it was pioneered by the Minister of Primary and Secondary Education, Prof. Abdul Mu'ti, as part of the national curriculum in Indonesia. Initially, this approach was considered foreign and questionable. However, the Deep Learning Approach is not new; the term has been around since 1976, coined by Marton and </w:t>
      </w:r>
      <w:proofErr w:type="spellStart"/>
      <w:r w:rsidRPr="00EF12E8">
        <w:rPr>
          <w:rFonts w:asciiTheme="minorHAnsi" w:hAnsiTheme="minorHAnsi" w:cstheme="minorHAnsi"/>
        </w:rPr>
        <w:t>Saljo</w:t>
      </w:r>
      <w:proofErr w:type="spellEnd"/>
      <w:r w:rsidRPr="00EF12E8">
        <w:rPr>
          <w:rFonts w:asciiTheme="minorHAnsi" w:hAnsiTheme="minorHAnsi" w:cstheme="minorHAnsi"/>
        </w:rPr>
        <w:t xml:space="preserve">. The deep learning approach is believed to have the potential to improve learning effectiveness, focusing on in-depth understanding, critical thinking, internalizing meaningful knowledge, and engaging learning </w:t>
      </w:r>
      <w:r w:rsidR="00843F2F" w:rsidRPr="00EF12E8">
        <w:rPr>
          <w:rStyle w:val="FootnoteReference"/>
          <w:rFonts w:asciiTheme="minorHAnsi" w:hAnsiTheme="minorHAnsi" w:cstheme="minorHAnsi"/>
        </w:rPr>
        <w:fldChar w:fldCharType="begin" w:fldLock="1"/>
      </w:r>
      <w:r w:rsidR="00623923" w:rsidRPr="00EF12E8">
        <w:rPr>
          <w:rFonts w:asciiTheme="minorHAnsi" w:hAnsiTheme="minorHAnsi" w:cstheme="minorHAnsi"/>
        </w:rPr>
        <w:instrText>ADDIN CSL_CITATION {"citationItems":[{"id":"ITEM-1","itemData":{"DOI":"10.53299/jppi.v5i2.1466","ISSN":"2797-2879","abstract":"Penelitian ini membahas tentang analisis penerapan pendekatan deep learning pada pembelajaran PAI di SMKN Pringkuku. Praktik pembelajaran PAI masih sering ditemukan kurang variatif, terkesan monoton, dan membosankan. Pendekatan deep learning diperlukan untuk membantu memecahkan masalah pembelajaran dengan berfokus pada pembelajaran bermakna, mendalam, dan menyenangkan yang mampu mengembangkan interaksi untuk meningkatkan keterlibatan aktif siswa serta meningkatkan pemahaman konseptual siswa dalam kegiatan belajar. Kegiatan penelitian ini mengaplikasikan metode kualitatif dengan pengumpulan data menggunakan teknik observasi dan wawancara dengan Plt (Pelaksana tugas), waka kurikulum, guru PAI, siswa kelas X dan XI SMKN Pringkuku, serta analisis dokumentasi yang meliputi modul ajar, hasil penilaian belajar, dan catatan harian guru. Teknik analisis data dilakukan melalui beberapa tahap: pertama, reduksi data yaitu dengan menyederhanakan data yang relevan; kedua, penyajian data dalam bentuk tabel dan naratif; yang ketiga, penarikan kesimpulan untuk mengidentifikasi data. Penelitian ini didapati bahwa penerapan pendekatan deep learning dalam pembelajaran PAI, mampu meningkatkan antusias dan partisipasi aktif siswa dalam belajar, meningkatkan pemahaman materi PAI secara mendalam, dan meningkatkan kemampuan reflektif siswa dalam mengaitkan nilai-nilai agama dengan kehidupan nyata. Guru sebagai fasilitator dalam pembelajaran memiliki peran penting untuk menciptakan suasana belajar yang kondusif dengan membantu siswa membangun keterampilan berfikir kritis dan kolaboratif. Pendekatan deep learning terbukti efektif dalam meningkatkan mutu pembelajaran PAI di SMKN Pringkuku. Penelitian ini merekomendasikan adanya pelatihan intensif kepada guru untuk mendukung implementasi pendekatan deep learning secara maksimal. Penelitian ini diharapkan mampu menjadi referensi dalam pengembangan kegiatan pembelajaran PAI yang interaktif, inovatif, dan sesuai dengan kehidupan siswa.","author":[{"dropping-particle":"","family":"Khotimah","given":"Deny Khusnul","non-dropping-particle":"","parse-names":false,"suffix":""},{"dropping-particle":"","family":"Abdan","given":"Muhammad Rohmad","non-dropping-particle":"","parse-names":false,"suffix":""}],"container-title":"Jurnal Pendidikan dan Pembelajaran Indonesia (JPPI)","id":"ITEM-1","issue":"2","issued":{"date-parts":[["2025","4","2"]]},"page":"866-879","publisher":"Yayasan Pendidikan Bima Berilmu","title":"Analisis Pendekatan Deep Learning untuk Meningkatkan Efektivitas Pembelajaran PAI di SMKN Pringkuku","type":"article-journal","volume":"5"},"uris":["http://www.mendeley.com/documents/?uuid=f3ebd717-3a34-323b-9122-b7d224c59c50"]}],"mendeley":{"formattedCitation":"(Khotimah &amp; Abdan, 2025)","plainTextFormattedCitation":"(Khotimah &amp; Abdan, 2025)","previouslyFormattedCitation":"(Khotimah &amp; Abdan, 2025)"},"properties":{"noteIndex":0},"schema":"https://github.com/citation-style-language/schema/raw/master/csl-citation.json"}</w:instrText>
      </w:r>
      <w:r w:rsidR="00843F2F" w:rsidRPr="00EF12E8">
        <w:rPr>
          <w:rStyle w:val="FootnoteReference"/>
          <w:rFonts w:asciiTheme="minorHAnsi" w:hAnsiTheme="minorHAnsi" w:cstheme="minorHAnsi"/>
        </w:rPr>
        <w:fldChar w:fldCharType="separate"/>
      </w:r>
      <w:r w:rsidR="00646A81" w:rsidRPr="00EF12E8">
        <w:rPr>
          <w:rFonts w:asciiTheme="minorHAnsi" w:hAnsiTheme="minorHAnsi" w:cstheme="minorHAnsi"/>
          <w:bCs/>
          <w:noProof/>
          <w:lang w:val="en-US"/>
        </w:rPr>
        <w:t>(Khotimah &amp; Abdan, 2025)</w:t>
      </w:r>
      <w:r w:rsidR="00843F2F" w:rsidRPr="00EF12E8">
        <w:rPr>
          <w:rStyle w:val="FootnoteReference"/>
          <w:rFonts w:asciiTheme="minorHAnsi" w:hAnsiTheme="minorHAnsi" w:cstheme="minorHAnsi"/>
        </w:rPr>
        <w:fldChar w:fldCharType="end"/>
      </w:r>
      <w:r w:rsidRPr="00EF12E8">
        <w:rPr>
          <w:rFonts w:asciiTheme="minorHAnsi" w:hAnsiTheme="minorHAnsi" w:cstheme="minorHAnsi"/>
        </w:rPr>
        <w:t>.</w:t>
      </w:r>
    </w:p>
    <w:p w14:paraId="19135D1B" w14:textId="4A6B99A2" w:rsidR="00F26D46" w:rsidRPr="00EF12E8" w:rsidRDefault="00F26D46" w:rsidP="008D6EAA">
      <w:pPr>
        <w:pStyle w:val="Els-body-text"/>
        <w:spacing w:before="120" w:after="120" w:line="240" w:lineRule="auto"/>
        <w:ind w:right="-28" w:firstLine="567"/>
        <w:rPr>
          <w:rFonts w:asciiTheme="minorHAnsi" w:hAnsiTheme="minorHAnsi" w:cstheme="minorHAnsi"/>
          <w:sz w:val="24"/>
          <w:szCs w:val="24"/>
          <w:lang w:val="id-ID"/>
        </w:rPr>
      </w:pPr>
      <w:r w:rsidRPr="00EF12E8">
        <w:rPr>
          <w:rFonts w:asciiTheme="minorHAnsi" w:hAnsiTheme="minorHAnsi" w:cstheme="minorHAnsi"/>
          <w:sz w:val="24"/>
          <w:szCs w:val="24"/>
          <w:lang w:val="id-ID"/>
        </w:rPr>
        <w:t xml:space="preserve">Ultimately, this research </w:t>
      </w:r>
      <w:r w:rsidRPr="00EF12E8">
        <w:rPr>
          <w:rFonts w:asciiTheme="minorHAnsi" w:hAnsiTheme="minorHAnsi" w:cstheme="minorHAnsi"/>
          <w:sz w:val="24"/>
          <w:szCs w:val="24"/>
        </w:rPr>
        <w:t xml:space="preserve">is expected to </w:t>
      </w:r>
      <w:r w:rsidRPr="00EF12E8">
        <w:rPr>
          <w:rFonts w:asciiTheme="minorHAnsi" w:hAnsiTheme="minorHAnsi" w:cstheme="minorHAnsi"/>
          <w:sz w:val="24"/>
          <w:szCs w:val="24"/>
          <w:lang w:val="id-ID"/>
        </w:rPr>
        <w:t xml:space="preserve">make a significant contribution to the discourse </w:t>
      </w:r>
      <w:r w:rsidRPr="00EF12E8">
        <w:rPr>
          <w:rFonts w:asciiTheme="minorHAnsi" w:hAnsiTheme="minorHAnsi" w:cstheme="minorHAnsi"/>
          <w:sz w:val="24"/>
          <w:szCs w:val="24"/>
        </w:rPr>
        <w:t xml:space="preserve">on Islamic Religious </w:t>
      </w:r>
      <w:r w:rsidRPr="00EF12E8">
        <w:rPr>
          <w:rFonts w:asciiTheme="minorHAnsi" w:hAnsiTheme="minorHAnsi" w:cstheme="minorHAnsi"/>
          <w:sz w:val="24"/>
          <w:szCs w:val="24"/>
          <w:lang w:val="id-ID"/>
        </w:rPr>
        <w:t>Education and its role in character development amidst the challenges of contemporary society. By synthesizing insights from existing literature and empirical data, this study aims to provide actionable recommendations for curriculum developers and educators. The goal is to ensure that Islamic Religious Education remains relevant and impactful for Generation Z as they navigate the complexities of moral decision-making in an increasingly digital world.</w:t>
      </w:r>
    </w:p>
    <w:p w14:paraId="10C680A4" w14:textId="77777777" w:rsidR="00C1122E" w:rsidRPr="00EF12E8" w:rsidRDefault="00C1122E" w:rsidP="008D6EAA">
      <w:pPr>
        <w:spacing w:before="120" w:after="120"/>
        <w:ind w:firstLine="567"/>
        <w:jc w:val="both"/>
        <w:rPr>
          <w:rFonts w:asciiTheme="minorHAnsi" w:hAnsiTheme="minorHAnsi" w:cstheme="minorHAnsi"/>
          <w:bCs/>
          <w:color w:val="000000"/>
          <w:sz w:val="16"/>
          <w:szCs w:val="16"/>
        </w:rPr>
      </w:pPr>
    </w:p>
    <w:p w14:paraId="2A41DD62" w14:textId="77777777" w:rsidR="00C1122E" w:rsidRPr="00EF12E8" w:rsidRDefault="00C1122E" w:rsidP="00C1122E">
      <w:pPr>
        <w:jc w:val="both"/>
        <w:rPr>
          <w:rFonts w:asciiTheme="minorHAnsi" w:hAnsiTheme="minorHAnsi" w:cstheme="minorHAnsi"/>
          <w:bCs/>
          <w:color w:val="000000"/>
          <w:sz w:val="16"/>
          <w:szCs w:val="16"/>
          <w:rtl/>
        </w:rPr>
      </w:pPr>
      <w:r w:rsidRPr="00EF12E8">
        <w:rPr>
          <w:rFonts w:asciiTheme="minorHAnsi" w:hAnsiTheme="minorHAnsi" w:cstheme="minorHAnsi"/>
          <w:bCs/>
          <w:noProof/>
          <w:color w:val="000000"/>
          <w:sz w:val="16"/>
          <w:szCs w:val="16"/>
          <w:rtl/>
          <w:lang w:val="ar-SA"/>
        </w:rPr>
        <w:lastRenderedPageBreak/>
        <w:drawing>
          <wp:inline distT="0" distB="0" distL="0" distR="0" wp14:anchorId="3AD87049" wp14:editId="1C586B4D">
            <wp:extent cx="5939155" cy="28067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5939155" cy="280670"/>
                    </a:xfrm>
                    <a:prstGeom prst="rect">
                      <a:avLst/>
                    </a:prstGeom>
                  </pic:spPr>
                </pic:pic>
              </a:graphicData>
            </a:graphic>
          </wp:inline>
        </w:drawing>
      </w:r>
    </w:p>
    <w:p w14:paraId="53126030" w14:textId="672EC4F9" w:rsidR="003E4674" w:rsidRPr="008D6EAA" w:rsidRDefault="003E4674" w:rsidP="008D6EAA">
      <w:pPr>
        <w:spacing w:before="120" w:after="120"/>
        <w:ind w:firstLine="567"/>
        <w:jc w:val="both"/>
        <w:rPr>
          <w:rFonts w:asciiTheme="minorHAnsi" w:hAnsiTheme="minorHAnsi" w:cstheme="minorHAnsi"/>
        </w:rPr>
      </w:pPr>
      <w:r w:rsidRPr="008D6EAA">
        <w:rPr>
          <w:rFonts w:asciiTheme="minorHAnsi" w:hAnsiTheme="minorHAnsi" w:cstheme="minorHAnsi"/>
        </w:rPr>
        <w:t>This study uses a mixed method with a Concurrent Embedded design, which is a combination of quantitative and qualitative approaches carried out simultaneously in one research stage. In this design, the quantitative approach acts as the main method (primary method), while the qualitative approach functions as a supporting method (embedded method) that aims to enrich, explain, and validate quantitative findings. The quantitative approach is used to measure the level of effectiveness of Islamic Religious Education (PAI) learning based on a deep learning approach in instilling religious values in Generation Z students. Meanwhile, the qualitative approach is used to explore in depth the mechanisms of learning implementation, student learning experiences, and the perspectives of educators and curriculum managers.</w:t>
      </w:r>
    </w:p>
    <w:p w14:paraId="1946F12D" w14:textId="16303949" w:rsidR="003E4674" w:rsidRPr="008D6EAA" w:rsidRDefault="003E4674" w:rsidP="008D6EAA">
      <w:pPr>
        <w:spacing w:before="120" w:after="120"/>
        <w:ind w:firstLine="567"/>
        <w:jc w:val="both"/>
        <w:rPr>
          <w:rFonts w:asciiTheme="minorHAnsi" w:hAnsiTheme="minorHAnsi" w:cstheme="minorHAnsi"/>
        </w:rPr>
      </w:pPr>
      <w:r w:rsidRPr="008D6EAA">
        <w:rPr>
          <w:rFonts w:asciiTheme="minorHAnsi" w:hAnsiTheme="minorHAnsi" w:cstheme="minorHAnsi"/>
        </w:rPr>
        <w:t>This study was non-experimental, meaning the researchers did not manipulate the treatment but instead observed and evaluated learning practices that were occurring naturally in the school environment. The study design used a within-subjects approach, as measurements were conducted on the same group of students without comparisons between treatment groups.</w:t>
      </w:r>
    </w:p>
    <w:p w14:paraId="519EFA7A" w14:textId="77777777" w:rsidR="003E4674" w:rsidRPr="008D6EAA" w:rsidRDefault="003E4674" w:rsidP="003E4674">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t>Participants and Subject Characteristics</w:t>
      </w:r>
    </w:p>
    <w:p w14:paraId="5AFBFDD3" w14:textId="30AA2E54" w:rsidR="003E4674" w:rsidRPr="008D6EAA" w:rsidRDefault="003E4674" w:rsidP="008D6EAA">
      <w:pPr>
        <w:spacing w:before="120" w:after="120"/>
        <w:ind w:firstLine="567"/>
        <w:jc w:val="both"/>
        <w:rPr>
          <w:rFonts w:asciiTheme="minorHAnsi" w:hAnsiTheme="minorHAnsi" w:cstheme="minorHAnsi"/>
        </w:rPr>
      </w:pPr>
      <w:r w:rsidRPr="008D6EAA">
        <w:rPr>
          <w:rFonts w:asciiTheme="minorHAnsi" w:hAnsiTheme="minorHAnsi" w:cstheme="minorHAnsi"/>
        </w:rPr>
        <w:t>The research subjects consisted of Senior High School (SMA) students who were included in the Generation Z category. Students were selected based on inclusion criteria, namely: (1) registered as active students, (2) regularly taking Islamic Religious Education (PAI) subjects, and (3) having experienced Islamic Religious Education (PAI) learning with a deep learning approach. In addition to students, qualitative informants included Islamic Religious Education teachers and the Vice Principal for Curriculum. These informants were selected purposively based on their direct involvement in the planning and implementation of Islamic Religious Education (PAI) learning. Exclusion criteria included students who did not fully participate in the learning process or did not fill out the research instrument completely.</w:t>
      </w:r>
    </w:p>
    <w:p w14:paraId="104569E3" w14:textId="77777777" w:rsidR="003E4674" w:rsidRPr="008D6EAA" w:rsidRDefault="003E4674" w:rsidP="003E4674">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t>Sampling Techniques</w:t>
      </w:r>
    </w:p>
    <w:p w14:paraId="18B7ABC2" w14:textId="77777777" w:rsidR="009F49DD" w:rsidRPr="008D6EAA" w:rsidRDefault="009F49DD" w:rsidP="008D6EAA">
      <w:pPr>
        <w:spacing w:before="120" w:after="120"/>
        <w:ind w:firstLine="567"/>
        <w:jc w:val="both"/>
        <w:rPr>
          <w:rFonts w:asciiTheme="minorHAnsi" w:hAnsiTheme="minorHAnsi" w:cstheme="minorHAnsi"/>
        </w:rPr>
      </w:pPr>
      <w:r w:rsidRPr="008D6EAA">
        <w:rPr>
          <w:rFonts w:asciiTheme="minorHAnsi" w:hAnsiTheme="minorHAnsi" w:cstheme="minorHAnsi"/>
        </w:rPr>
        <w:t>The quantitative approach employed a non-probability sampling technique with a purposive sampling method, tailored to the research objectives and subject characteristics. All students who met the inclusion criteria were given an equal opportunity to participate in the questionnaire. The sample size was limited to two classes with 68 students as respondents. Therefore, a qualitative approach was also conducted to identify informants deemed to have relevant and in-depth information regarding the implementation of in-depth learning-based Islamic Religious Education (PAI) learning, namely through interviews with PAI teachers and the vice principal for curriculum.</w:t>
      </w:r>
    </w:p>
    <w:p w14:paraId="46724D09" w14:textId="47D02F69" w:rsidR="00FA6A32" w:rsidRPr="008D6EAA" w:rsidRDefault="00FA6A32" w:rsidP="00FA6A32">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t>Research Procedure</w:t>
      </w:r>
    </w:p>
    <w:p w14:paraId="72B770F7" w14:textId="77777777" w:rsidR="00FA6A32" w:rsidRPr="008D6EAA" w:rsidRDefault="00FA6A32" w:rsidP="008D6EAA">
      <w:pPr>
        <w:spacing w:before="120" w:after="120"/>
        <w:ind w:firstLine="567"/>
        <w:jc w:val="both"/>
        <w:rPr>
          <w:rFonts w:asciiTheme="minorHAnsi" w:hAnsiTheme="minorHAnsi" w:cstheme="minorHAnsi"/>
        </w:rPr>
      </w:pPr>
      <w:r w:rsidRPr="008D6EAA">
        <w:rPr>
          <w:rFonts w:asciiTheme="minorHAnsi" w:hAnsiTheme="minorHAnsi" w:cstheme="minorHAnsi"/>
        </w:rPr>
        <w:t>This research was conducted through several stages. Initially, the researcher coordinated with the school to obtain research permits and determine a data collection schedule. Next, quantitative data was collected by distributing questionnaires to students to obtain numerical data related to the effectiveness of learning and the internalization of religious values. Concurrently, qualitative data was collected through semi-structured interviews with Islamic Religious Education (PAI) teachers and the Vice Principal for Curriculum, each lasting a maximum of one hour across two sessions, direct observation of classroom learning processes, and distribution of open-ended questionnaires to students to explore their learning experiences. Data integration occurred during the analysis and interpretation stage, where qualitative findings were used to clarify, deepen, and confirm the quantitative results.</w:t>
      </w:r>
    </w:p>
    <w:p w14:paraId="51EAD8E9" w14:textId="30601FF9" w:rsidR="00221F7B" w:rsidRPr="008D6EAA" w:rsidRDefault="00221F7B" w:rsidP="00FA6A32">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lastRenderedPageBreak/>
        <w:t>Measurement Instruments and Techniques</w:t>
      </w:r>
    </w:p>
    <w:p w14:paraId="399035F7" w14:textId="77777777" w:rsidR="00221F7B" w:rsidRPr="008D6EAA" w:rsidRDefault="00221F7B" w:rsidP="008D6EAA">
      <w:pPr>
        <w:spacing w:before="120" w:after="120"/>
        <w:ind w:firstLine="567"/>
        <w:jc w:val="both"/>
        <w:rPr>
          <w:rFonts w:asciiTheme="minorHAnsi" w:hAnsiTheme="minorHAnsi" w:cstheme="minorHAnsi"/>
        </w:rPr>
      </w:pPr>
      <w:r w:rsidRPr="008D6EAA">
        <w:rPr>
          <w:rFonts w:asciiTheme="minorHAnsi" w:hAnsiTheme="minorHAnsi" w:cstheme="minorHAnsi"/>
        </w:rPr>
        <w:t>The quantitative instrument consisted of a closed-ended questionnaire with a Likert scale designed to measure students' perceptions of the effectiveness of Islamic Religious Education (PAI) teaching based on in-depth learning and the instillation of religious values. The qualitative instrument included an interview guide, learning observation sheets, and an open-ended questionnaire designed to explore the experiences, meanings, and reflections of the research subjects. The instruments used were based on established concepts and indicators in Islamic Religious Education (PAI) studies and in-depth learning approaches, with contextual adjustments to reflect the characteristics of Generation Z.</w:t>
      </w:r>
    </w:p>
    <w:p w14:paraId="6C731DF8" w14:textId="77777777" w:rsidR="00221F7B" w:rsidRPr="008D6EAA" w:rsidRDefault="00221F7B" w:rsidP="00221F7B">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t>Data Analysis Techniques</w:t>
      </w:r>
    </w:p>
    <w:p w14:paraId="30840888" w14:textId="0D904F57" w:rsidR="00221F7B" w:rsidRPr="008D6EAA" w:rsidRDefault="00221F7B" w:rsidP="008D6EAA">
      <w:pPr>
        <w:spacing w:before="120" w:after="120"/>
        <w:ind w:firstLine="567"/>
        <w:jc w:val="both"/>
        <w:rPr>
          <w:rFonts w:asciiTheme="minorHAnsi" w:hAnsiTheme="minorHAnsi" w:cstheme="minorHAnsi"/>
        </w:rPr>
      </w:pPr>
      <w:r w:rsidRPr="008D6EAA">
        <w:rPr>
          <w:rFonts w:asciiTheme="minorHAnsi" w:hAnsiTheme="minorHAnsi" w:cstheme="minorHAnsi"/>
        </w:rPr>
        <w:t>The quantitative data were analyzed using descriptive statistics to illustrate data trends and inferential statistics to test relevant relationships or differences in accordance with the research objectives. The qualitative data were analyzed using open, axial, and selective coding techniques, which were then developed into thematic analysis to identify key patterns, categories, and themes. The results of the quantitative and qualitative analyses were combined through a process of method triangulation to enhance the validity and reliability of the research findings.</w:t>
      </w:r>
    </w:p>
    <w:p w14:paraId="54482292" w14:textId="77777777" w:rsidR="00221F7B" w:rsidRPr="008D6EAA" w:rsidRDefault="00221F7B" w:rsidP="00221F7B">
      <w:pPr>
        <w:widowControl w:val="0"/>
        <w:spacing w:before="120" w:after="120"/>
        <w:jc w:val="both"/>
        <w:rPr>
          <w:rFonts w:asciiTheme="minorHAnsi" w:eastAsia="SimSun" w:hAnsiTheme="minorHAnsi" w:cstheme="minorHAnsi"/>
          <w:b/>
          <w:bCs/>
          <w:kern w:val="2"/>
          <w:lang w:val="en-ID" w:eastAsia="zh-CN"/>
        </w:rPr>
      </w:pPr>
      <w:r w:rsidRPr="008D6EAA">
        <w:rPr>
          <w:rFonts w:asciiTheme="minorHAnsi" w:eastAsia="SimSun" w:hAnsiTheme="minorHAnsi" w:cstheme="minorHAnsi"/>
          <w:b/>
          <w:bCs/>
          <w:kern w:val="2"/>
          <w:lang w:val="en-ID" w:eastAsia="zh-CN"/>
        </w:rPr>
        <w:t>Data Validity and Validity</w:t>
      </w:r>
    </w:p>
    <w:p w14:paraId="3B5E0F06" w14:textId="6E631AB8" w:rsidR="00F26D46" w:rsidRPr="008D6EAA" w:rsidRDefault="00221F7B" w:rsidP="008D6EAA">
      <w:pPr>
        <w:spacing w:before="120" w:after="120"/>
        <w:ind w:firstLine="567"/>
        <w:jc w:val="both"/>
        <w:rPr>
          <w:rFonts w:asciiTheme="minorHAnsi" w:hAnsiTheme="minorHAnsi" w:cstheme="minorHAnsi"/>
        </w:rPr>
      </w:pPr>
      <w:r w:rsidRPr="008D6EAA">
        <w:rPr>
          <w:rFonts w:asciiTheme="minorHAnsi" w:hAnsiTheme="minorHAnsi" w:cstheme="minorHAnsi"/>
        </w:rPr>
        <w:t>The validity of the quantitative data was maintained through Cronbach's alpha testing of the quantitative instruments, while the validity of the qualitative data was strengthened through triangulation of sources and techniques, as well as member checking with key informants. Using a mixed-methods approach, this study is expected to produce holistic and comprehensive findings that can provide an in-depth explanation of the impact and mechanisms of in-depth learning-based Islamic Religious Education (PAI) in instilling religious values ​​in Generation Z.</w:t>
      </w:r>
    </w:p>
    <w:p w14:paraId="47FC75D5" w14:textId="77777777" w:rsidR="004E154C" w:rsidRPr="00EF12E8" w:rsidRDefault="004E154C" w:rsidP="004E154C">
      <w:pPr>
        <w:jc w:val="both"/>
        <w:rPr>
          <w:rFonts w:asciiTheme="minorHAnsi" w:hAnsiTheme="minorHAnsi" w:cstheme="minorHAnsi"/>
          <w:bCs/>
          <w:color w:val="000000"/>
          <w:sz w:val="16"/>
          <w:szCs w:val="16"/>
        </w:rPr>
      </w:pPr>
    </w:p>
    <w:p w14:paraId="3B41538E" w14:textId="77777777" w:rsidR="004E154C" w:rsidRPr="00EF12E8" w:rsidRDefault="004E154C" w:rsidP="004E154C">
      <w:pPr>
        <w:jc w:val="both"/>
        <w:rPr>
          <w:rFonts w:asciiTheme="minorHAnsi" w:hAnsiTheme="minorHAnsi" w:cstheme="minorHAnsi"/>
          <w:bCs/>
          <w:color w:val="000000"/>
          <w:sz w:val="16"/>
          <w:szCs w:val="16"/>
        </w:rPr>
      </w:pPr>
      <w:r w:rsidRPr="00EF12E8">
        <w:rPr>
          <w:rFonts w:asciiTheme="minorHAnsi" w:hAnsiTheme="minorHAnsi" w:cstheme="minorHAnsi"/>
          <w:bCs/>
          <w:noProof/>
          <w:color w:val="000000"/>
          <w:sz w:val="16"/>
          <w:szCs w:val="16"/>
        </w:rPr>
        <w:drawing>
          <wp:inline distT="0" distB="0" distL="0" distR="0" wp14:anchorId="35A9A762" wp14:editId="48871EC9">
            <wp:extent cx="5939155" cy="24638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5939155" cy="246380"/>
                    </a:xfrm>
                    <a:prstGeom prst="rect">
                      <a:avLst/>
                    </a:prstGeom>
                  </pic:spPr>
                </pic:pic>
              </a:graphicData>
            </a:graphic>
          </wp:inline>
        </w:drawing>
      </w:r>
    </w:p>
    <w:p w14:paraId="542F4CFF" w14:textId="77777777" w:rsidR="004E154C" w:rsidRPr="00EF12E8" w:rsidRDefault="004E154C" w:rsidP="004E154C">
      <w:pPr>
        <w:jc w:val="both"/>
        <w:rPr>
          <w:rFonts w:asciiTheme="minorHAnsi" w:hAnsiTheme="minorHAnsi" w:cstheme="minorHAnsi"/>
          <w:bCs/>
          <w:color w:val="000000"/>
          <w:sz w:val="16"/>
          <w:szCs w:val="16"/>
        </w:rPr>
      </w:pPr>
    </w:p>
    <w:p w14:paraId="20CDEBE1" w14:textId="5A293407" w:rsidR="008A18C8" w:rsidRPr="008D6EAA" w:rsidRDefault="00843F2F" w:rsidP="008D6EAA">
      <w:pPr>
        <w:spacing w:before="120" w:after="120"/>
        <w:ind w:firstLine="567"/>
        <w:jc w:val="both"/>
        <w:rPr>
          <w:rFonts w:asciiTheme="minorHAnsi" w:hAnsiTheme="minorHAnsi" w:cstheme="minorHAnsi"/>
        </w:rPr>
      </w:pPr>
      <w:r w:rsidRPr="008D6EAA">
        <w:rPr>
          <w:rFonts w:asciiTheme="minorHAnsi" w:hAnsiTheme="minorHAnsi" w:cstheme="minorHAnsi"/>
        </w:rPr>
        <w:t>Based on the research that has been conducted, the following results were obtained:</w:t>
      </w:r>
    </w:p>
    <w:p w14:paraId="16DEC8A5" w14:textId="26D6EB59" w:rsidR="009A05AD" w:rsidRPr="00EF12E8" w:rsidRDefault="009A05AD" w:rsidP="009A05AD">
      <w:pPr>
        <w:autoSpaceDE w:val="0"/>
        <w:spacing w:line="360" w:lineRule="auto"/>
        <w:jc w:val="center"/>
        <w:rPr>
          <w:rFonts w:asciiTheme="minorHAnsi" w:hAnsiTheme="minorHAnsi" w:cstheme="minorHAnsi"/>
          <w:color w:val="000000"/>
          <w:sz w:val="18"/>
          <w:szCs w:val="18"/>
        </w:rPr>
      </w:pPr>
      <w:r w:rsidRPr="00EF12E8">
        <w:rPr>
          <w:rFonts w:asciiTheme="minorHAnsi" w:hAnsiTheme="minorHAnsi" w:cstheme="minorHAnsi"/>
          <w:b/>
          <w:color w:val="000000"/>
          <w:sz w:val="18"/>
          <w:szCs w:val="18"/>
        </w:rPr>
        <w:t xml:space="preserve">Table 1. </w:t>
      </w:r>
      <w:r w:rsidR="00BF65C8" w:rsidRPr="00EF12E8">
        <w:rPr>
          <w:rFonts w:asciiTheme="minorHAnsi" w:hAnsiTheme="minorHAnsi" w:cstheme="minorHAnsi"/>
          <w:color w:val="000000"/>
          <w:sz w:val="18"/>
          <w:szCs w:val="18"/>
        </w:rPr>
        <w:t>Results of Observations of Islamic Education Learning Using the Deep Learning Approach</w:t>
      </w:r>
    </w:p>
    <w:tbl>
      <w:tblPr>
        <w:tblW w:w="0" w:type="auto"/>
        <w:jc w:val="center"/>
        <w:tblLook w:val="04A0" w:firstRow="1" w:lastRow="0" w:firstColumn="1" w:lastColumn="0" w:noHBand="0" w:noVBand="1"/>
      </w:tblPr>
      <w:tblGrid>
        <w:gridCol w:w="505"/>
        <w:gridCol w:w="1930"/>
        <w:gridCol w:w="2784"/>
        <w:gridCol w:w="1135"/>
        <w:gridCol w:w="2999"/>
      </w:tblGrid>
      <w:tr w:rsidR="00BF65C8" w:rsidRPr="00EF12E8" w14:paraId="6EC1DBD9" w14:textId="77777777" w:rsidTr="00A121E4">
        <w:trPr>
          <w:trHeight w:val="20"/>
          <w:jc w:val="center"/>
        </w:trPr>
        <w:tc>
          <w:tcPr>
            <w:tcW w:w="511" w:type="dxa"/>
            <w:tcBorders>
              <w:top w:val="single" w:sz="4" w:space="0" w:color="auto"/>
              <w:bottom w:val="single" w:sz="4" w:space="0" w:color="auto"/>
            </w:tcBorders>
            <w:vAlign w:val="center"/>
          </w:tcPr>
          <w:p w14:paraId="7BC4145D" w14:textId="3BBBC968" w:rsidR="00BF65C8" w:rsidRPr="00EF12E8" w:rsidRDefault="00BF65C8" w:rsidP="00BF65C8">
            <w:pPr>
              <w:autoSpaceDE w:val="0"/>
              <w:jc w:val="center"/>
              <w:rPr>
                <w:rFonts w:asciiTheme="minorHAnsi" w:hAnsiTheme="minorHAnsi" w:cstheme="minorHAnsi"/>
                <w:color w:val="000000"/>
                <w:sz w:val="18"/>
                <w:szCs w:val="18"/>
              </w:rPr>
            </w:pPr>
            <w:r w:rsidRPr="00EF12E8">
              <w:rPr>
                <w:rFonts w:asciiTheme="minorHAnsi" w:hAnsiTheme="minorHAnsi" w:cstheme="minorHAnsi"/>
                <w:b/>
                <w:bCs/>
                <w:sz w:val="18"/>
                <w:szCs w:val="18"/>
                <w:lang w:eastAsia="en-ID"/>
              </w:rPr>
              <w:t>NO</w:t>
            </w:r>
          </w:p>
        </w:tc>
        <w:tc>
          <w:tcPr>
            <w:tcW w:w="2031" w:type="dxa"/>
            <w:tcBorders>
              <w:top w:val="single" w:sz="4" w:space="0" w:color="auto"/>
              <w:bottom w:val="single" w:sz="4" w:space="0" w:color="auto"/>
            </w:tcBorders>
            <w:vAlign w:val="center"/>
          </w:tcPr>
          <w:p w14:paraId="11302C25" w14:textId="2E2A803C" w:rsidR="00BF65C8" w:rsidRPr="00EF12E8" w:rsidRDefault="00BF65C8" w:rsidP="00BF65C8">
            <w:pPr>
              <w:autoSpaceDE w:val="0"/>
              <w:jc w:val="center"/>
              <w:rPr>
                <w:rFonts w:asciiTheme="minorHAnsi" w:hAnsiTheme="minorHAnsi" w:cstheme="minorHAnsi"/>
                <w:color w:val="000000"/>
                <w:sz w:val="18"/>
                <w:szCs w:val="18"/>
              </w:rPr>
            </w:pPr>
            <w:r w:rsidRPr="00EF12E8">
              <w:rPr>
                <w:rFonts w:asciiTheme="minorHAnsi" w:hAnsiTheme="minorHAnsi" w:cstheme="minorHAnsi"/>
                <w:b/>
                <w:bCs/>
                <w:sz w:val="18"/>
                <w:szCs w:val="18"/>
                <w:lang w:eastAsia="en-ID"/>
              </w:rPr>
              <w:t>Observed Aspects</w:t>
            </w:r>
          </w:p>
        </w:tc>
        <w:tc>
          <w:tcPr>
            <w:tcW w:w="2966" w:type="dxa"/>
            <w:tcBorders>
              <w:top w:val="single" w:sz="4" w:space="0" w:color="auto"/>
              <w:bottom w:val="single" w:sz="4" w:space="0" w:color="auto"/>
            </w:tcBorders>
            <w:vAlign w:val="center"/>
          </w:tcPr>
          <w:p w14:paraId="2C4E3D5B" w14:textId="4F869DC4" w:rsidR="00BF65C8" w:rsidRPr="00EF12E8" w:rsidRDefault="00BF65C8" w:rsidP="00BF65C8">
            <w:pPr>
              <w:autoSpaceDE w:val="0"/>
              <w:jc w:val="center"/>
              <w:rPr>
                <w:rFonts w:asciiTheme="minorHAnsi" w:hAnsiTheme="minorHAnsi" w:cstheme="minorHAnsi"/>
                <w:color w:val="000000"/>
                <w:sz w:val="18"/>
                <w:szCs w:val="18"/>
              </w:rPr>
            </w:pPr>
            <w:r w:rsidRPr="00EF12E8">
              <w:rPr>
                <w:rFonts w:asciiTheme="minorHAnsi" w:hAnsiTheme="minorHAnsi" w:cstheme="minorHAnsi"/>
                <w:b/>
                <w:bCs/>
                <w:sz w:val="18"/>
                <w:szCs w:val="18"/>
                <w:lang w:eastAsia="en-ID"/>
              </w:rPr>
              <w:t>Observation Indicators</w:t>
            </w:r>
          </w:p>
        </w:tc>
        <w:tc>
          <w:tcPr>
            <w:tcW w:w="837" w:type="dxa"/>
            <w:tcBorders>
              <w:top w:val="single" w:sz="4" w:space="0" w:color="auto"/>
              <w:bottom w:val="single" w:sz="4" w:space="0" w:color="auto"/>
            </w:tcBorders>
            <w:vAlign w:val="center"/>
          </w:tcPr>
          <w:p w14:paraId="4D85F928" w14:textId="77777777" w:rsidR="00BF65C8" w:rsidRDefault="00BF65C8" w:rsidP="00A121E4">
            <w:pPr>
              <w:autoSpaceDE w:val="0"/>
              <w:jc w:val="center"/>
              <w:rPr>
                <w:rFonts w:asciiTheme="minorHAnsi" w:hAnsiTheme="minorHAnsi" w:cstheme="minorHAnsi"/>
                <w:b/>
                <w:bCs/>
                <w:sz w:val="18"/>
                <w:szCs w:val="18"/>
                <w:lang w:eastAsia="en-ID"/>
              </w:rPr>
            </w:pPr>
            <w:r w:rsidRPr="00EF12E8">
              <w:rPr>
                <w:rFonts w:asciiTheme="minorHAnsi" w:hAnsiTheme="minorHAnsi" w:cstheme="minorHAnsi"/>
                <w:b/>
                <w:bCs/>
                <w:sz w:val="18"/>
                <w:szCs w:val="18"/>
                <w:lang w:eastAsia="en-ID"/>
              </w:rPr>
              <w:t>Observation Scale</w:t>
            </w:r>
          </w:p>
          <w:p w14:paraId="66C8E3D3" w14:textId="4C502631" w:rsidR="00A121E4" w:rsidRPr="00EF12E8" w:rsidRDefault="00A121E4" w:rsidP="00A121E4">
            <w:pPr>
              <w:autoSpaceDE w:val="0"/>
              <w:jc w:val="center"/>
              <w:rPr>
                <w:rFonts w:asciiTheme="minorHAnsi" w:hAnsiTheme="minorHAnsi" w:cstheme="minorHAnsi"/>
                <w:color w:val="000000"/>
                <w:sz w:val="18"/>
                <w:szCs w:val="18"/>
              </w:rPr>
            </w:pPr>
            <w:r>
              <w:rPr>
                <w:rFonts w:asciiTheme="minorHAnsi" w:hAnsiTheme="minorHAnsi" w:cstheme="minorHAnsi"/>
                <w:b/>
                <w:bCs/>
                <w:color w:val="000000"/>
                <w:sz w:val="18"/>
                <w:szCs w:val="18"/>
              </w:rPr>
              <w:t>1-5</w:t>
            </w:r>
          </w:p>
        </w:tc>
        <w:tc>
          <w:tcPr>
            <w:tcW w:w="3224" w:type="dxa"/>
            <w:tcBorders>
              <w:top w:val="single" w:sz="4" w:space="0" w:color="auto"/>
              <w:bottom w:val="single" w:sz="4" w:space="0" w:color="auto"/>
            </w:tcBorders>
            <w:vAlign w:val="center"/>
          </w:tcPr>
          <w:p w14:paraId="5094926A" w14:textId="414B32DA" w:rsidR="00BF65C8" w:rsidRPr="00EF12E8" w:rsidRDefault="00BF65C8" w:rsidP="00BF65C8">
            <w:pPr>
              <w:autoSpaceDE w:val="0"/>
              <w:jc w:val="center"/>
              <w:rPr>
                <w:rFonts w:asciiTheme="minorHAnsi" w:hAnsiTheme="minorHAnsi" w:cstheme="minorHAnsi"/>
                <w:color w:val="000000"/>
                <w:sz w:val="18"/>
                <w:szCs w:val="18"/>
              </w:rPr>
            </w:pPr>
            <w:r w:rsidRPr="00EF12E8">
              <w:rPr>
                <w:rFonts w:asciiTheme="minorHAnsi" w:hAnsiTheme="minorHAnsi" w:cstheme="minorHAnsi"/>
                <w:b/>
                <w:bCs/>
                <w:sz w:val="18"/>
                <w:szCs w:val="18"/>
                <w:lang w:eastAsia="en-ID"/>
              </w:rPr>
              <w:t>Information</w:t>
            </w:r>
          </w:p>
        </w:tc>
      </w:tr>
      <w:tr w:rsidR="00A121E4" w:rsidRPr="00EF12E8" w14:paraId="2F8CE927" w14:textId="77777777" w:rsidTr="00A121E4">
        <w:trPr>
          <w:trHeight w:val="20"/>
          <w:jc w:val="center"/>
        </w:trPr>
        <w:tc>
          <w:tcPr>
            <w:tcW w:w="511" w:type="dxa"/>
            <w:tcBorders>
              <w:top w:val="single" w:sz="4" w:space="0" w:color="auto"/>
              <w:bottom w:val="single" w:sz="4" w:space="0" w:color="auto"/>
            </w:tcBorders>
            <w:vAlign w:val="center"/>
          </w:tcPr>
          <w:p w14:paraId="1E1C10E4" w14:textId="52F3564F"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1</w:t>
            </w:r>
          </w:p>
        </w:tc>
        <w:tc>
          <w:tcPr>
            <w:tcW w:w="2031" w:type="dxa"/>
            <w:tcBorders>
              <w:top w:val="single" w:sz="4" w:space="0" w:color="auto"/>
              <w:bottom w:val="single" w:sz="4" w:space="0" w:color="auto"/>
            </w:tcBorders>
            <w:vAlign w:val="center"/>
          </w:tcPr>
          <w:p w14:paraId="0D0A903D" w14:textId="5C430790"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Islamic Education Learning Planning</w:t>
            </w:r>
          </w:p>
        </w:tc>
        <w:tc>
          <w:tcPr>
            <w:tcW w:w="2966" w:type="dxa"/>
            <w:tcBorders>
              <w:top w:val="single" w:sz="4" w:space="0" w:color="auto"/>
              <w:bottom w:val="single" w:sz="4" w:space="0" w:color="auto"/>
            </w:tcBorders>
            <w:vAlign w:val="center"/>
          </w:tcPr>
          <w:p w14:paraId="35C0B473" w14:textId="43A83598" w:rsidR="00A121E4" w:rsidRPr="00EF12E8" w:rsidRDefault="00A121E4" w:rsidP="00A121E4">
            <w:pPr>
              <w:rPr>
                <w:rFonts w:asciiTheme="minorHAnsi" w:hAnsiTheme="minorHAnsi" w:cstheme="minorHAnsi"/>
                <w:sz w:val="18"/>
                <w:szCs w:val="18"/>
              </w:rPr>
            </w:pPr>
            <w:r w:rsidRPr="00EF12E8">
              <w:rPr>
                <w:rFonts w:asciiTheme="minorHAnsi" w:hAnsiTheme="minorHAnsi" w:cstheme="minorHAnsi"/>
                <w:sz w:val="18"/>
                <w:szCs w:val="18"/>
                <w:lang w:eastAsia="en-ID"/>
              </w:rPr>
              <w:t>The material is structured by integrating deep learning (deep understanding, reflection, application)</w:t>
            </w:r>
          </w:p>
        </w:tc>
        <w:tc>
          <w:tcPr>
            <w:tcW w:w="837" w:type="dxa"/>
            <w:tcBorders>
              <w:top w:val="single" w:sz="4" w:space="0" w:color="auto"/>
              <w:bottom w:val="single" w:sz="4" w:space="0" w:color="auto"/>
            </w:tcBorders>
            <w:vAlign w:val="center"/>
          </w:tcPr>
          <w:p w14:paraId="787637C1" w14:textId="0364C3A3"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3CD76D67" w14:textId="031C6E23"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The teacher has prepared materials that involve analytical and reflective activities.</w:t>
            </w:r>
          </w:p>
        </w:tc>
      </w:tr>
      <w:tr w:rsidR="00A121E4" w:rsidRPr="00EF12E8" w14:paraId="1C6EFA88" w14:textId="77777777" w:rsidTr="00A121E4">
        <w:trPr>
          <w:trHeight w:val="20"/>
          <w:jc w:val="center"/>
        </w:trPr>
        <w:tc>
          <w:tcPr>
            <w:tcW w:w="511" w:type="dxa"/>
            <w:tcBorders>
              <w:top w:val="single" w:sz="4" w:space="0" w:color="auto"/>
              <w:bottom w:val="single" w:sz="4" w:space="0" w:color="auto"/>
            </w:tcBorders>
            <w:vAlign w:val="center"/>
          </w:tcPr>
          <w:p w14:paraId="4BD943C0" w14:textId="607DF10A"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2</w:t>
            </w:r>
          </w:p>
        </w:tc>
        <w:tc>
          <w:tcPr>
            <w:tcW w:w="2031" w:type="dxa"/>
            <w:tcBorders>
              <w:top w:val="single" w:sz="4" w:space="0" w:color="auto"/>
              <w:bottom w:val="single" w:sz="4" w:space="0" w:color="auto"/>
            </w:tcBorders>
            <w:vAlign w:val="center"/>
          </w:tcPr>
          <w:p w14:paraId="2C14BBAF" w14:textId="5A9509B0"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Learning methods</w:t>
            </w:r>
          </w:p>
        </w:tc>
        <w:tc>
          <w:tcPr>
            <w:tcW w:w="2966" w:type="dxa"/>
            <w:tcBorders>
              <w:top w:val="single" w:sz="4" w:space="0" w:color="auto"/>
              <w:bottom w:val="single" w:sz="4" w:space="0" w:color="auto"/>
            </w:tcBorders>
            <w:vAlign w:val="center"/>
          </w:tcPr>
          <w:p w14:paraId="6908FAA2" w14:textId="29723F7E" w:rsidR="00A121E4" w:rsidRPr="00EF12E8" w:rsidRDefault="00A121E4" w:rsidP="00A121E4">
            <w:pPr>
              <w:rPr>
                <w:rFonts w:asciiTheme="minorHAnsi" w:hAnsiTheme="minorHAnsi" w:cstheme="minorHAnsi"/>
                <w:sz w:val="18"/>
                <w:szCs w:val="18"/>
              </w:rPr>
            </w:pPr>
            <w:r w:rsidRPr="00EF12E8">
              <w:rPr>
                <w:rFonts w:asciiTheme="minorHAnsi" w:hAnsiTheme="minorHAnsi" w:cstheme="minorHAnsi"/>
                <w:sz w:val="18"/>
                <w:szCs w:val="18"/>
                <w:lang w:eastAsia="en-ID"/>
              </w:rPr>
              <w:t>Implementation strategies that stimulate critical and creative thinking</w:t>
            </w:r>
          </w:p>
        </w:tc>
        <w:tc>
          <w:tcPr>
            <w:tcW w:w="837" w:type="dxa"/>
            <w:tcBorders>
              <w:top w:val="single" w:sz="4" w:space="0" w:color="auto"/>
              <w:bottom w:val="single" w:sz="4" w:space="0" w:color="auto"/>
            </w:tcBorders>
            <w:vAlign w:val="center"/>
          </w:tcPr>
          <w:p w14:paraId="17FB726A" w14:textId="18728F7B"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1884098C" w14:textId="0DE4B5B0"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The method in learning has invited students to actively discuss and explore</w:t>
            </w:r>
          </w:p>
        </w:tc>
      </w:tr>
      <w:tr w:rsidR="00A121E4" w:rsidRPr="00EF12E8" w14:paraId="1CE15556" w14:textId="77777777" w:rsidTr="00A121E4">
        <w:trPr>
          <w:trHeight w:val="20"/>
          <w:jc w:val="center"/>
        </w:trPr>
        <w:tc>
          <w:tcPr>
            <w:tcW w:w="511" w:type="dxa"/>
            <w:tcBorders>
              <w:top w:val="single" w:sz="4" w:space="0" w:color="auto"/>
              <w:bottom w:val="single" w:sz="4" w:space="0" w:color="auto"/>
            </w:tcBorders>
            <w:vAlign w:val="center"/>
          </w:tcPr>
          <w:p w14:paraId="688DEF7F" w14:textId="278DE631"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3</w:t>
            </w:r>
          </w:p>
        </w:tc>
        <w:tc>
          <w:tcPr>
            <w:tcW w:w="2031" w:type="dxa"/>
            <w:tcBorders>
              <w:top w:val="single" w:sz="4" w:space="0" w:color="auto"/>
              <w:bottom w:val="single" w:sz="4" w:space="0" w:color="auto"/>
            </w:tcBorders>
            <w:vAlign w:val="center"/>
          </w:tcPr>
          <w:p w14:paraId="32E1206A" w14:textId="09C4B381"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Use of Media and Learning Resources</w:t>
            </w:r>
          </w:p>
        </w:tc>
        <w:tc>
          <w:tcPr>
            <w:tcW w:w="2966" w:type="dxa"/>
            <w:tcBorders>
              <w:top w:val="single" w:sz="4" w:space="0" w:color="auto"/>
              <w:bottom w:val="single" w:sz="4" w:space="0" w:color="auto"/>
            </w:tcBorders>
            <w:vAlign w:val="center"/>
          </w:tcPr>
          <w:p w14:paraId="2829CEE7" w14:textId="2998165B" w:rsidR="00A121E4" w:rsidRPr="00EF12E8" w:rsidRDefault="00A121E4" w:rsidP="00A121E4">
            <w:pPr>
              <w:rPr>
                <w:rFonts w:asciiTheme="minorHAnsi" w:hAnsiTheme="minorHAnsi" w:cstheme="minorHAnsi"/>
                <w:sz w:val="18"/>
                <w:szCs w:val="18"/>
              </w:rPr>
            </w:pPr>
            <w:r w:rsidRPr="00EF12E8">
              <w:rPr>
                <w:rFonts w:asciiTheme="minorHAnsi" w:hAnsiTheme="minorHAnsi" w:cstheme="minorHAnsi"/>
                <w:sz w:val="18"/>
                <w:szCs w:val="18"/>
                <w:lang w:eastAsia="en-ID"/>
              </w:rPr>
              <w:t>Learning media according to the needs of generation Z (digital, interactive)</w:t>
            </w:r>
          </w:p>
        </w:tc>
        <w:tc>
          <w:tcPr>
            <w:tcW w:w="837" w:type="dxa"/>
            <w:tcBorders>
              <w:top w:val="single" w:sz="4" w:space="0" w:color="auto"/>
              <w:bottom w:val="single" w:sz="4" w:space="0" w:color="auto"/>
            </w:tcBorders>
            <w:vAlign w:val="center"/>
          </w:tcPr>
          <w:p w14:paraId="377761A9" w14:textId="116DC287"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66F33FBE" w14:textId="522B2173"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The media used is appropriate to support deep learning and instilling religious values.</w:t>
            </w:r>
          </w:p>
        </w:tc>
      </w:tr>
      <w:tr w:rsidR="00A121E4" w:rsidRPr="00EF12E8" w14:paraId="66867EF6" w14:textId="77777777" w:rsidTr="00A121E4">
        <w:trPr>
          <w:trHeight w:val="20"/>
          <w:jc w:val="center"/>
        </w:trPr>
        <w:tc>
          <w:tcPr>
            <w:tcW w:w="511" w:type="dxa"/>
            <w:tcBorders>
              <w:top w:val="single" w:sz="4" w:space="0" w:color="auto"/>
              <w:bottom w:val="single" w:sz="4" w:space="0" w:color="auto"/>
            </w:tcBorders>
            <w:vAlign w:val="center"/>
          </w:tcPr>
          <w:p w14:paraId="245CB041" w14:textId="58D1663D"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4</w:t>
            </w:r>
          </w:p>
        </w:tc>
        <w:tc>
          <w:tcPr>
            <w:tcW w:w="2031" w:type="dxa"/>
            <w:tcBorders>
              <w:top w:val="single" w:sz="4" w:space="0" w:color="auto"/>
              <w:bottom w:val="single" w:sz="4" w:space="0" w:color="auto"/>
            </w:tcBorders>
            <w:vAlign w:val="center"/>
          </w:tcPr>
          <w:p w14:paraId="12E270D4" w14:textId="744C1463"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Student Engagement</w:t>
            </w:r>
          </w:p>
        </w:tc>
        <w:tc>
          <w:tcPr>
            <w:tcW w:w="2966" w:type="dxa"/>
            <w:tcBorders>
              <w:top w:val="single" w:sz="4" w:space="0" w:color="auto"/>
              <w:bottom w:val="single" w:sz="4" w:space="0" w:color="auto"/>
            </w:tcBorders>
            <w:vAlign w:val="center"/>
          </w:tcPr>
          <w:p w14:paraId="140F25DF" w14:textId="25B71F30"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Students show active participation during learning</w:t>
            </w:r>
          </w:p>
        </w:tc>
        <w:tc>
          <w:tcPr>
            <w:tcW w:w="837" w:type="dxa"/>
            <w:tcBorders>
              <w:top w:val="single" w:sz="4" w:space="0" w:color="auto"/>
              <w:bottom w:val="single" w:sz="4" w:space="0" w:color="auto"/>
            </w:tcBorders>
            <w:vAlign w:val="center"/>
          </w:tcPr>
          <w:p w14:paraId="242C9FF9" w14:textId="66478A9F"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5F01E3A1" w14:textId="7FCA4640"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Students are actively involved in discussions, Q&amp;A, and reflective assignments.</w:t>
            </w:r>
          </w:p>
        </w:tc>
      </w:tr>
      <w:tr w:rsidR="00A121E4" w:rsidRPr="00EF12E8" w14:paraId="456B2315" w14:textId="77777777" w:rsidTr="00A121E4">
        <w:trPr>
          <w:trHeight w:val="20"/>
          <w:jc w:val="center"/>
        </w:trPr>
        <w:tc>
          <w:tcPr>
            <w:tcW w:w="511" w:type="dxa"/>
            <w:tcBorders>
              <w:top w:val="single" w:sz="4" w:space="0" w:color="auto"/>
              <w:bottom w:val="single" w:sz="4" w:space="0" w:color="auto"/>
            </w:tcBorders>
            <w:vAlign w:val="center"/>
          </w:tcPr>
          <w:p w14:paraId="7C333E0C" w14:textId="6E2927F4"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5</w:t>
            </w:r>
          </w:p>
        </w:tc>
        <w:tc>
          <w:tcPr>
            <w:tcW w:w="2031" w:type="dxa"/>
            <w:tcBorders>
              <w:top w:val="single" w:sz="4" w:space="0" w:color="auto"/>
              <w:bottom w:val="single" w:sz="4" w:space="0" w:color="auto"/>
            </w:tcBorders>
            <w:vAlign w:val="center"/>
          </w:tcPr>
          <w:p w14:paraId="54E05110" w14:textId="3BEEB6AC"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Giving Reflective Assignments</w:t>
            </w:r>
          </w:p>
        </w:tc>
        <w:tc>
          <w:tcPr>
            <w:tcW w:w="2966" w:type="dxa"/>
            <w:tcBorders>
              <w:top w:val="single" w:sz="4" w:space="0" w:color="auto"/>
              <w:bottom w:val="single" w:sz="4" w:space="0" w:color="auto"/>
            </w:tcBorders>
            <w:vAlign w:val="center"/>
          </w:tcPr>
          <w:p w14:paraId="3C92B2A5" w14:textId="4FE2C837"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The teacher gives assignments that invite students to think about religious values.</w:t>
            </w:r>
          </w:p>
        </w:tc>
        <w:tc>
          <w:tcPr>
            <w:tcW w:w="837" w:type="dxa"/>
            <w:tcBorders>
              <w:top w:val="single" w:sz="4" w:space="0" w:color="auto"/>
              <w:bottom w:val="single" w:sz="4" w:space="0" w:color="auto"/>
            </w:tcBorders>
            <w:vAlign w:val="center"/>
          </w:tcPr>
          <w:p w14:paraId="62DC49FE" w14:textId="30B5167A"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380F7E40" w14:textId="6C95C52E"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Assignments in the form of journals, essays, or in-depth presentations on religious values</w:t>
            </w:r>
          </w:p>
        </w:tc>
      </w:tr>
      <w:tr w:rsidR="00A121E4" w:rsidRPr="00EF12E8" w14:paraId="060DC9F5" w14:textId="77777777" w:rsidTr="00A121E4">
        <w:trPr>
          <w:trHeight w:val="20"/>
          <w:jc w:val="center"/>
        </w:trPr>
        <w:tc>
          <w:tcPr>
            <w:tcW w:w="511" w:type="dxa"/>
            <w:tcBorders>
              <w:top w:val="single" w:sz="4" w:space="0" w:color="auto"/>
              <w:bottom w:val="single" w:sz="4" w:space="0" w:color="auto"/>
            </w:tcBorders>
            <w:vAlign w:val="center"/>
          </w:tcPr>
          <w:p w14:paraId="7F37C974" w14:textId="000E25FE"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lastRenderedPageBreak/>
              <w:t>6</w:t>
            </w:r>
          </w:p>
        </w:tc>
        <w:tc>
          <w:tcPr>
            <w:tcW w:w="2031" w:type="dxa"/>
            <w:tcBorders>
              <w:top w:val="single" w:sz="4" w:space="0" w:color="auto"/>
              <w:bottom w:val="single" w:sz="4" w:space="0" w:color="auto"/>
            </w:tcBorders>
            <w:vAlign w:val="center"/>
          </w:tcPr>
          <w:p w14:paraId="1A3852E4" w14:textId="39D4222B"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Fostering Religious Attitudes and Character</w:t>
            </w:r>
          </w:p>
        </w:tc>
        <w:tc>
          <w:tcPr>
            <w:tcW w:w="2966" w:type="dxa"/>
            <w:tcBorders>
              <w:top w:val="single" w:sz="4" w:space="0" w:color="auto"/>
              <w:bottom w:val="single" w:sz="4" w:space="0" w:color="auto"/>
            </w:tcBorders>
            <w:vAlign w:val="center"/>
          </w:tcPr>
          <w:p w14:paraId="7DD0B018" w14:textId="1A2F9B80"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There is an interaction that instills an attitude of tolerance, honesty, and responsibility.</w:t>
            </w:r>
          </w:p>
        </w:tc>
        <w:tc>
          <w:tcPr>
            <w:tcW w:w="837" w:type="dxa"/>
            <w:tcBorders>
              <w:top w:val="single" w:sz="4" w:space="0" w:color="auto"/>
              <w:bottom w:val="single" w:sz="4" w:space="0" w:color="auto"/>
            </w:tcBorders>
            <w:vAlign w:val="center"/>
          </w:tcPr>
          <w:p w14:paraId="4A007C8F" w14:textId="2F457D7D"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0FB74CE6" w14:textId="538E4E88"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There is dialogue and teacher input regarding student attitudes</w:t>
            </w:r>
          </w:p>
        </w:tc>
      </w:tr>
      <w:tr w:rsidR="00A121E4" w:rsidRPr="00EF12E8" w14:paraId="50C1CE59" w14:textId="77777777" w:rsidTr="00A121E4">
        <w:trPr>
          <w:trHeight w:val="20"/>
          <w:jc w:val="center"/>
        </w:trPr>
        <w:tc>
          <w:tcPr>
            <w:tcW w:w="511" w:type="dxa"/>
            <w:tcBorders>
              <w:bottom w:val="single" w:sz="4" w:space="0" w:color="auto"/>
            </w:tcBorders>
            <w:vAlign w:val="center"/>
          </w:tcPr>
          <w:p w14:paraId="032322D0" w14:textId="2A0B440A"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7</w:t>
            </w:r>
          </w:p>
        </w:tc>
        <w:tc>
          <w:tcPr>
            <w:tcW w:w="2031" w:type="dxa"/>
            <w:tcBorders>
              <w:top w:val="single" w:sz="4" w:space="0" w:color="auto"/>
              <w:bottom w:val="single" w:sz="4" w:space="0" w:color="auto"/>
            </w:tcBorders>
            <w:vAlign w:val="center"/>
          </w:tcPr>
          <w:p w14:paraId="75FB4027" w14:textId="0D3DFEDD"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Learning Evaluation</w:t>
            </w:r>
          </w:p>
        </w:tc>
        <w:tc>
          <w:tcPr>
            <w:tcW w:w="2966" w:type="dxa"/>
            <w:tcBorders>
              <w:top w:val="single" w:sz="4" w:space="0" w:color="auto"/>
              <w:bottom w:val="single" w:sz="4" w:space="0" w:color="auto"/>
            </w:tcBorders>
            <w:vAlign w:val="center"/>
          </w:tcPr>
          <w:p w14:paraId="42D91A05" w14:textId="1E6725DA"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Evaluation is not only cognitive aspects but also affective and psychomotor aspects related to religious values.</w:t>
            </w:r>
          </w:p>
        </w:tc>
        <w:tc>
          <w:tcPr>
            <w:tcW w:w="837" w:type="dxa"/>
            <w:tcBorders>
              <w:top w:val="single" w:sz="4" w:space="0" w:color="auto"/>
              <w:bottom w:val="single" w:sz="4" w:space="0" w:color="auto"/>
            </w:tcBorders>
            <w:vAlign w:val="center"/>
          </w:tcPr>
          <w:p w14:paraId="1DC81A58" w14:textId="45102375"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4</w:t>
            </w:r>
          </w:p>
        </w:tc>
        <w:tc>
          <w:tcPr>
            <w:tcW w:w="3224" w:type="dxa"/>
            <w:tcBorders>
              <w:top w:val="single" w:sz="4" w:space="0" w:color="auto"/>
              <w:bottom w:val="single" w:sz="4" w:space="0" w:color="auto"/>
            </w:tcBorders>
            <w:vAlign w:val="center"/>
          </w:tcPr>
          <w:p w14:paraId="20A7645C" w14:textId="3A401EFA"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Evaluation includes understanding religious values and attitudes, not simply memorizing material. However, the affective domain is assessed based solely on students' attitudes in class and their attendance at religious practices at school.</w:t>
            </w:r>
          </w:p>
        </w:tc>
      </w:tr>
      <w:tr w:rsidR="00A121E4" w:rsidRPr="00EF12E8" w14:paraId="3E1A799F" w14:textId="77777777" w:rsidTr="00A121E4">
        <w:trPr>
          <w:trHeight w:val="20"/>
          <w:jc w:val="center"/>
        </w:trPr>
        <w:tc>
          <w:tcPr>
            <w:tcW w:w="511" w:type="dxa"/>
            <w:tcBorders>
              <w:top w:val="single" w:sz="4" w:space="0" w:color="auto"/>
              <w:bottom w:val="single" w:sz="4" w:space="0" w:color="auto"/>
            </w:tcBorders>
            <w:vAlign w:val="center"/>
          </w:tcPr>
          <w:p w14:paraId="2FA3CBE3" w14:textId="1E84F09B"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8</w:t>
            </w:r>
          </w:p>
        </w:tc>
        <w:tc>
          <w:tcPr>
            <w:tcW w:w="2031" w:type="dxa"/>
            <w:tcBorders>
              <w:top w:val="single" w:sz="4" w:space="0" w:color="auto"/>
              <w:bottom w:val="single" w:sz="4" w:space="0" w:color="auto"/>
            </w:tcBorders>
            <w:vAlign w:val="center"/>
          </w:tcPr>
          <w:p w14:paraId="39D18600" w14:textId="6D0F3323"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Learning Environment Conditions</w:t>
            </w:r>
          </w:p>
        </w:tc>
        <w:tc>
          <w:tcPr>
            <w:tcW w:w="2966" w:type="dxa"/>
            <w:tcBorders>
              <w:top w:val="single" w:sz="4" w:space="0" w:color="auto"/>
              <w:bottom w:val="single" w:sz="4" w:space="0" w:color="auto"/>
            </w:tcBorders>
            <w:vAlign w:val="center"/>
          </w:tcPr>
          <w:p w14:paraId="360E933B" w14:textId="7B29B4D5"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A conducive learning environment that supports religious values</w:t>
            </w:r>
          </w:p>
        </w:tc>
        <w:tc>
          <w:tcPr>
            <w:tcW w:w="837" w:type="dxa"/>
            <w:tcBorders>
              <w:top w:val="single" w:sz="4" w:space="0" w:color="auto"/>
              <w:bottom w:val="single" w:sz="4" w:space="0" w:color="auto"/>
            </w:tcBorders>
            <w:vAlign w:val="center"/>
          </w:tcPr>
          <w:p w14:paraId="6833011E" w14:textId="64F0CF6C"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07BECF11" w14:textId="43A2DF5A" w:rsidR="00A121E4" w:rsidRPr="00EF12E8" w:rsidRDefault="00A121E4" w:rsidP="00A121E4">
            <w:pPr>
              <w:rPr>
                <w:rFonts w:asciiTheme="minorHAnsi" w:hAnsiTheme="minorHAnsi" w:cstheme="minorHAnsi"/>
                <w:sz w:val="18"/>
                <w:szCs w:val="18"/>
              </w:rPr>
            </w:pPr>
            <w:r w:rsidRPr="000B179C">
              <w:rPr>
                <w:rFonts w:asciiTheme="minorHAnsi" w:hAnsiTheme="minorHAnsi" w:cstheme="minorHAnsi"/>
                <w:sz w:val="18"/>
                <w:szCs w:val="18"/>
                <w:lang w:eastAsia="en-ID"/>
              </w:rPr>
              <w:t>The physical and social environment has supported learning and instilling religious values.</w:t>
            </w:r>
          </w:p>
        </w:tc>
      </w:tr>
      <w:tr w:rsidR="00A121E4" w:rsidRPr="00EF12E8" w14:paraId="3EC5E391" w14:textId="77777777" w:rsidTr="00A121E4">
        <w:trPr>
          <w:trHeight w:val="20"/>
          <w:jc w:val="center"/>
        </w:trPr>
        <w:tc>
          <w:tcPr>
            <w:tcW w:w="511" w:type="dxa"/>
            <w:tcBorders>
              <w:bottom w:val="single" w:sz="4" w:space="0" w:color="auto"/>
            </w:tcBorders>
            <w:vAlign w:val="center"/>
          </w:tcPr>
          <w:p w14:paraId="4ADF9B65" w14:textId="03A08CB9" w:rsidR="00A121E4" w:rsidRPr="00EF12E8" w:rsidRDefault="00A121E4" w:rsidP="00A121E4">
            <w:pPr>
              <w:autoSpaceDE w:val="0"/>
              <w:jc w:val="center"/>
              <w:rPr>
                <w:rFonts w:asciiTheme="minorHAnsi" w:hAnsiTheme="minorHAnsi" w:cstheme="minorHAnsi"/>
                <w:color w:val="000000"/>
                <w:sz w:val="18"/>
                <w:szCs w:val="18"/>
              </w:rPr>
            </w:pPr>
            <w:r w:rsidRPr="00EF12E8">
              <w:rPr>
                <w:rFonts w:asciiTheme="minorHAnsi" w:hAnsiTheme="minorHAnsi" w:cstheme="minorHAnsi"/>
                <w:sz w:val="18"/>
                <w:szCs w:val="18"/>
                <w:lang w:eastAsia="en-ID"/>
              </w:rPr>
              <w:t>9</w:t>
            </w:r>
          </w:p>
        </w:tc>
        <w:tc>
          <w:tcPr>
            <w:tcW w:w="2031" w:type="dxa"/>
            <w:tcBorders>
              <w:top w:val="single" w:sz="4" w:space="0" w:color="auto"/>
              <w:bottom w:val="single" w:sz="4" w:space="0" w:color="auto"/>
            </w:tcBorders>
            <w:vAlign w:val="center"/>
          </w:tcPr>
          <w:p w14:paraId="7F594E14" w14:textId="41435AAA"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Student Responses to Learning</w:t>
            </w:r>
          </w:p>
        </w:tc>
        <w:tc>
          <w:tcPr>
            <w:tcW w:w="2966" w:type="dxa"/>
            <w:tcBorders>
              <w:top w:val="single" w:sz="4" w:space="0" w:color="auto"/>
              <w:bottom w:val="single" w:sz="4" w:space="0" w:color="auto"/>
            </w:tcBorders>
            <w:vAlign w:val="center"/>
          </w:tcPr>
          <w:p w14:paraId="201544B0" w14:textId="4FFA1435" w:rsidR="00A121E4" w:rsidRPr="00EF12E8" w:rsidRDefault="00A121E4" w:rsidP="00A121E4">
            <w:pPr>
              <w:rPr>
                <w:rFonts w:asciiTheme="minorHAnsi" w:hAnsiTheme="minorHAnsi" w:cstheme="minorHAnsi"/>
                <w:color w:val="000000"/>
                <w:sz w:val="18"/>
                <w:szCs w:val="18"/>
              </w:rPr>
            </w:pPr>
            <w:r w:rsidRPr="00EF12E8">
              <w:rPr>
                <w:rFonts w:asciiTheme="minorHAnsi" w:hAnsiTheme="minorHAnsi" w:cstheme="minorHAnsi"/>
                <w:sz w:val="18"/>
                <w:szCs w:val="18"/>
                <w:lang w:eastAsia="en-ID"/>
              </w:rPr>
              <w:t>Students show positive attitudes towards deep learning- based Islamic Education learning</w:t>
            </w:r>
          </w:p>
        </w:tc>
        <w:tc>
          <w:tcPr>
            <w:tcW w:w="837" w:type="dxa"/>
            <w:tcBorders>
              <w:top w:val="single" w:sz="4" w:space="0" w:color="auto"/>
              <w:bottom w:val="single" w:sz="4" w:space="0" w:color="auto"/>
            </w:tcBorders>
            <w:vAlign w:val="center"/>
          </w:tcPr>
          <w:p w14:paraId="6AF8CB4F" w14:textId="17AA068E" w:rsidR="00A121E4" w:rsidRPr="00EF12E8" w:rsidRDefault="00A121E4" w:rsidP="00A121E4">
            <w:pPr>
              <w:jc w:val="center"/>
              <w:rPr>
                <w:rFonts w:asciiTheme="minorHAnsi" w:hAnsiTheme="minorHAnsi" w:cstheme="minorHAnsi"/>
                <w:sz w:val="18"/>
                <w:szCs w:val="18"/>
              </w:rPr>
            </w:pPr>
            <w:r>
              <w:rPr>
                <w:rFonts w:asciiTheme="minorHAnsi" w:hAnsiTheme="minorHAnsi" w:cstheme="minorHAnsi"/>
                <w:sz w:val="18"/>
                <w:szCs w:val="18"/>
              </w:rPr>
              <w:t>5</w:t>
            </w:r>
          </w:p>
        </w:tc>
        <w:tc>
          <w:tcPr>
            <w:tcW w:w="3224" w:type="dxa"/>
            <w:tcBorders>
              <w:top w:val="single" w:sz="4" w:space="0" w:color="auto"/>
              <w:bottom w:val="single" w:sz="4" w:space="0" w:color="auto"/>
            </w:tcBorders>
            <w:vAlign w:val="center"/>
          </w:tcPr>
          <w:p w14:paraId="659C7874" w14:textId="19171FA6" w:rsidR="00A121E4" w:rsidRPr="00EF12E8" w:rsidRDefault="00A121E4" w:rsidP="00A121E4">
            <w:pPr>
              <w:rPr>
                <w:rFonts w:asciiTheme="minorHAnsi" w:hAnsiTheme="minorHAnsi" w:cstheme="minorHAnsi"/>
                <w:sz w:val="18"/>
                <w:szCs w:val="18"/>
              </w:rPr>
            </w:pPr>
            <w:r>
              <w:rPr>
                <w:rFonts w:asciiTheme="minorHAnsi" w:hAnsiTheme="minorHAnsi" w:cstheme="minorHAnsi"/>
                <w:sz w:val="18"/>
                <w:szCs w:val="18"/>
                <w:lang w:eastAsia="en-ID"/>
              </w:rPr>
              <w:t>The results of the observations show positive student expressions and comments in the learning process.</w:t>
            </w:r>
          </w:p>
        </w:tc>
      </w:tr>
    </w:tbl>
    <w:p w14:paraId="77E72A8E" w14:textId="06471FE4" w:rsidR="00A121E4" w:rsidRDefault="00A121E4" w:rsidP="008D6EAA">
      <w:pPr>
        <w:spacing w:before="120" w:after="120"/>
        <w:ind w:firstLine="567"/>
        <w:jc w:val="both"/>
        <w:rPr>
          <w:rFonts w:asciiTheme="minorHAnsi" w:hAnsiTheme="minorHAnsi" w:cstheme="minorHAnsi"/>
        </w:rPr>
      </w:pPr>
      <w:r>
        <w:rPr>
          <w:rFonts w:asciiTheme="minorHAnsi" w:hAnsiTheme="minorHAnsi" w:cstheme="minorHAnsi"/>
        </w:rPr>
        <w:t>O</w:t>
      </w:r>
      <w:r w:rsidRPr="00A121E4">
        <w:rPr>
          <w:rFonts w:asciiTheme="minorHAnsi" w:hAnsiTheme="minorHAnsi" w:cstheme="minorHAnsi"/>
        </w:rPr>
        <w:t xml:space="preserve">bservation indicators in this study </w:t>
      </w:r>
      <w:proofErr w:type="gramStart"/>
      <w:r w:rsidRPr="00A121E4">
        <w:rPr>
          <w:rFonts w:asciiTheme="minorHAnsi" w:hAnsiTheme="minorHAnsi" w:cstheme="minorHAnsi"/>
        </w:rPr>
        <w:t>was</w:t>
      </w:r>
      <w:proofErr w:type="gramEnd"/>
      <w:r w:rsidRPr="00A121E4">
        <w:rPr>
          <w:rFonts w:asciiTheme="minorHAnsi" w:hAnsiTheme="minorHAnsi" w:cstheme="minorHAnsi"/>
        </w:rPr>
        <w:t xml:space="preserve"> conducted using a Likert scale of 1–5 to provide an objective picture of the level of implementation of deep learning-based Islamic Religious Education (PAI) learning. A score of 1 (very low) indicates that the indicator is not visible at all in the learning process, while a score of 2 (low) indicates that the indicator is starting to appear but is not yet consistent and is still sporadic. A score of 3 (moderate) is given if the indicator has been implemented situationally, but not comprehensively and has not had a significant impact on student engagement and understanding. A score of 4 (high) indicates that the deep learning indicator is implemented consistently, with active student involvement and the emergence of reflection and interpretation of religious values. A score of 5 (very high) describes optimal implementation, where the deep learning strategy is not only apparent in the planning and learning methods, but also internalized in students' attitudes, participation, and reflective responses.</w:t>
      </w:r>
    </w:p>
    <w:p w14:paraId="7E7BFCEC" w14:textId="68E812EE" w:rsidR="00392AAF" w:rsidRPr="00EF12E8" w:rsidRDefault="00392AAF"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The Islamic Religious Education Learning with the Deep Learning approach is carried out through the following stages in one of the materials, namely about Sharia Insurance: 1. Class Conditioning; 2. Praying Together; 3. Asking for news; 4. Student Attendance; 5. Check Concentration (the teacher ensures students are aware/focused in learning); 6. The teacher reminds the class agreement; 7. Directing for the learning agenda (Group Presentation); 8. Preparing media (projector and screen, PPT); 9. Starting Learning and group presentation; 10. Group 1 Presentation on Sharia Insurance; 11. Questions and Answers (How is it applied in everyday life? What institutions implement Sharia insurance?); 12. The teacher corrects and adds answers; 13. Group 2 Presentation on Sharia insurance; 14. Questions and Answers (What is called </w:t>
      </w:r>
      <w:proofErr w:type="spellStart"/>
      <w:r w:rsidRPr="00EF12E8">
        <w:rPr>
          <w:rFonts w:asciiTheme="minorHAnsi" w:hAnsiTheme="minorHAnsi" w:cstheme="minorHAnsi"/>
        </w:rPr>
        <w:t>ta'awun</w:t>
      </w:r>
      <w:proofErr w:type="spellEnd"/>
      <w:r w:rsidRPr="00EF12E8">
        <w:rPr>
          <w:rFonts w:asciiTheme="minorHAnsi" w:hAnsiTheme="minorHAnsi" w:cstheme="minorHAnsi"/>
        </w:rPr>
        <w:t xml:space="preserve"> (mutual assistance); why is this Sharia insurance called halal? What is the basis for the halal-haram elements of Sharia </w:t>
      </w:r>
      <w:r w:rsidR="008D6EAA" w:rsidRPr="00EF12E8">
        <w:rPr>
          <w:rFonts w:asciiTheme="minorHAnsi" w:hAnsiTheme="minorHAnsi" w:cstheme="minorHAnsi"/>
        </w:rPr>
        <w:t>insurance?</w:t>
      </w:r>
      <w:r w:rsidRPr="00EF12E8">
        <w:rPr>
          <w:rFonts w:asciiTheme="minorHAnsi" w:hAnsiTheme="minorHAnsi" w:cstheme="minorHAnsi"/>
        </w:rPr>
        <w:t xml:space="preserve"> why is zakat obligatory in Sharia insurance?); 15. The teacher corrects and adds to the answers; 16. The teacher asks for reflection assignments; 17. The teacher provides conclusions and closing.</w:t>
      </w:r>
    </w:p>
    <w:p w14:paraId="75A2E6F0" w14:textId="4ADED9A9" w:rsidR="00392AAF" w:rsidRPr="00EF12E8" w:rsidRDefault="00392AAF"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From these stages, it can be seen that the Deep Learning approach emphasizes students' awareness or focus before delivering the material. This is a form of mindful learning, as well as joyful learning, demonstrated by fun concentration check activities. One example used by Islamic Religious Education teachers in this stage is a </w:t>
      </w:r>
      <w:proofErr w:type="gramStart"/>
      <w:r w:rsidRPr="00EF12E8">
        <w:rPr>
          <w:rFonts w:asciiTheme="minorHAnsi" w:hAnsiTheme="minorHAnsi" w:cstheme="minorHAnsi"/>
        </w:rPr>
        <w:t>fast counting</w:t>
      </w:r>
      <w:proofErr w:type="gramEnd"/>
      <w:r w:rsidRPr="00EF12E8">
        <w:rPr>
          <w:rFonts w:asciiTheme="minorHAnsi" w:hAnsiTheme="minorHAnsi" w:cstheme="minorHAnsi"/>
        </w:rPr>
        <w:t xml:space="preserve"> game where, for multiples of three, the numbers are replaced with clapping. This activity effectively creates a fun learning atmosphere and makes students more concentrated. Next, learning activities are carried out interactively with students as presenters who present the material based on the Islamic Religious Education teacher's guidance. Learning continues with questions and answers or discussions. </w:t>
      </w:r>
      <w:r w:rsidRPr="00EF12E8">
        <w:rPr>
          <w:rFonts w:asciiTheme="minorHAnsi" w:hAnsiTheme="minorHAnsi" w:cstheme="minorHAnsi"/>
        </w:rPr>
        <w:lastRenderedPageBreak/>
        <w:t>This is a method that is in accordance with the Deep Learning approach because students must think critically to discuss and understand the material in depth. Furthermore, at the end of the learning process, it is marked by reflection, namely the teacher assigns self-reflection tasks related to Islamic Religious Education material and the practice of students' religious values in everyday life. This activity is a form of meaningful learning in the Deep Learning approach.</w:t>
      </w:r>
    </w:p>
    <w:p w14:paraId="0582731C" w14:textId="77777777" w:rsidR="00392AAF" w:rsidRPr="00EF12E8" w:rsidRDefault="00392AAF" w:rsidP="008D6EAA">
      <w:pPr>
        <w:spacing w:before="120" w:after="120"/>
        <w:ind w:firstLine="567"/>
        <w:jc w:val="both"/>
        <w:rPr>
          <w:rFonts w:asciiTheme="minorHAnsi" w:hAnsiTheme="minorHAnsi" w:cstheme="minorHAnsi"/>
        </w:rPr>
      </w:pPr>
      <w:r w:rsidRPr="00EF12E8">
        <w:rPr>
          <w:rFonts w:asciiTheme="minorHAnsi" w:hAnsiTheme="minorHAnsi" w:cstheme="minorHAnsi"/>
        </w:rPr>
        <w:t>In addition to direct observation, researchers also distributed questionnaires to determine students' responses to Islamic Religious Education (PAI) learning at SMAN 2 Bandung. Based on quantitative analysis using SPSS, the following results were obtained:</w:t>
      </w:r>
    </w:p>
    <w:p w14:paraId="7886BEA1" w14:textId="77777777" w:rsidR="00392AAF" w:rsidRPr="00EF12E8" w:rsidRDefault="00392AAF" w:rsidP="00BC6BA8">
      <w:pPr>
        <w:jc w:val="center"/>
        <w:rPr>
          <w:rFonts w:asciiTheme="minorHAnsi" w:hAnsiTheme="minorHAnsi" w:cstheme="minorHAnsi"/>
        </w:rPr>
      </w:pPr>
      <w:r w:rsidRPr="00EF12E8">
        <w:rPr>
          <w:rFonts w:asciiTheme="minorHAnsi" w:hAnsiTheme="minorHAnsi" w:cstheme="minorHAnsi"/>
          <w:noProof/>
        </w:rPr>
        <w:drawing>
          <wp:inline distT="0" distB="0" distL="0" distR="0" wp14:anchorId="366E64D8" wp14:editId="47DAF54E">
            <wp:extent cx="4317606" cy="2952750"/>
            <wp:effectExtent l="0" t="0" r="6985" b="0"/>
            <wp:docPr id="17494754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75494" name="Picture 1749475494"/>
                    <pic:cNvPicPr/>
                  </pic:nvPicPr>
                  <pic:blipFill>
                    <a:blip r:embed="rId12">
                      <a:extLst>
                        <a:ext uri="{28A0092B-C50C-407E-A947-70E740481C1C}">
                          <a14:useLocalDpi xmlns:a14="http://schemas.microsoft.com/office/drawing/2010/main" val="0"/>
                        </a:ext>
                      </a:extLst>
                    </a:blip>
                    <a:stretch>
                      <a:fillRect/>
                    </a:stretch>
                  </pic:blipFill>
                  <pic:spPr>
                    <a:xfrm>
                      <a:off x="0" y="0"/>
                      <a:ext cx="4346749" cy="2972680"/>
                    </a:xfrm>
                    <a:prstGeom prst="rect">
                      <a:avLst/>
                    </a:prstGeom>
                  </pic:spPr>
                </pic:pic>
              </a:graphicData>
            </a:graphic>
          </wp:inline>
        </w:drawing>
      </w:r>
    </w:p>
    <w:p w14:paraId="644C0EF0" w14:textId="77777777" w:rsidR="00392AAF" w:rsidRDefault="00392AAF" w:rsidP="00BC6BA8">
      <w:pPr>
        <w:jc w:val="center"/>
        <w:rPr>
          <w:rFonts w:asciiTheme="minorHAnsi" w:hAnsiTheme="minorHAnsi" w:cstheme="minorHAnsi"/>
          <w:sz w:val="18"/>
          <w:szCs w:val="18"/>
        </w:rPr>
      </w:pPr>
      <w:r w:rsidRPr="00EF12E8">
        <w:rPr>
          <w:rFonts w:asciiTheme="minorHAnsi" w:hAnsiTheme="minorHAnsi" w:cstheme="minorHAnsi"/>
          <w:b/>
          <w:bCs/>
          <w:sz w:val="18"/>
          <w:szCs w:val="18"/>
        </w:rPr>
        <w:t xml:space="preserve">Figure 1. </w:t>
      </w:r>
      <w:r w:rsidRPr="00EF12E8">
        <w:rPr>
          <w:rFonts w:asciiTheme="minorHAnsi" w:hAnsiTheme="minorHAnsi" w:cstheme="minorHAnsi"/>
          <w:sz w:val="18"/>
          <w:szCs w:val="18"/>
        </w:rPr>
        <w:t>Correlation Table between Research Variables</w:t>
      </w:r>
    </w:p>
    <w:p w14:paraId="5DA447F6" w14:textId="77777777" w:rsidR="002172E9" w:rsidRDefault="002172E9" w:rsidP="00BC6BA8">
      <w:pPr>
        <w:jc w:val="center"/>
        <w:rPr>
          <w:rFonts w:asciiTheme="minorHAnsi" w:hAnsiTheme="minorHAnsi" w:cstheme="minorHAnsi"/>
          <w:sz w:val="18"/>
          <w:szCs w:val="18"/>
        </w:rPr>
      </w:pPr>
    </w:p>
    <w:p w14:paraId="51E8BD17" w14:textId="4D33583C" w:rsidR="003C0EE3" w:rsidRPr="008D6EAA" w:rsidRDefault="00C91BDF" w:rsidP="008D6EAA">
      <w:pPr>
        <w:spacing w:before="120" w:after="120"/>
        <w:ind w:firstLine="567"/>
        <w:jc w:val="both"/>
        <w:rPr>
          <w:rFonts w:asciiTheme="minorHAnsi" w:hAnsiTheme="minorHAnsi" w:cstheme="minorHAnsi"/>
        </w:rPr>
      </w:pPr>
      <w:r w:rsidRPr="008D6EAA">
        <w:rPr>
          <w:rFonts w:asciiTheme="minorHAnsi" w:hAnsiTheme="minorHAnsi" w:cstheme="minorHAnsi"/>
        </w:rPr>
        <w:t>Based on Figure 1. Correlation Table between Research Variables, the results of the Pearson correlation analysis with a total of 68 respondents, it can be determined that the r table value is 0.2352</w:t>
      </w:r>
      <w:r w:rsidR="00392AAF" w:rsidRPr="008D6EAA">
        <w:rPr>
          <w:rFonts w:asciiTheme="minorHAnsi" w:hAnsiTheme="minorHAnsi" w:cstheme="minorHAnsi"/>
        </w:rPr>
        <w:t>. Based on the analysis, it was found that all research variables have a significant relationship with each other. The main variable (X1), namely PAI Learning based on the Deep Learning Approach shows a strong and significant relationship with the internalization of religious values variable</w:t>
      </w:r>
      <w:r w:rsidR="003C0EE3" w:rsidRPr="008D6EAA">
        <w:rPr>
          <w:rFonts w:asciiTheme="minorHAnsi" w:hAnsiTheme="minorHAnsi" w:cstheme="minorHAnsi"/>
        </w:rPr>
        <w:t xml:space="preserve"> (Y1)</w:t>
      </w:r>
      <w:r w:rsidR="00392AAF" w:rsidRPr="008D6EAA">
        <w:rPr>
          <w:rFonts w:asciiTheme="minorHAnsi" w:hAnsiTheme="minorHAnsi" w:cstheme="minorHAnsi"/>
        </w:rPr>
        <w:t xml:space="preserve"> (r = 0.750, p &lt; 0.01). Then the internalization of religious values variable also has the strongest relationship with religious character compared to the student motivation variable and the social media influence variable, which is (r = 0.666, p &lt; 0.01). The social media influence variable has a weak relationship with all variables, including the internalization of religious values. Meanwhile, PAI Learning based on the Deep Learning Approach has a perfect correlation with student motivation (r = 0.819, p &lt; 0.01). And student motivation has a very strong relationship with the internalization of religious values variable (r = 801, p &lt; 0.01). So overall, these results show that Islamic Education Learning based on the Deep Learning Approach contributes greatly to increasing student motivation and internalizing religious values in Generation Z, so that it can form a religious character in students.</w:t>
      </w:r>
      <w:r w:rsidR="003C0EE3" w:rsidRPr="008D6EAA">
        <w:rPr>
          <w:rFonts w:asciiTheme="minorHAnsi" w:hAnsiTheme="minorHAnsi" w:cstheme="minorHAnsi"/>
        </w:rPr>
        <w:t xml:space="preserve"> </w:t>
      </w:r>
    </w:p>
    <w:p w14:paraId="6C1BB748" w14:textId="77777777" w:rsidR="003C0EE3" w:rsidRDefault="003C0EE3" w:rsidP="00BC6BA8">
      <w:pPr>
        <w:jc w:val="center"/>
        <w:rPr>
          <w:rFonts w:asciiTheme="minorHAnsi" w:hAnsiTheme="minorHAnsi" w:cstheme="minorHAnsi"/>
          <w:b/>
          <w:bCs/>
          <w:sz w:val="18"/>
          <w:szCs w:val="18"/>
        </w:rPr>
      </w:pPr>
      <w:r w:rsidRPr="00133F9E">
        <w:rPr>
          <w:rFonts w:asciiTheme="minorHAnsi" w:hAnsiTheme="minorHAnsi" w:cstheme="minorHAnsi"/>
          <w:bCs/>
          <w:noProof/>
          <w:color w:val="000000"/>
          <w:sz w:val="22"/>
          <w:szCs w:val="22"/>
          <w:lang w:val="en-ID"/>
        </w:rPr>
        <w:lastRenderedPageBreak/>
        <w:drawing>
          <wp:inline distT="0" distB="0" distL="0" distR="0" wp14:anchorId="56EA022C" wp14:editId="3268703E">
            <wp:extent cx="4022259" cy="2371725"/>
            <wp:effectExtent l="0" t="0" r="0" b="0"/>
            <wp:docPr id="113292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29153" name=""/>
                    <pic:cNvPicPr/>
                  </pic:nvPicPr>
                  <pic:blipFill>
                    <a:blip r:embed="rId13"/>
                    <a:stretch>
                      <a:fillRect/>
                    </a:stretch>
                  </pic:blipFill>
                  <pic:spPr>
                    <a:xfrm>
                      <a:off x="0" y="0"/>
                      <a:ext cx="4063994" cy="2396334"/>
                    </a:xfrm>
                    <a:prstGeom prst="rect">
                      <a:avLst/>
                    </a:prstGeom>
                  </pic:spPr>
                </pic:pic>
              </a:graphicData>
            </a:graphic>
          </wp:inline>
        </w:drawing>
      </w:r>
    </w:p>
    <w:p w14:paraId="7E53261C" w14:textId="5CAB38DE" w:rsidR="003C0EE3" w:rsidRPr="002172E9" w:rsidRDefault="003C0EE3" w:rsidP="00BC6BA8">
      <w:pPr>
        <w:jc w:val="center"/>
        <w:rPr>
          <w:rFonts w:asciiTheme="minorHAnsi" w:hAnsiTheme="minorHAnsi" w:cstheme="minorHAnsi"/>
          <w:sz w:val="18"/>
          <w:szCs w:val="18"/>
        </w:rPr>
      </w:pPr>
      <w:r>
        <w:rPr>
          <w:rFonts w:asciiTheme="minorHAnsi" w:hAnsiTheme="minorHAnsi" w:cstheme="minorHAnsi"/>
          <w:b/>
          <w:bCs/>
          <w:sz w:val="18"/>
          <w:szCs w:val="18"/>
        </w:rPr>
        <w:t xml:space="preserve">Figure 2. </w:t>
      </w:r>
      <w:r w:rsidRPr="002172E9">
        <w:rPr>
          <w:rFonts w:asciiTheme="minorHAnsi" w:hAnsiTheme="minorHAnsi" w:cstheme="minorHAnsi"/>
          <w:sz w:val="18"/>
          <w:szCs w:val="18"/>
        </w:rPr>
        <w:t>Correlation between variables PAI Learning and Internalization of Islamic Values</w:t>
      </w:r>
    </w:p>
    <w:p w14:paraId="3A4C2DEA" w14:textId="77777777" w:rsidR="003C0EE3" w:rsidRDefault="003C0EE3" w:rsidP="00BC6BA8">
      <w:pPr>
        <w:ind w:firstLine="720"/>
        <w:jc w:val="both"/>
        <w:rPr>
          <w:rFonts w:asciiTheme="minorHAnsi" w:hAnsiTheme="minorHAnsi" w:cstheme="minorHAnsi"/>
          <w:lang w:val="en-ID"/>
        </w:rPr>
      </w:pPr>
    </w:p>
    <w:p w14:paraId="14133B40" w14:textId="5809120B" w:rsidR="00392AAF" w:rsidRPr="008D6EAA" w:rsidRDefault="00937867" w:rsidP="008D6EAA">
      <w:pPr>
        <w:spacing w:before="120" w:after="120"/>
        <w:ind w:firstLine="567"/>
        <w:jc w:val="both"/>
        <w:rPr>
          <w:rFonts w:asciiTheme="minorHAnsi" w:hAnsiTheme="minorHAnsi" w:cstheme="minorHAnsi"/>
        </w:rPr>
      </w:pPr>
      <w:r w:rsidRPr="008D6EAA">
        <w:rPr>
          <w:rFonts w:asciiTheme="minorHAnsi" w:hAnsiTheme="minorHAnsi" w:cstheme="minorHAnsi"/>
        </w:rPr>
        <w:t>I</w:t>
      </w:r>
      <w:r w:rsidR="003C0EE3" w:rsidRPr="008D6EAA">
        <w:rPr>
          <w:rFonts w:asciiTheme="minorHAnsi" w:hAnsiTheme="minorHAnsi" w:cstheme="minorHAnsi"/>
        </w:rPr>
        <w:t xml:space="preserve">n Figure 2, we can see that the relationship between the main variables </w:t>
      </w:r>
      <w:r w:rsidRPr="00937867">
        <w:rPr>
          <w:rFonts w:asciiTheme="minorHAnsi" w:hAnsiTheme="minorHAnsi" w:cstheme="minorHAnsi"/>
        </w:rPr>
        <w:t>PAI Learning and Internalization of Islamic</w:t>
      </w:r>
      <w:r w:rsidRPr="008D6EAA">
        <w:rPr>
          <w:rFonts w:asciiTheme="minorHAnsi" w:hAnsiTheme="minorHAnsi" w:cstheme="minorHAnsi"/>
        </w:rPr>
        <w:t xml:space="preserve"> </w:t>
      </w:r>
      <w:r w:rsidRPr="00937867">
        <w:rPr>
          <w:rFonts w:asciiTheme="minorHAnsi" w:hAnsiTheme="minorHAnsi" w:cstheme="minorHAnsi"/>
        </w:rPr>
        <w:t xml:space="preserve">Values </w:t>
      </w:r>
      <w:r w:rsidR="003C0EE3" w:rsidRPr="008D6EAA">
        <w:rPr>
          <w:rFonts w:asciiTheme="minorHAnsi" w:hAnsiTheme="minorHAnsi" w:cstheme="minorHAnsi"/>
        </w:rPr>
        <w:t xml:space="preserve">has a positive value, because it shows a line stretching from the bottom left to the top right using a Scatterplot. </w:t>
      </w:r>
      <w:r w:rsidR="00392AAF" w:rsidRPr="008D6EAA">
        <w:rPr>
          <w:rFonts w:asciiTheme="minorHAnsi" w:hAnsiTheme="minorHAnsi" w:cstheme="minorHAnsi"/>
        </w:rPr>
        <w:t>This aligns with the constructivist theory of learning, which emphasizes the importance of internalizing values in building religious character, as demonstrated by the Deep Learning approach, which supports a deeper understanding and appreciation of religious values. Learning with a Deep Learning approach will increase students' motivation to learn, thereby enhancing the effectiveness of internalizing religious values. Continuous internalization of values will form recurring habits and become ingrained in students' character. Therefore, in the context of Islamic Religious Education (PAI) learning, this approach strongly supports the implementation of education that focuses not only on the cognitive domain or IQ, but also on the affective and psychomotor domains, as well as developing students' EQ and SQ potential.</w:t>
      </w:r>
    </w:p>
    <w:p w14:paraId="40D4C890" w14:textId="77777777" w:rsidR="00392AAF" w:rsidRPr="008D6EAA" w:rsidRDefault="00392AAF" w:rsidP="008D6EAA">
      <w:pPr>
        <w:spacing w:before="120" w:after="120"/>
        <w:ind w:firstLine="567"/>
        <w:jc w:val="both"/>
        <w:rPr>
          <w:rFonts w:asciiTheme="minorHAnsi" w:hAnsiTheme="minorHAnsi" w:cstheme="minorHAnsi"/>
        </w:rPr>
      </w:pPr>
      <w:r w:rsidRPr="00EF12E8">
        <w:rPr>
          <w:rFonts w:asciiTheme="minorHAnsi" w:hAnsiTheme="minorHAnsi" w:cstheme="minorHAnsi"/>
        </w:rPr>
        <w:t>PAI learning based on the Deep Learning approach has proven effective in instilling religious values in generation Z. According to the results of observations and interviews, learning with this approach uses learning methods and strategies that are appropriate to the characteristics of generation Z. Learning enables students to explore and utilize technology and the digital world in learning, learning also inserts examples or cases of social and environmental life in real contexts, and facilitates students to develop creativity and independence and encourages 21st century competencies, such as: thinking skills (creativity, critical thinking), work skills (communication, collaboration), skills in using tools (literacy, ICT) and life skills (citizenship, personal responsibility).</w:t>
      </w:r>
    </w:p>
    <w:p w14:paraId="3BAF7F30" w14:textId="56AF346B" w:rsidR="00AB3262" w:rsidRPr="00EF12E8" w:rsidRDefault="00392AAF" w:rsidP="008D6EAA">
      <w:pPr>
        <w:spacing w:before="120" w:after="120"/>
        <w:ind w:firstLine="567"/>
        <w:jc w:val="both"/>
        <w:rPr>
          <w:rFonts w:asciiTheme="minorHAnsi" w:hAnsiTheme="minorHAnsi" w:cstheme="minorHAnsi"/>
        </w:rPr>
      </w:pPr>
      <w:r w:rsidRPr="00EF12E8">
        <w:rPr>
          <w:rFonts w:asciiTheme="minorHAnsi" w:hAnsiTheme="minorHAnsi" w:cstheme="minorHAnsi"/>
        </w:rPr>
        <w:t xml:space="preserve">In addition, the effectiveness of internalization or instilling religious values in Generation Z in Islamic Religious Education learning is further strengthened by the results of further research using a qualitative approach with </w:t>
      </w:r>
      <w:r w:rsidRPr="008D6EAA">
        <w:rPr>
          <w:rFonts w:asciiTheme="minorHAnsi" w:hAnsiTheme="minorHAnsi" w:cstheme="minorHAnsi"/>
        </w:rPr>
        <w:t xml:space="preserve">a word frequency analysis method with </w:t>
      </w:r>
      <w:r w:rsidRPr="00EF12E8">
        <w:rPr>
          <w:rFonts w:asciiTheme="minorHAnsi" w:hAnsiTheme="minorHAnsi" w:cstheme="minorHAnsi"/>
        </w:rPr>
        <w:t>data collection in the form of interviews with the vice principal of the curriculum of SMAN 2 Bandung and three Islamic Religious Education teachers regarding Islamic Religious Education Learning based on the Deep Learning approach . So that after being processed using the Nvivo12 application, the following word cloud results were obtained:</w:t>
      </w:r>
    </w:p>
    <w:p w14:paraId="48349844" w14:textId="77777777" w:rsidR="00392AAF" w:rsidRPr="00EF12E8" w:rsidRDefault="00392AAF" w:rsidP="00BC6BA8">
      <w:pPr>
        <w:pStyle w:val="Els-body-text"/>
        <w:spacing w:line="276" w:lineRule="auto"/>
        <w:ind w:right="-28" w:firstLine="720"/>
        <w:contextualSpacing/>
        <w:jc w:val="center"/>
        <w:rPr>
          <w:rFonts w:asciiTheme="minorHAnsi" w:hAnsiTheme="minorHAnsi" w:cstheme="minorHAnsi"/>
          <w:b/>
          <w:bCs/>
          <w:sz w:val="24"/>
          <w:szCs w:val="24"/>
        </w:rPr>
      </w:pPr>
      <w:r w:rsidRPr="00EF12E8">
        <w:rPr>
          <w:rFonts w:asciiTheme="minorHAnsi" w:hAnsiTheme="minorHAnsi" w:cstheme="minorHAnsi"/>
          <w:b/>
          <w:bCs/>
          <w:noProof/>
          <w:sz w:val="24"/>
          <w:szCs w:val="24"/>
        </w:rPr>
        <w:lastRenderedPageBreak/>
        <w:drawing>
          <wp:inline distT="0" distB="0" distL="0" distR="0" wp14:anchorId="09F77D22" wp14:editId="097B5802">
            <wp:extent cx="3638550" cy="2046240"/>
            <wp:effectExtent l="0" t="0" r="0" b="0"/>
            <wp:docPr id="4539017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01791" name="Picture 45390179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9874" cy="2108846"/>
                    </a:xfrm>
                    <a:prstGeom prst="rect">
                      <a:avLst/>
                    </a:prstGeom>
                  </pic:spPr>
                </pic:pic>
              </a:graphicData>
            </a:graphic>
          </wp:inline>
        </w:drawing>
      </w:r>
    </w:p>
    <w:p w14:paraId="24C23462" w14:textId="12457555" w:rsidR="00392AAF" w:rsidRPr="00EF12E8" w:rsidRDefault="00392AAF" w:rsidP="00BC6BA8">
      <w:pPr>
        <w:pStyle w:val="Els-body-text"/>
        <w:spacing w:line="276" w:lineRule="auto"/>
        <w:ind w:right="-28" w:firstLine="720"/>
        <w:contextualSpacing/>
        <w:jc w:val="center"/>
        <w:rPr>
          <w:rFonts w:asciiTheme="minorHAnsi" w:hAnsiTheme="minorHAnsi" w:cstheme="minorHAnsi"/>
          <w:b/>
          <w:bCs/>
          <w:sz w:val="18"/>
          <w:szCs w:val="18"/>
        </w:rPr>
      </w:pPr>
      <w:r w:rsidRPr="00EF12E8">
        <w:rPr>
          <w:rFonts w:asciiTheme="minorHAnsi" w:hAnsiTheme="minorHAnsi" w:cstheme="minorHAnsi"/>
          <w:b/>
          <w:bCs/>
          <w:sz w:val="18"/>
          <w:szCs w:val="18"/>
        </w:rPr>
        <w:t xml:space="preserve">Figure </w:t>
      </w:r>
      <w:r w:rsidR="00937867">
        <w:rPr>
          <w:rFonts w:asciiTheme="minorHAnsi" w:hAnsiTheme="minorHAnsi" w:cstheme="minorHAnsi"/>
          <w:b/>
          <w:bCs/>
          <w:sz w:val="18"/>
          <w:szCs w:val="18"/>
        </w:rPr>
        <w:t>3</w:t>
      </w:r>
      <w:r w:rsidRPr="00EF12E8">
        <w:rPr>
          <w:rFonts w:asciiTheme="minorHAnsi" w:hAnsiTheme="minorHAnsi" w:cstheme="minorHAnsi"/>
          <w:b/>
          <w:bCs/>
          <w:sz w:val="18"/>
          <w:szCs w:val="18"/>
        </w:rPr>
        <w:t xml:space="preserve">. </w:t>
      </w:r>
      <w:r w:rsidRPr="00EF12E8">
        <w:rPr>
          <w:rFonts w:asciiTheme="minorHAnsi" w:hAnsiTheme="minorHAnsi" w:cstheme="minorHAnsi"/>
          <w:sz w:val="18"/>
          <w:szCs w:val="18"/>
        </w:rPr>
        <w:t xml:space="preserve">Word </w:t>
      </w:r>
      <w:r w:rsidR="00937867">
        <w:rPr>
          <w:rFonts w:asciiTheme="minorHAnsi" w:hAnsiTheme="minorHAnsi" w:cstheme="minorHAnsi"/>
          <w:sz w:val="18"/>
          <w:szCs w:val="18"/>
        </w:rPr>
        <w:t>Cloud</w:t>
      </w:r>
    </w:p>
    <w:p w14:paraId="41CC403C" w14:textId="77777777" w:rsidR="00937867" w:rsidRPr="008D6EAA" w:rsidRDefault="00937867"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In Figure 3. Word Cloud, you can see several words that frequently appear in interviews based on qualitative data processing using the </w:t>
      </w:r>
      <w:proofErr w:type="spellStart"/>
      <w:r w:rsidRPr="008D6EAA">
        <w:rPr>
          <w:rFonts w:asciiTheme="minorHAnsi" w:hAnsiTheme="minorHAnsi" w:cstheme="minorHAnsi"/>
        </w:rPr>
        <w:t>Nvivo</w:t>
      </w:r>
      <w:proofErr w:type="spellEnd"/>
      <w:r w:rsidRPr="008D6EAA">
        <w:rPr>
          <w:rFonts w:asciiTheme="minorHAnsi" w:hAnsiTheme="minorHAnsi" w:cstheme="minorHAnsi"/>
        </w:rPr>
        <w:t xml:space="preserve"> 12 application. These words were obtained from the following word frequencies</w:t>
      </w:r>
      <w:r w:rsidR="00A629B0" w:rsidRPr="008D6EAA">
        <w:rPr>
          <w:rFonts w:asciiTheme="minorHAnsi" w:hAnsiTheme="minorHAnsi" w:cstheme="minorHAnsi"/>
        </w:rPr>
        <w:t>:</w:t>
      </w:r>
    </w:p>
    <w:p w14:paraId="3F2EE9FE" w14:textId="7C2C1270" w:rsidR="00392AAF" w:rsidRPr="00EF12E8" w:rsidRDefault="00392AAF" w:rsidP="00BC6BA8">
      <w:pPr>
        <w:pStyle w:val="Els-body-text"/>
        <w:spacing w:line="276" w:lineRule="auto"/>
        <w:ind w:right="-28" w:firstLine="720"/>
        <w:contextualSpacing/>
        <w:jc w:val="center"/>
        <w:rPr>
          <w:rFonts w:asciiTheme="minorHAnsi" w:hAnsiTheme="minorHAnsi" w:cstheme="minorHAnsi"/>
          <w:sz w:val="24"/>
          <w:szCs w:val="24"/>
          <w:lang w:val="en-ID"/>
        </w:rPr>
      </w:pPr>
      <w:r w:rsidRPr="00EF12E8">
        <w:rPr>
          <w:rFonts w:asciiTheme="minorHAnsi" w:hAnsiTheme="minorHAnsi" w:cstheme="minorHAnsi"/>
          <w:noProof/>
          <w:sz w:val="24"/>
          <w:szCs w:val="24"/>
          <w:lang w:val="en-ID"/>
        </w:rPr>
        <w:drawing>
          <wp:inline distT="0" distB="0" distL="0" distR="0" wp14:anchorId="62373C7F" wp14:editId="5B1B5555">
            <wp:extent cx="5447534" cy="2105025"/>
            <wp:effectExtent l="0" t="0" r="1270" b="0"/>
            <wp:docPr id="10564004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00480" name="Picture 1056400480"/>
                    <pic:cNvPicPr/>
                  </pic:nvPicPr>
                  <pic:blipFill>
                    <a:blip r:embed="rId15">
                      <a:extLst>
                        <a:ext uri="{28A0092B-C50C-407E-A947-70E740481C1C}">
                          <a14:useLocalDpi xmlns:a14="http://schemas.microsoft.com/office/drawing/2010/main" val="0"/>
                        </a:ext>
                      </a:extLst>
                    </a:blip>
                    <a:stretch>
                      <a:fillRect/>
                    </a:stretch>
                  </pic:blipFill>
                  <pic:spPr>
                    <a:xfrm>
                      <a:off x="0" y="0"/>
                      <a:ext cx="5457684" cy="2108947"/>
                    </a:xfrm>
                    <a:prstGeom prst="rect">
                      <a:avLst/>
                    </a:prstGeom>
                  </pic:spPr>
                </pic:pic>
              </a:graphicData>
            </a:graphic>
          </wp:inline>
        </w:drawing>
      </w:r>
    </w:p>
    <w:p w14:paraId="05D38E71" w14:textId="7B3CCFAE" w:rsidR="00392AAF" w:rsidRPr="00EF12E8" w:rsidRDefault="00392AAF" w:rsidP="00BC6BA8">
      <w:pPr>
        <w:pStyle w:val="Els-body-text"/>
        <w:spacing w:line="276" w:lineRule="auto"/>
        <w:ind w:right="-28" w:firstLine="720"/>
        <w:contextualSpacing/>
        <w:jc w:val="center"/>
        <w:rPr>
          <w:rFonts w:asciiTheme="minorHAnsi" w:hAnsiTheme="minorHAnsi" w:cstheme="minorHAnsi"/>
          <w:sz w:val="18"/>
          <w:szCs w:val="18"/>
          <w:lang w:val="en-ID"/>
        </w:rPr>
      </w:pPr>
      <w:r w:rsidRPr="00EF12E8">
        <w:rPr>
          <w:rFonts w:asciiTheme="minorHAnsi" w:hAnsiTheme="minorHAnsi" w:cstheme="minorHAnsi"/>
          <w:b/>
          <w:bCs/>
          <w:sz w:val="18"/>
          <w:szCs w:val="18"/>
          <w:lang w:val="en-ID"/>
        </w:rPr>
        <w:t xml:space="preserve">Figure </w:t>
      </w:r>
      <w:r w:rsidR="00BC6BA8">
        <w:rPr>
          <w:rFonts w:asciiTheme="minorHAnsi" w:hAnsiTheme="minorHAnsi" w:cstheme="minorHAnsi"/>
          <w:b/>
          <w:bCs/>
          <w:sz w:val="18"/>
          <w:szCs w:val="18"/>
          <w:lang w:val="en-ID"/>
        </w:rPr>
        <w:t>4</w:t>
      </w:r>
      <w:r w:rsidRPr="00EF12E8">
        <w:rPr>
          <w:rFonts w:asciiTheme="minorHAnsi" w:hAnsiTheme="minorHAnsi" w:cstheme="minorHAnsi"/>
          <w:b/>
          <w:bCs/>
          <w:sz w:val="18"/>
          <w:szCs w:val="18"/>
          <w:lang w:val="en-ID"/>
        </w:rPr>
        <w:t xml:space="preserve">. </w:t>
      </w:r>
      <w:r w:rsidRPr="00EF12E8">
        <w:rPr>
          <w:rFonts w:asciiTheme="minorHAnsi" w:hAnsiTheme="minorHAnsi" w:cstheme="minorHAnsi"/>
          <w:sz w:val="18"/>
          <w:szCs w:val="18"/>
        </w:rPr>
        <w:t>Word Frequency</w:t>
      </w:r>
    </w:p>
    <w:p w14:paraId="6E55DD57" w14:textId="344F5B8B" w:rsidR="00392AAF" w:rsidRPr="008D6EAA" w:rsidRDefault="00BC6BA8"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Based </w:t>
      </w:r>
      <w:r w:rsidR="00A629B0" w:rsidRPr="008D6EAA">
        <w:rPr>
          <w:rFonts w:asciiTheme="minorHAnsi" w:hAnsiTheme="minorHAnsi" w:cstheme="minorHAnsi"/>
        </w:rPr>
        <w:t xml:space="preserve">Figure </w:t>
      </w:r>
      <w:r w:rsidRPr="008D6EAA">
        <w:rPr>
          <w:rFonts w:asciiTheme="minorHAnsi" w:hAnsiTheme="minorHAnsi" w:cstheme="minorHAnsi"/>
        </w:rPr>
        <w:t>4,</w:t>
      </w:r>
      <w:r w:rsidR="00A629B0" w:rsidRPr="008D6EAA">
        <w:rPr>
          <w:rFonts w:asciiTheme="minorHAnsi" w:hAnsiTheme="minorHAnsi" w:cstheme="minorHAnsi"/>
        </w:rPr>
        <w:t xml:space="preserve"> The frequency count above shows the results of the data import and coding. From thousands of words, the top 20 most frequently occurring words were searched based on a minimum of 5 letters per word. The results show that the word "learning" appears most frequently, with 1,957 words, followed by "learning," which also means "learning," with 1,183 words. This is followed by "education," with 1,046 words, "values," with 978 words, "Islam," with 894 words, and "approach," with 697 words.</w:t>
      </w:r>
    </w:p>
    <w:p w14:paraId="6F193E0D" w14:textId="088D9B40"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This demonstrates a strong integration between the terms learning, education, values, Islam, and approach. This means that the approach to learning significantly contributes to the instilling of Islamic values in the realm of education. The Deep Learning approach in Islamic Religious Education (PAI) is consistently understood as in-depth learning that emphasizes understanding values, reflection, and real-life implementation in students' lives. Teachers interpret deep learning not merely as a new technique, but as a reaffirmation of the essence of Islamic education, which demands appreciation and behavior, not just the completion of material. This is reinforced by the statement of the head of the MGMP PAI SMAN 2 Bandung, </w:t>
      </w:r>
      <w:r w:rsidRPr="00EF12E8">
        <w:rPr>
          <w:rFonts w:asciiTheme="minorHAnsi" w:hAnsiTheme="minorHAnsi" w:cstheme="minorHAnsi"/>
        </w:rPr>
        <w:t xml:space="preserve">who said </w:t>
      </w:r>
      <w:r w:rsidRPr="008D6EAA">
        <w:rPr>
          <w:rFonts w:asciiTheme="minorHAnsi" w:hAnsiTheme="minorHAnsi" w:cstheme="minorHAnsi"/>
        </w:rPr>
        <w:t>that "learning must be mindful, meaningful, and joyful, where students not only understand concepts but are able to find meaning and connect them to their own realities and social environment." This statement is supported by the agreement of other PAI teachers through interviews conducted by the researcher.</w:t>
      </w:r>
    </w:p>
    <w:p w14:paraId="141E195C" w14:textId="63E6877B"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lastRenderedPageBreak/>
        <w:t>At the pedagogical implementation level, analysis shows that teachers use various active learning strategies such as project-based learning, problem-based learning, case studies, sociodramas, social projects, and the creation of posters or reflective videos. Strengthening reflection is a dominant characteristic that connects these methods to the principles of deep learning. These activities are aimed at encouraging students to analyze phenomena, relate Islamic values to real life, and develop character through direct experience. Teachers apply an approach close to the students' world, including the use of popular digital media such as TikTok, YouTube, Instagram, and Canva. These findings indicate that Deep Learning in Islamic Religious Education tends to be contextual, applicable, and experience-based, in line with the characteristics of Gen Z, which requires varied, interactive, and non-monotonous learning.</w:t>
      </w:r>
    </w:p>
    <w:p w14:paraId="61BF883B" w14:textId="1DE877F1"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Another strong finding is the characteristics of Gen Z students, which are considered a key factor in learning design. Teachers assess this generation as being very close to technology, easily bored, have short focus, and have a relatively low perseverance compared to previous generations. This impacts teacher strategies that emphasize a more personal approach, humanistic communication, storytelling, and student emotional engagement. Deep learning is considered suitable for Gen Z because it allows space for creativity, direct experience, and self-reflection, which has been shown to increase their enthusiasm and understanding.</w:t>
      </w:r>
    </w:p>
    <w:p w14:paraId="0BDA26EA" w14:textId="7A4E0E7F"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From an evaluation perspective, findings emerged that teachers emphasize process and attitude assessment, such as congregational worship, cleanliness, discipline, and internalization of moral values. Portfolio assessment, projects, and reflection are the dominant methods in the deep learning approach. However, teachers still face a dilemma because the curriculum demands completion of material and academic examinations (TKA), creating tension between holistic evaluation and the demands of academic standards.</w:t>
      </w:r>
    </w:p>
    <w:p w14:paraId="4B138C90" w14:textId="77777777"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Meanwhile, an interview with the Vice Principal for Curriculum confirmed that school support remains at the policy and initial training level (two IHT sessions). Monitoring of deep learning implementation has not been optimal, and there are no concrete indicators to measure the success of deep learning in students. Although the school culture has long embraced character education, the implementation of deep learning still faces structural barriers such as limited facilities, uneven teacher competency, minimal BOS funds for teacher training, frequent curriculum changes, and high administrative and assessment burdens.</w:t>
      </w:r>
    </w:p>
    <w:p w14:paraId="48045AEF" w14:textId="77777777"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Overall, the analysis results revealed five major findings:</w:t>
      </w:r>
    </w:p>
    <w:p w14:paraId="6A216EDE" w14:textId="77777777" w:rsidR="00392AAF" w:rsidRPr="00EF12E8" w:rsidRDefault="00392AAF" w:rsidP="00BC6BA8">
      <w:pPr>
        <w:pStyle w:val="Els-body-text"/>
        <w:numPr>
          <w:ilvl w:val="0"/>
          <w:numId w:val="15"/>
        </w:numPr>
        <w:spacing w:line="276" w:lineRule="auto"/>
        <w:ind w:right="-28"/>
        <w:contextualSpacing/>
        <w:rPr>
          <w:rFonts w:asciiTheme="minorHAnsi" w:hAnsiTheme="minorHAnsi" w:cstheme="minorHAnsi"/>
          <w:sz w:val="24"/>
          <w:szCs w:val="24"/>
          <w:lang w:val="en-ID"/>
        </w:rPr>
      </w:pPr>
      <w:r w:rsidRPr="00EF12E8">
        <w:rPr>
          <w:rFonts w:asciiTheme="minorHAnsi" w:hAnsiTheme="minorHAnsi" w:cstheme="minorHAnsi"/>
          <w:sz w:val="24"/>
          <w:szCs w:val="24"/>
          <w:lang w:val="en-ID"/>
        </w:rPr>
        <w:t>Deep Learning is understood as deep and transformative value learning,</w:t>
      </w:r>
    </w:p>
    <w:p w14:paraId="1FA73801" w14:textId="77777777" w:rsidR="00392AAF" w:rsidRPr="00EF12E8" w:rsidRDefault="00392AAF" w:rsidP="00BC6BA8">
      <w:pPr>
        <w:pStyle w:val="Els-body-text"/>
        <w:numPr>
          <w:ilvl w:val="0"/>
          <w:numId w:val="15"/>
        </w:numPr>
        <w:spacing w:line="276" w:lineRule="auto"/>
        <w:ind w:right="-28"/>
        <w:contextualSpacing/>
        <w:rPr>
          <w:rFonts w:asciiTheme="minorHAnsi" w:hAnsiTheme="minorHAnsi" w:cstheme="minorHAnsi"/>
          <w:sz w:val="24"/>
          <w:szCs w:val="24"/>
          <w:lang w:val="en-ID"/>
        </w:rPr>
      </w:pPr>
      <w:r w:rsidRPr="00EF12E8">
        <w:rPr>
          <w:rFonts w:asciiTheme="minorHAnsi" w:hAnsiTheme="minorHAnsi" w:cstheme="minorHAnsi"/>
          <w:sz w:val="24"/>
          <w:szCs w:val="24"/>
          <w:lang w:val="en-ID"/>
        </w:rPr>
        <w:t>Implementation relies on active, creative, and reflective methods,</w:t>
      </w:r>
    </w:p>
    <w:p w14:paraId="6D1C53C7" w14:textId="77777777" w:rsidR="00392AAF" w:rsidRPr="00EF12E8" w:rsidRDefault="00392AAF" w:rsidP="00BC6BA8">
      <w:pPr>
        <w:pStyle w:val="Els-body-text"/>
        <w:numPr>
          <w:ilvl w:val="0"/>
          <w:numId w:val="15"/>
        </w:numPr>
        <w:spacing w:line="276" w:lineRule="auto"/>
        <w:ind w:right="-28"/>
        <w:contextualSpacing/>
        <w:rPr>
          <w:rFonts w:asciiTheme="minorHAnsi" w:hAnsiTheme="minorHAnsi" w:cstheme="minorHAnsi"/>
          <w:sz w:val="24"/>
          <w:szCs w:val="24"/>
          <w:lang w:val="en-ID"/>
        </w:rPr>
      </w:pPr>
      <w:r w:rsidRPr="00EF12E8">
        <w:rPr>
          <w:rFonts w:asciiTheme="minorHAnsi" w:hAnsiTheme="minorHAnsi" w:cstheme="minorHAnsi"/>
          <w:sz w:val="24"/>
          <w:szCs w:val="24"/>
          <w:lang w:val="en-ID"/>
        </w:rPr>
        <w:t>Gen Z characteristics greatly influence learning design,</w:t>
      </w:r>
    </w:p>
    <w:p w14:paraId="72C6FC31" w14:textId="77777777" w:rsidR="00392AAF" w:rsidRPr="00EF12E8" w:rsidRDefault="00392AAF" w:rsidP="00BC6BA8">
      <w:pPr>
        <w:pStyle w:val="Els-body-text"/>
        <w:numPr>
          <w:ilvl w:val="0"/>
          <w:numId w:val="15"/>
        </w:numPr>
        <w:spacing w:line="276" w:lineRule="auto"/>
        <w:ind w:right="-28"/>
        <w:contextualSpacing/>
        <w:rPr>
          <w:rFonts w:asciiTheme="minorHAnsi" w:hAnsiTheme="minorHAnsi" w:cstheme="minorHAnsi"/>
          <w:sz w:val="24"/>
          <w:szCs w:val="24"/>
          <w:lang w:val="en-ID"/>
        </w:rPr>
      </w:pPr>
      <w:r w:rsidRPr="00EF12E8">
        <w:rPr>
          <w:rFonts w:asciiTheme="minorHAnsi" w:hAnsiTheme="minorHAnsi" w:cstheme="minorHAnsi"/>
          <w:sz w:val="24"/>
          <w:szCs w:val="24"/>
          <w:lang w:val="en-ID"/>
        </w:rPr>
        <w:t>Evaluation places more emphasis on the process, portfolio, and character formation or daily attitudes of students in learning,</w:t>
      </w:r>
    </w:p>
    <w:p w14:paraId="0D6F7EB6" w14:textId="73DECDA4" w:rsidR="00392AAF" w:rsidRPr="00EF12E8" w:rsidRDefault="00392AAF" w:rsidP="00BC6BA8">
      <w:pPr>
        <w:pStyle w:val="Els-body-text"/>
        <w:numPr>
          <w:ilvl w:val="0"/>
          <w:numId w:val="15"/>
        </w:numPr>
        <w:spacing w:line="276" w:lineRule="auto"/>
        <w:ind w:right="-28"/>
        <w:contextualSpacing/>
        <w:rPr>
          <w:rFonts w:asciiTheme="minorHAnsi" w:hAnsiTheme="minorHAnsi" w:cstheme="minorHAnsi"/>
          <w:sz w:val="24"/>
          <w:szCs w:val="24"/>
          <w:lang w:val="en-ID"/>
        </w:rPr>
      </w:pPr>
      <w:r w:rsidRPr="00EF12E8">
        <w:rPr>
          <w:rFonts w:asciiTheme="minorHAnsi" w:hAnsiTheme="minorHAnsi" w:cstheme="minorHAnsi"/>
          <w:sz w:val="24"/>
          <w:szCs w:val="24"/>
          <w:lang w:val="en-ID"/>
        </w:rPr>
        <w:t>The implementation of Deep Learning faces structural and competency barriers, but still has opportunities for growth due to alignment with school culture and student development needs.</w:t>
      </w:r>
    </w:p>
    <w:p w14:paraId="3AB75785" w14:textId="77777777" w:rsidR="004E154C" w:rsidRPr="00EF12E8" w:rsidRDefault="004E154C" w:rsidP="00BC6BA8">
      <w:pPr>
        <w:jc w:val="both"/>
        <w:rPr>
          <w:rFonts w:asciiTheme="minorHAnsi" w:hAnsiTheme="minorHAnsi" w:cstheme="minorHAnsi"/>
          <w:color w:val="000000"/>
          <w:sz w:val="16"/>
          <w:szCs w:val="16"/>
        </w:rPr>
      </w:pPr>
    </w:p>
    <w:p w14:paraId="26A54F00" w14:textId="77777777" w:rsidR="004E154C" w:rsidRPr="00EF12E8" w:rsidRDefault="004E154C" w:rsidP="00BC6BA8">
      <w:pPr>
        <w:jc w:val="both"/>
        <w:rPr>
          <w:rFonts w:asciiTheme="minorHAnsi" w:hAnsiTheme="minorHAnsi" w:cstheme="minorHAnsi"/>
          <w:bCs/>
          <w:color w:val="000000"/>
          <w:sz w:val="16"/>
          <w:szCs w:val="16"/>
        </w:rPr>
      </w:pPr>
      <w:r w:rsidRPr="00EF12E8">
        <w:rPr>
          <w:rFonts w:asciiTheme="minorHAnsi" w:hAnsiTheme="minorHAnsi" w:cstheme="minorHAnsi"/>
          <w:bCs/>
          <w:noProof/>
          <w:color w:val="000000"/>
          <w:sz w:val="16"/>
          <w:szCs w:val="16"/>
        </w:rPr>
        <w:drawing>
          <wp:inline distT="0" distB="0" distL="0" distR="0" wp14:anchorId="2ABEAAB1" wp14:editId="6FA724D6">
            <wp:extent cx="5939155" cy="262890"/>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5939155" cy="262890"/>
                    </a:xfrm>
                    <a:prstGeom prst="rect">
                      <a:avLst/>
                    </a:prstGeom>
                  </pic:spPr>
                </pic:pic>
              </a:graphicData>
            </a:graphic>
          </wp:inline>
        </w:drawing>
      </w:r>
    </w:p>
    <w:p w14:paraId="2ED489FE" w14:textId="77777777" w:rsidR="004E154C" w:rsidRPr="00EF12E8" w:rsidRDefault="004E154C" w:rsidP="00BC6BA8">
      <w:pPr>
        <w:jc w:val="both"/>
        <w:rPr>
          <w:rFonts w:asciiTheme="minorHAnsi" w:hAnsiTheme="minorHAnsi" w:cstheme="minorHAnsi"/>
          <w:bCs/>
          <w:color w:val="000000"/>
          <w:sz w:val="16"/>
          <w:szCs w:val="16"/>
        </w:rPr>
      </w:pPr>
    </w:p>
    <w:p w14:paraId="33B3AB7F" w14:textId="26BC144A"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From these findings, it can be seen that the Deep Learning approach is understood as a learning approach that emphasizes a deep understanding of values, not just memorization or </w:t>
      </w:r>
      <w:r w:rsidRPr="008D6EAA">
        <w:rPr>
          <w:rFonts w:asciiTheme="minorHAnsi" w:hAnsiTheme="minorHAnsi" w:cstheme="minorHAnsi"/>
        </w:rPr>
        <w:lastRenderedPageBreak/>
        <w:t xml:space="preserve">information delivery. This supports the deep learning theory first proposed by Marton and </w:t>
      </w:r>
      <w:proofErr w:type="spellStart"/>
      <w:r w:rsidRPr="008D6EAA">
        <w:rPr>
          <w:rFonts w:asciiTheme="minorHAnsi" w:hAnsiTheme="minorHAnsi" w:cstheme="minorHAnsi"/>
        </w:rPr>
        <w:t>Säljö</w:t>
      </w:r>
      <w:proofErr w:type="spellEnd"/>
      <w:r w:rsidRPr="008D6EAA">
        <w:rPr>
          <w:rFonts w:asciiTheme="minorHAnsi" w:hAnsiTheme="minorHAnsi" w:cstheme="minorHAnsi"/>
        </w:rPr>
        <w:t xml:space="preserve"> (1976) which emphasizes the importance of understanding the meaning and relationships between concepts as a whole </w:t>
      </w:r>
      <w:r w:rsidR="00843F2F" w:rsidRPr="008D6EAA">
        <w:fldChar w:fldCharType="begin" w:fldLock="1"/>
      </w:r>
      <w:r w:rsidR="00623923" w:rsidRPr="008D6EAA">
        <w:rPr>
          <w:rFonts w:asciiTheme="minorHAnsi" w:hAnsiTheme="minorHAnsi" w:cstheme="minorHAnsi"/>
        </w:rPr>
        <w:instrText>ADDIN CSL_CITATION {"citationItems":[{"id":"ITEM-1","itemData":{"author":[{"dropping-particle":"","family":"Uswatun Khasanah et.all","given":"","non-dropping-particle":"","parse-names":false,"suffix":""}],"id":"ITEM-1","issued":{"date-parts":[["2025","6"]]},"title":"Deep Learning dalam Pendidikan: Pendekatan Pembelajaran Bermakna, Sadar, dan Menyenangkan","type":"article-journal"},"uris":["http://www.mendeley.com/documents/?uuid=d6bf3bc4-c16a-3a51-83cb-a398b5c04340"]}],"mendeley":{"formattedCitation":"(Uswatun Khasanah et.all, 2025)","plainTextFormattedCitation":"(Uswatun Khasanah et.all, 2025)","previouslyFormattedCitation":"(Uswatun Khasanah et.all, 2025)"},"properties":{"noteIndex":0},"schema":"https://github.com/citation-style-language/schema/raw/master/csl-citation.json"}</w:instrText>
      </w:r>
      <w:r w:rsidR="00843F2F" w:rsidRPr="008D6EAA">
        <w:fldChar w:fldCharType="separate"/>
      </w:r>
      <w:r w:rsidR="00646A81" w:rsidRPr="008D6EAA">
        <w:rPr>
          <w:rFonts w:asciiTheme="minorHAnsi" w:hAnsiTheme="minorHAnsi" w:cstheme="minorHAnsi"/>
        </w:rPr>
        <w:t>(Uswatun Khasanah et.all, 2025)</w:t>
      </w:r>
      <w:r w:rsidR="00843F2F" w:rsidRPr="008D6EAA">
        <w:fldChar w:fldCharType="end"/>
      </w:r>
      <w:r w:rsidRPr="008D6EAA">
        <w:rPr>
          <w:rFonts w:asciiTheme="minorHAnsi" w:hAnsiTheme="minorHAnsi" w:cstheme="minorHAnsi"/>
        </w:rPr>
        <w:t xml:space="preserve">. This approach positions students as active subjects who build knowledge and values through meaningful learning experiences. In the context of Islamic Religious Education, deep learning functions as transformative learning that not only instills religious values cognitively, but also internalizes them in everyday attitudes and </w:t>
      </w:r>
      <w:r w:rsidRPr="008D6EAA">
        <w:rPr>
          <w:rFonts w:asciiTheme="minorHAnsi" w:hAnsiTheme="minorHAnsi" w:cstheme="minorHAnsi"/>
          <w:lang w:val="en-US"/>
        </w:rPr>
        <w:t>behaviors</w:t>
      </w:r>
      <w:r w:rsidR="00623923" w:rsidRPr="008D6EAA">
        <w:rPr>
          <w:rFonts w:asciiTheme="minorHAnsi" w:hAnsiTheme="minorHAnsi" w:cstheme="minorHAnsi"/>
        </w:rPr>
        <w:t xml:space="preserve"> </w:t>
      </w:r>
      <w:r w:rsidR="00623923" w:rsidRPr="008D6EAA">
        <w:rPr>
          <w:rFonts w:asciiTheme="minorHAnsi" w:hAnsiTheme="minorHAnsi" w:cstheme="minorHAnsi"/>
        </w:rPr>
        <w:fldChar w:fldCharType="begin" w:fldLock="1"/>
      </w:r>
      <w:r w:rsidR="00623923" w:rsidRPr="008D6EAA">
        <w:rPr>
          <w:rFonts w:asciiTheme="minorHAnsi" w:hAnsiTheme="minorHAnsi" w:cstheme="minorHAnsi"/>
        </w:rPr>
        <w:instrText>ADDIN CSL_CITATION {"citationItems":[{"id":"ITEM-1","itemData":{"DOI":"10.61722/jinu.v2i3.4357","abstract":"The deep learning approach, as initiated by Abdul Mu'ti, puts forward a mindful, meaningful, and joyful learning experience, allowing students to not only memorize but understand and internalize the material deeply. Based on the analysis of various recent literatures, it was found that this model contributes positively to the improvement of critical thinking skills, active participation, and student engagement in the learning process. This research aims to understand the notion of deep learning in education through the literature analysis method sourced from journals and other sources. This research arises from the increasing need to explore the concept of deep learning in the context of education, especially in an effort to improve the quality of learning that involves critical thinking, creative, and problem-solving skills among students. educators and the provision of adequate infrastructure. With the right support, this model has great potential to optimize the quality of education in Indonesia in preparing a highly competitive generation.","author":[{"dropping-particle":"","family":"Alya Fitriani","given":"","non-dropping-particle":"","parse-names":false,"suffix":""},{"dropping-particle":"","family":"Santiani","given":"","non-dropping-particle":"","parse-names":false,"suffix":""}],"container-title":"Jurnal Ilmiah Nusantara","id":"ITEM-1","issued":{"date-parts":[["2025","5","3"]]},"title":"ANALISIS LITERATUR: PENDEKATAN PEMBELAJARAN DEEPLEARNING DALAM PENDIDIKAN","type":"article-journal"},"uris":["http://www.mendeley.com/documents/?uuid=d377c8c1-e3e0-39bf-8240-dfcdbc183e1d"]}],"mendeley":{"formattedCitation":"(Alya Fitriani &amp; Santiani, 2025)","plainTextFormattedCitation":"(Alya Fitriani &amp; Santiani, 2025)","previouslyFormattedCitation":"(Alya Fitriani &amp; Santiani, 2025)"},"properties":{"noteIndex":0},"schema":"https://github.com/citation-style-language/schema/raw/master/csl-citation.json"}</w:instrText>
      </w:r>
      <w:r w:rsidR="00623923" w:rsidRPr="008D6EAA">
        <w:rPr>
          <w:rFonts w:asciiTheme="minorHAnsi" w:hAnsiTheme="minorHAnsi" w:cstheme="minorHAnsi"/>
        </w:rPr>
        <w:fldChar w:fldCharType="separate"/>
      </w:r>
      <w:r w:rsidR="00623923" w:rsidRPr="008D6EAA">
        <w:rPr>
          <w:rFonts w:asciiTheme="minorHAnsi" w:hAnsiTheme="minorHAnsi" w:cstheme="minorHAnsi"/>
        </w:rPr>
        <w:t>(Alya Fitriani &amp; Santiani, 2025)</w:t>
      </w:r>
      <w:r w:rsidR="00623923" w:rsidRPr="008D6EAA">
        <w:rPr>
          <w:rFonts w:asciiTheme="minorHAnsi" w:hAnsiTheme="minorHAnsi" w:cstheme="minorHAnsi"/>
        </w:rPr>
        <w:fldChar w:fldCharType="end"/>
      </w:r>
      <w:r w:rsidR="00623923" w:rsidRPr="008D6EAA">
        <w:rPr>
          <w:rFonts w:asciiTheme="minorHAnsi" w:hAnsiTheme="minorHAnsi" w:cstheme="minorHAnsi"/>
        </w:rPr>
        <w:t>.</w:t>
      </w:r>
    </w:p>
    <w:p w14:paraId="0EC6F8E3" w14:textId="65E7CB32" w:rsidR="00392AAF" w:rsidRPr="008D6EAA" w:rsidRDefault="00392AAF" w:rsidP="008D6EAA">
      <w:pPr>
        <w:spacing w:before="120" w:after="120"/>
        <w:ind w:firstLine="567"/>
        <w:jc w:val="both"/>
        <w:rPr>
          <w:rFonts w:asciiTheme="minorHAnsi" w:hAnsiTheme="minorHAnsi" w:cstheme="minorHAnsi"/>
        </w:rPr>
      </w:pPr>
      <w:r w:rsidRPr="008D6EAA">
        <w:rPr>
          <w:rFonts w:asciiTheme="minorHAnsi" w:hAnsiTheme="minorHAnsi" w:cstheme="minorHAnsi"/>
        </w:rPr>
        <w:t>As for the process, the implementation of the deep learning approach in Islamic Religious Education learning relies on active, creative, and reflective methods that are in line with the theory of constructivism and the objectives of meaningful learning</w:t>
      </w:r>
      <w:r w:rsidR="00EF12E8" w:rsidRPr="008D6EAA">
        <w:rPr>
          <w:rFonts w:asciiTheme="minorHAnsi" w:hAnsiTheme="minorHAnsi" w:cstheme="minorHAnsi"/>
        </w:rPr>
        <w:t xml:space="preserve"> </w:t>
      </w:r>
      <w:r w:rsidR="00EF12E8" w:rsidRPr="008D6EAA">
        <w:rPr>
          <w:rFonts w:asciiTheme="minorHAnsi" w:hAnsiTheme="minorHAnsi" w:cstheme="minorHAnsi"/>
        </w:rPr>
        <w:fldChar w:fldCharType="begin" w:fldLock="1"/>
      </w:r>
      <w:r w:rsidR="00EF12E8" w:rsidRPr="008D6EAA">
        <w:rPr>
          <w:rFonts w:asciiTheme="minorHAnsi" w:hAnsiTheme="minorHAnsi" w:cstheme="minorHAnsi"/>
        </w:rPr>
        <w:instrText>ADDIN CSL_CITATION {"citationItems":[{"id":"ITEM-1","itemData":{"abstract":"Penelitian ini membahas tentang analisis penerapan pendekatan deep learning pada pembelajaran PAI di SMKN Pringkuku. Praktik pembelajaran PAI masih sering ditemukan kurang variatif, terkesan monoton, dan membosankan. Pendekatan deep learning diperlukan untuk membantu memecahkan masalah pembelajaran dengan berfokus pada pembelajaran bermakna, mendalam, dan menyenangkan yang mampu mengembangkan interaksi untuk meningkatkan keterlibatan aktif siswa serta meningkatkan pemahaman konseptual siswa dalam kegiatan belajar. Kegiatan penelitian ini mengaplikasikan metode kualitatif dengan pengumpulan data menggunakan teknik observasi dan wawancara dengan Plt (Pelaksana tugas), waka kurikulum, guru PAI, siswa kelas X dan XI SMKN Pringkuku, serta analisis dokumentasi yang meliputi modul ajar, hasil penilaian belajar, dan catatan harian guru. Teknik analisis data dilakukan melalui beberapa tahap: pertama, reduksi data yaitu dengan menyederhanakan data yang relevan; kedua, penyajian data dalam bentuk tabel dan naratif; yang ketiga, penarikan kesimpulan untuk mengidentifikasi data. Penelitian ini didapati bahwa penerapan pendekatan deep learning dalam pembelajaran PAI, mampu meningkatkan antusias dan partisipasi aktif siswa dalam belajar, meningkatkan pemahaman materi PAI secara mendalam, dan meningkatkan kemampuan reflektif siswa dalam mengaitkan nilai-nilai agama dengan kehidupan nyata. Guru sebagai fasilitator dalam pembelajaran memiliki peran penting untuk menciptakan suasana belajar yang kondusif dengan membantu siswa membangun keterampilan berfikir kritis dan kolaboratif. Pendekatan deep learning terbukti efektif dalam meningkatkan mutu pembelajaran PAI di SMKN Pringkuku. Penelitian ini merekomendasikan adanya pelatihan intensif kepada guru untuk mendukung implementasi pendekatan deep learning secara maksimal. Penelitian ini diharapkan mampu menjadi referensi dalam pengembangan kegiatan pembelajaran PAI yang interaktif, inovatif, dan sesuai dengan kehidupan siswa","author":[{"dropping-particle":"","family":"Deny Khusnul Khotimah","given":"","non-dropping-particle":"","parse-names":false,"suffix":""},{"dropping-particle":"","family":"Muhammad Rohmad Abdan","given":"","non-dropping-particle":"","parse-names":false,"suffix":""}],"container-title":"Jurnal Pendidikan dan Pembelajaran Indonesia (JPPI)","id":"ITEM-1","issue":"2","issued":{"date-parts":[["2025","3","28"]]},"page":"866-879","title":"Analisis Pendekatan Deep Learning untuk Meningkatkan Efektivitas Pembelajaran PAI di SMKN Pringkuku","type":"article-journal","volume":"5"},"uris":["http://www.mendeley.com/documents/?uuid=e66e9dbb-6490-4677-ba9e-e1477a56c718"]}],"mendeley":{"formattedCitation":"(Deny Khusnul Khotimah &amp; Muhammad Rohmad Abdan, 2025)","plainTextFormattedCitation":"(Deny Khusnul Khotimah &amp; Muhammad Rohmad Abdan, 2025)","previouslyFormattedCitation":"(Deny Khusnul Khotimah &amp; Muhammad Rohmad Abdan, 2025)"},"properties":{"noteIndex":0},"schema":"https://github.com/citation-style-language/schema/raw/master/csl-citation.json"}</w:instrText>
      </w:r>
      <w:r w:rsidR="00EF12E8" w:rsidRPr="008D6EAA">
        <w:rPr>
          <w:rFonts w:asciiTheme="minorHAnsi" w:hAnsiTheme="minorHAnsi" w:cstheme="minorHAnsi"/>
        </w:rPr>
        <w:fldChar w:fldCharType="separate"/>
      </w:r>
      <w:r w:rsidR="00EF12E8" w:rsidRPr="008D6EAA">
        <w:rPr>
          <w:rFonts w:asciiTheme="minorHAnsi" w:hAnsiTheme="minorHAnsi" w:cstheme="minorHAnsi"/>
        </w:rPr>
        <w:t>(Deny Khusnul Khotimah &amp; Muhammad Rohmad Abdan, 2025)</w:t>
      </w:r>
      <w:r w:rsidR="00EF12E8" w:rsidRPr="008D6EAA">
        <w:rPr>
          <w:rFonts w:asciiTheme="minorHAnsi" w:hAnsiTheme="minorHAnsi" w:cstheme="minorHAnsi"/>
        </w:rPr>
        <w:fldChar w:fldCharType="end"/>
      </w:r>
      <w:r w:rsidR="00EF12E8" w:rsidRPr="008D6EAA">
        <w:rPr>
          <w:rFonts w:asciiTheme="minorHAnsi" w:hAnsiTheme="minorHAnsi" w:cstheme="minorHAnsi"/>
        </w:rPr>
        <w:t xml:space="preserve">. </w:t>
      </w:r>
      <w:r w:rsidRPr="008D6EAA">
        <w:rPr>
          <w:rFonts w:asciiTheme="minorHAnsi" w:hAnsiTheme="minorHAnsi" w:cstheme="minorHAnsi"/>
        </w:rPr>
        <w:t>This approach emphasizes the active role of students in building knowledge and values through discussions, projects, and self-reflection. Project-based learning models, collaboration, and reflection have been proven to improve students' in-depth understanding and critical thinking skills. In Islamic Religious Education, this method allows students to apply religious values in real-life contexts, so that learning becomes more meaningful and relevant.</w:t>
      </w:r>
    </w:p>
    <w:p w14:paraId="7361D543" w14:textId="2237A2C5" w:rsidR="003F695D" w:rsidRPr="008D6EAA" w:rsidRDefault="003F695D"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The Deep Learning Approach requires Islamic Religious Education teachers to create Islamic Religious Education lessons that foster students' awareness and focus, understanding of the material's value, and creating a fun learning environment. This approach aligns with the easily bored characteristics of Generation Z, as revealed by interviews with Islamic Religious Education teachers. Therefore, when developing learning sequences, teachers also consider student characteristics (Generation Z), such as digital natives, multitasking, and creativity, which significantly influence deep learning design. This generation tends to learn more effectively through contextual, interactive, and technology-based approaches. Deep learning designs that consider these characteristics will be more easily accepted and internalized by students. Research has shown that learning models that incorporate multimedia elements, engaging discussions, and simulations can enhance engagement and understanding of religious values ​​in Generation Z </w:t>
      </w:r>
      <w:r w:rsidR="002172E9" w:rsidRPr="008D6EAA">
        <w:rPr>
          <w:rFonts w:asciiTheme="minorHAnsi" w:hAnsiTheme="minorHAnsi" w:cstheme="minorHAnsi"/>
        </w:rPr>
        <w:fldChar w:fldCharType="begin" w:fldLock="1"/>
      </w:r>
      <w:r w:rsidR="002172E9" w:rsidRPr="008D6EAA">
        <w:rPr>
          <w:rFonts w:asciiTheme="minorHAnsi" w:hAnsiTheme="minorHAnsi" w:cstheme="minorHAnsi"/>
        </w:rPr>
        <w:instrText>ADDIN CSL_CITATION {"citationItems":[{"id":"ITEM-1","itemData":{"ISSN":"2746-1920","author":[{"dropping-particle":"","family":"Rabiatul Aliyah","given":"Siti","non-dropping-particle":"","parse-names":false,"suffix":""},{"dropping-particle":"","family":"Norlianti","given":"Nuni","non-dropping-particle":"","parse-names":false,"suffix":""}],"container-title":"Jurnal Pendidikan Indonesia","id":"ITEM-1","issue":"5","issued":{"date-parts":[["2025"]]},"title":"MODEL PEMBELAJARAN PAI BERBASIS DEEP LEARNING","type":"article-journal","volume":"6"},"uris":["http://www.mendeley.com/documents/?uuid=fc0a94f6-e971-3496-bb82-90658c9073ac"]}],"mendeley":{"formattedCitation":"(Rabiatul Aliyah &amp; Norlianti, 2025)","plainTextFormattedCitation":"(Rabiatul Aliyah &amp; Norlianti, 2025)","previouslyFormattedCitation":"(Rabiatul Aliyah &amp; Norlianti, 2025)"},"properties":{"noteIndex":0},"schema":"https://github.com/citation-style-language/schema/raw/master/csl-citation.json"}</w:instrText>
      </w:r>
      <w:r w:rsidR="002172E9" w:rsidRPr="008D6EAA">
        <w:rPr>
          <w:rFonts w:asciiTheme="minorHAnsi" w:hAnsiTheme="minorHAnsi" w:cstheme="minorHAnsi"/>
        </w:rPr>
        <w:fldChar w:fldCharType="separate"/>
      </w:r>
      <w:r w:rsidR="002172E9" w:rsidRPr="008D6EAA">
        <w:rPr>
          <w:rFonts w:asciiTheme="minorHAnsi" w:hAnsiTheme="minorHAnsi" w:cstheme="minorHAnsi"/>
        </w:rPr>
        <w:t>(Rabiatul Aliyah &amp; Norlianti, 2025)</w:t>
      </w:r>
      <w:r w:rsidR="002172E9" w:rsidRPr="008D6EAA">
        <w:rPr>
          <w:rFonts w:asciiTheme="minorHAnsi" w:hAnsiTheme="minorHAnsi" w:cstheme="minorHAnsi"/>
        </w:rPr>
        <w:fldChar w:fldCharType="end"/>
      </w:r>
      <w:r w:rsidRPr="008D6EAA">
        <w:rPr>
          <w:rFonts w:asciiTheme="minorHAnsi" w:hAnsiTheme="minorHAnsi" w:cstheme="minorHAnsi"/>
        </w:rPr>
        <w:t xml:space="preserve">. Teachers play a crucial role in developing Lesson Plans (RPPs) or Teaching Modules and implementing learning steps, from observation to communication. Learning evaluation is conducted through authentic assessments covering three domains: cognitive, affective, and psychomotor </w:t>
      </w:r>
      <w:r w:rsidR="002172E9" w:rsidRPr="008D6EAA">
        <w:rPr>
          <w:rFonts w:asciiTheme="minorHAnsi" w:hAnsiTheme="minorHAnsi" w:cstheme="minorHAnsi"/>
        </w:rPr>
        <w:fldChar w:fldCharType="begin" w:fldLock="1"/>
      </w:r>
      <w:r w:rsidR="002172E9" w:rsidRPr="008D6EAA">
        <w:rPr>
          <w:rFonts w:asciiTheme="minorHAnsi" w:hAnsiTheme="minorHAnsi" w:cstheme="minorHAnsi"/>
        </w:rPr>
        <w:instrText>ADDIN CSL_CITATION {"citationItems":[{"id":"ITEM-1","itemData":{"abstract":"&amp;lt;p&amp;gt;The problem solving method in Islamic Religious Education (PAI) learning aims to increase students’ understanding of problems, develop skills in finding creative solutions, and improve critical thinking abilities. This research aims to determine the application of learning using the Problem Solving method in PAI subjects at SMPN 15 Bandung. By using a qualitative descriptive design, researchers as key instruments used observation, interviews and documentation in collecting research data. To ensure the validity of the data, researchers used triangulation. The results of the research show that SMPN 15 Bandung has implemented a learning process using problem solving methods in PAI subjects. This is based on the fact that every student must dare to express an opinion and start thinking critically. The stages of applying problem solving methods in PAI learning include learning design, learning steps, and learning evaluation. Teachers have an important role in preparing the Learning Implementation Plan (RPP) and carrying out learning steps, from observing to communicating. Learning evaluation is carried out through authentic assessments that cover three domains: cognitive, affective and psychomotor.&amp;lt;/p&amp;gt;","author":[{"dropping-particle":"","family":"Rufianti","given":"Afifah","non-dropping-particle":"","parse-names":false,"suffix":""},{"dropping-particle":"","family":"Fakhruddin","given":"Agus","non-dropping-particle":"","parse-names":false,"suffix":""},{"dropping-particle":"","family":"Surahman","given":"Cucu","non-dropping-particle":"","parse-names":false,"suffix":""}],"container-title":"Jurnal Pendidikan Islam","id":"ITEM-1","issue":"1","issued":{"date-parts":[["2024"]]},"page":"48-56","title":"Penerapan Metode Problem Solving dalam Pembelajaran PAI: Upaya Meningkatkan Kemampuan Berpikir Kritis Siswa di SMPN 15 Bandung","type":"article-journal","volume":"15"},"uris":["http://www.mendeley.com/documents/?uuid=0776604c-4f9d-4fe2-a136-b9b90522bb37"]}],"mendeley":{"formattedCitation":"(Rufianti et al., 2024)","plainTextFormattedCitation":"(Rufianti et al., 2024)","previouslyFormattedCitation":"(Rufianti et al., 2024)"},"properties":{"noteIndex":0},"schema":"https://github.com/citation-style-language/schema/raw/master/csl-citation.json"}</w:instrText>
      </w:r>
      <w:r w:rsidR="002172E9" w:rsidRPr="008D6EAA">
        <w:rPr>
          <w:rFonts w:asciiTheme="minorHAnsi" w:hAnsiTheme="minorHAnsi" w:cstheme="minorHAnsi"/>
        </w:rPr>
        <w:fldChar w:fldCharType="separate"/>
      </w:r>
      <w:r w:rsidR="002172E9" w:rsidRPr="008D6EAA">
        <w:rPr>
          <w:rFonts w:asciiTheme="minorHAnsi" w:hAnsiTheme="minorHAnsi" w:cstheme="minorHAnsi"/>
        </w:rPr>
        <w:t>(Rufianti et al., 2024)</w:t>
      </w:r>
      <w:r w:rsidR="002172E9" w:rsidRPr="008D6EAA">
        <w:rPr>
          <w:rFonts w:asciiTheme="minorHAnsi" w:hAnsiTheme="minorHAnsi" w:cstheme="minorHAnsi"/>
        </w:rPr>
        <w:fldChar w:fldCharType="end"/>
      </w:r>
      <w:r w:rsidRPr="008D6EAA">
        <w:rPr>
          <w:rFonts w:asciiTheme="minorHAnsi" w:hAnsiTheme="minorHAnsi" w:cstheme="minorHAnsi"/>
        </w:rPr>
        <w:t>.</w:t>
      </w:r>
    </w:p>
    <w:p w14:paraId="0B3F4DB9" w14:textId="6D6BB4EE" w:rsidR="003F695D" w:rsidRPr="008D6EAA" w:rsidRDefault="003F695D"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Furthermore, based on evaluation findings, the deep learning approach focuses not only on final results but also emphasizes the process, portfolio, and character development or students' daily attitudes. Comprehensively developed formative and summative assessments can provide more personalized and relevant feedback for student development. This evaluation is able to measure the development of understanding, thinking skills, and religious character development holistically, thus better aligning with the learning objectives of Islamic Religious Education (ISE) in shaping noble individuals </w:t>
      </w:r>
      <w:r w:rsidR="002172E9" w:rsidRPr="008D6EAA">
        <w:rPr>
          <w:rFonts w:asciiTheme="minorHAnsi" w:hAnsiTheme="minorHAnsi" w:cstheme="minorHAnsi"/>
        </w:rPr>
        <w:fldChar w:fldCharType="begin" w:fldLock="1"/>
      </w:r>
      <w:r w:rsidR="002172E9" w:rsidRPr="008D6EAA">
        <w:rPr>
          <w:rFonts w:asciiTheme="minorHAnsi" w:hAnsiTheme="minorHAnsi" w:cstheme="minorHAnsi"/>
        </w:rPr>
        <w:instrText>ADDIN CSL_CITATION {"citationItems":[{"id":"ITEM-1","itemData":{"DOI":"10.47783/literasiologi.v9i4","ISSN":"2745-5440","author":[{"dropping-particle":"","family":"Sumarto","given":"","non-dropping-particle":"","parse-names":false,"suffix":""},{"dropping-particle":"","family":"Emmi Kholilah Harahap","given":"","non-dropping-particle":"","parse-names":false,"suffix":""}],"container-title":"Jurnal Literasiologi","id":"ITEM-1","issue":"1","issued":{"date-parts":[["2025"]]},"page":"80-86","title":"Perencanaan Pendidikan dalam Menyusun Kurikulum Deep Learning","type":"article-journal"},"uris":["http://www.mendeley.com/documents/?uuid=090ed7d5-dfaf-3fba-abd7-935c7b0f7046"]}],"mendeley":{"formattedCitation":"(Sumarto &amp; Emmi Kholilah Harahap, 2025)","plainTextFormattedCitation":"(Sumarto &amp; Emmi Kholilah Harahap, 2025)","previouslyFormattedCitation":"(Sumarto &amp; Emmi Kholilah Harahap, 2025)"},"properties":{"noteIndex":0},"schema":"https://github.com/citation-style-language/schema/raw/master/csl-citation.json"}</w:instrText>
      </w:r>
      <w:r w:rsidR="002172E9" w:rsidRPr="008D6EAA">
        <w:rPr>
          <w:rFonts w:asciiTheme="minorHAnsi" w:hAnsiTheme="minorHAnsi" w:cstheme="minorHAnsi"/>
        </w:rPr>
        <w:fldChar w:fldCharType="separate"/>
      </w:r>
      <w:r w:rsidR="002172E9" w:rsidRPr="008D6EAA">
        <w:rPr>
          <w:rFonts w:asciiTheme="minorHAnsi" w:hAnsiTheme="minorHAnsi" w:cstheme="minorHAnsi"/>
        </w:rPr>
        <w:t>(Sumarto &amp; Emmi Kholilah Harahap, 2025)</w:t>
      </w:r>
      <w:r w:rsidR="002172E9" w:rsidRPr="008D6EAA">
        <w:rPr>
          <w:rFonts w:asciiTheme="minorHAnsi" w:hAnsiTheme="minorHAnsi" w:cstheme="minorHAnsi"/>
        </w:rPr>
        <w:fldChar w:fldCharType="end"/>
      </w:r>
      <w:r w:rsidR="002172E9" w:rsidRPr="008D6EAA">
        <w:rPr>
          <w:rFonts w:asciiTheme="minorHAnsi" w:hAnsiTheme="minorHAnsi" w:cstheme="minorHAnsi"/>
        </w:rPr>
        <w:t>.</w:t>
      </w:r>
    </w:p>
    <w:p w14:paraId="169578B8" w14:textId="77777777" w:rsidR="003F695D" w:rsidRPr="008D6EAA" w:rsidRDefault="003F695D" w:rsidP="008D6EAA">
      <w:pPr>
        <w:spacing w:before="120" w:after="120"/>
        <w:ind w:firstLine="567"/>
        <w:jc w:val="both"/>
        <w:rPr>
          <w:rFonts w:asciiTheme="minorHAnsi" w:hAnsiTheme="minorHAnsi" w:cstheme="minorHAnsi"/>
        </w:rPr>
      </w:pPr>
      <w:r w:rsidRPr="008D6EAA">
        <w:rPr>
          <w:rFonts w:asciiTheme="minorHAnsi" w:hAnsiTheme="minorHAnsi" w:cstheme="minorHAnsi"/>
        </w:rPr>
        <w:t xml:space="preserve">In this regard, teachers face a tension between holistic assessment and the demands of academic examinations. Despite the successful implementation of the Deep Learning approach by Islamic Religious Education teachers at SMAN 2 Bandung, there are still obstacles such as limited infrastructure, teacher competency, and a school culture that does not fully support a reflective and contextual learning approach. Curricula are often designed with a progressive vision oriented toward character building, 21st-century competencies, and meaningful learning. However, in practice, they face structural constraints such as teacher administrative burdens, limited resources, disparities in human resource quality, and a school culture that is not yet fully </w:t>
      </w:r>
      <w:r w:rsidRPr="008D6EAA">
        <w:rPr>
          <w:rFonts w:asciiTheme="minorHAnsi" w:hAnsiTheme="minorHAnsi" w:cstheme="minorHAnsi"/>
        </w:rPr>
        <w:lastRenderedPageBreak/>
        <w:t>adaptive to change. As a result, pedagogical idealism is often reduced to technical routines, while teachers find themselves in a dilemma between the normative demands of policy and the complex realities of the classroom. This suggests that the problem in education lies not solely in the content of the curriculum, but rather in the implementation ecosystem, which does not fully support the realization of educational ideals in a holistic and contextual manner.</w:t>
      </w:r>
    </w:p>
    <w:p w14:paraId="2E8E8525" w14:textId="1D4D3EB6" w:rsidR="003F695D" w:rsidRPr="008D6EAA" w:rsidRDefault="003F695D" w:rsidP="008D6EAA">
      <w:pPr>
        <w:spacing w:before="120" w:after="120"/>
        <w:ind w:firstLine="567"/>
        <w:jc w:val="both"/>
        <w:rPr>
          <w:rFonts w:asciiTheme="minorHAnsi" w:hAnsiTheme="minorHAnsi" w:cstheme="minorHAnsi"/>
        </w:rPr>
      </w:pPr>
      <w:r w:rsidRPr="008D6EAA">
        <w:rPr>
          <w:rFonts w:asciiTheme="minorHAnsi" w:hAnsiTheme="minorHAnsi" w:cstheme="minorHAnsi"/>
        </w:rPr>
        <w:t>Therefore, the government must provide greater support to educators. This is hoped to ensure that the approach can be implemented effectively and developed according to the developmental needs of students and the demands of the times. Teacher training, such as that conducted by SMAN 2 Bandung, combined with policy support and technology integration, can be key to the successful implementation of in-depth learning in Islamic Religious Education (PAI), particularly for instilling religious values ​​in Generation Z. Previous research has concluded that this approach is effective in instilling religious values ​​in Generation Z</w:t>
      </w:r>
      <w:r w:rsidR="002172E9" w:rsidRPr="008D6EAA">
        <w:rPr>
          <w:rFonts w:asciiTheme="minorHAnsi" w:hAnsiTheme="minorHAnsi" w:cstheme="minorHAnsi"/>
        </w:rPr>
        <w:t xml:space="preserve"> </w:t>
      </w:r>
      <w:r w:rsidR="002172E9" w:rsidRPr="008D6EAA">
        <w:rPr>
          <w:rFonts w:asciiTheme="minorHAnsi" w:hAnsiTheme="minorHAnsi" w:cstheme="minorHAnsi"/>
        </w:rPr>
        <w:fldChar w:fldCharType="begin" w:fldLock="1"/>
      </w:r>
      <w:r w:rsidR="002172E9" w:rsidRPr="008D6EAA">
        <w:rPr>
          <w:rFonts w:asciiTheme="minorHAnsi" w:hAnsiTheme="minorHAnsi" w:cstheme="minorHAnsi"/>
        </w:rPr>
        <w:instrText>ADDIN CSL_CITATION {"citationItems":[{"id":"ITEM-1","itemData":{"ISSN":"2746-1920","author":[{"dropping-particle":"","family":"Rabiatul Aliyah","given":"Siti","non-dropping-particle":"","parse-names":false,"suffix":""},{"dropping-particle":"","family":"Norlianti","given":"Nuni","non-dropping-particle":"","parse-names":false,"suffix":""}],"container-title":"Jurnal Pendidikan Indonesia","id":"ITEM-1","issue":"5","issued":{"date-parts":[["2025"]]},"title":"MODEL PEMBELAJARAN PAI BERBASIS DEEP LEARNING","type":"article-journal","volume":"6"},"uris":["http://www.mendeley.com/documents/?uuid=fc0a94f6-e971-3496-bb82-90658c9073ac"]}],"mendeley":{"formattedCitation":"(Rabiatul Aliyah &amp; Norlianti, 2025)","plainTextFormattedCitation":"(Rabiatul Aliyah &amp; Norlianti, 2025)","previouslyFormattedCitation":"(Rabiatul Aliyah &amp; Norlianti, 2025)"},"properties":{"noteIndex":0},"schema":"https://github.com/citation-style-language/schema/raw/master/csl-citation.json"}</w:instrText>
      </w:r>
      <w:r w:rsidR="002172E9" w:rsidRPr="008D6EAA">
        <w:rPr>
          <w:rFonts w:asciiTheme="minorHAnsi" w:hAnsiTheme="minorHAnsi" w:cstheme="minorHAnsi"/>
        </w:rPr>
        <w:fldChar w:fldCharType="separate"/>
      </w:r>
      <w:r w:rsidR="002172E9" w:rsidRPr="008D6EAA">
        <w:rPr>
          <w:rFonts w:asciiTheme="minorHAnsi" w:hAnsiTheme="minorHAnsi" w:cstheme="minorHAnsi"/>
        </w:rPr>
        <w:t>(Rabiatul Aliyah &amp; Norlianti, 2025)</w:t>
      </w:r>
      <w:r w:rsidR="002172E9" w:rsidRPr="008D6EAA">
        <w:rPr>
          <w:rFonts w:asciiTheme="minorHAnsi" w:hAnsiTheme="minorHAnsi" w:cstheme="minorHAnsi"/>
        </w:rPr>
        <w:fldChar w:fldCharType="end"/>
      </w:r>
      <w:r w:rsidRPr="008D6EAA">
        <w:rPr>
          <w:rFonts w:asciiTheme="minorHAnsi" w:hAnsiTheme="minorHAnsi" w:cstheme="minorHAnsi"/>
        </w:rPr>
        <w:t xml:space="preserve">. Schools, as educational organizations, particularly those under government institutions, are required to adapt to global cultural developments, including developments in management science. However, they must also not forget the ideological roots that underlie religiosity </w:t>
      </w:r>
      <w:r w:rsidR="002172E9" w:rsidRPr="008D6EAA">
        <w:rPr>
          <w:rFonts w:asciiTheme="minorHAnsi" w:hAnsiTheme="minorHAnsi" w:cstheme="minorHAnsi"/>
        </w:rPr>
        <w:fldChar w:fldCharType="begin" w:fldLock="1"/>
      </w:r>
      <w:r w:rsidR="002172E9" w:rsidRPr="008D6EAA">
        <w:rPr>
          <w:rFonts w:asciiTheme="minorHAnsi" w:hAnsiTheme="minorHAnsi" w:cstheme="minorHAnsi"/>
        </w:rPr>
        <w:instrText>ADDIN CSL_CITATION {"citationItems":[{"id":"ITEM-1","itemData":{"abstract":"atau di bawah pengelolaan orang-orang Islam dituntut untuk dapat beradaptasi dengan perkembangan budaya global, termasuk perkembangan ilmu manajemen, namun juga tidak boleh melupakan akar idelogi yang menjadi dasar keberagamaan. Oleh karena itu, sekolah dituntut mampu memahami dan menerapkan prinsip-prinsip manajemen pendidikan Islam pada organisasi yang dikelolanya agar organisasi yang dikelolanya itu tidak tergerus kepada praktek-praktek manajerial yang terkadang terlalu fokus dengan kepentingan keduniawian dengan melupakan nilai-nilai Ilahiyah. Beberapa diantara prinsip-prinsip manajemen pendidikan Islam tersebut adalah ikhlas, jujur, amanah, adil, dan tanggung jawab.","author":[{"dropping-particle":"","family":"Fakhruddin","given":"Agus","non-dropping-particle":"","parse-names":false,"suffix":""}],"container-title":"JURNAL PENDIDIKAN AGAMA ISLAM - Ta'lim","id":"ITEM-1","issue":"2","issued":{"date-parts":[["2011"]]},"page":"199-212","title":"Prinsip-Prinsip Manajemen Pendidikan Islam Dalam","type":"article-journal","volume":"9"},"uris":["http://www.mendeley.com/documents/?uuid=d408b0d9-cc0f-4682-8e3a-3e440f15f1c1"]}],"mendeley":{"formattedCitation":"(Fakhruddin, 2011)","plainTextFormattedCitation":"(Fakhruddin, 2011)"},"properties":{"noteIndex":0},"schema":"https://github.com/citation-style-language/schema/raw/master/csl-citation.json"}</w:instrText>
      </w:r>
      <w:r w:rsidR="002172E9" w:rsidRPr="008D6EAA">
        <w:rPr>
          <w:rFonts w:asciiTheme="minorHAnsi" w:hAnsiTheme="minorHAnsi" w:cstheme="minorHAnsi"/>
        </w:rPr>
        <w:fldChar w:fldCharType="separate"/>
      </w:r>
      <w:r w:rsidR="002172E9" w:rsidRPr="008D6EAA">
        <w:rPr>
          <w:rFonts w:asciiTheme="minorHAnsi" w:hAnsiTheme="minorHAnsi" w:cstheme="minorHAnsi"/>
        </w:rPr>
        <w:t>(Fakhruddin, 2011)</w:t>
      </w:r>
      <w:r w:rsidR="002172E9" w:rsidRPr="008D6EAA">
        <w:rPr>
          <w:rFonts w:asciiTheme="minorHAnsi" w:hAnsiTheme="minorHAnsi" w:cstheme="minorHAnsi"/>
        </w:rPr>
        <w:fldChar w:fldCharType="end"/>
      </w:r>
      <w:r w:rsidRPr="008D6EAA">
        <w:rPr>
          <w:rFonts w:asciiTheme="minorHAnsi" w:hAnsiTheme="minorHAnsi" w:cstheme="minorHAnsi"/>
        </w:rPr>
        <w:t>.</w:t>
      </w:r>
    </w:p>
    <w:p w14:paraId="70E2ACC1" w14:textId="376B8C8E" w:rsidR="004E154C" w:rsidRPr="00EF12E8" w:rsidRDefault="004E154C" w:rsidP="008D6EAA">
      <w:pPr>
        <w:jc w:val="both"/>
        <w:rPr>
          <w:rFonts w:asciiTheme="minorHAnsi" w:hAnsiTheme="minorHAnsi" w:cstheme="minorHAnsi"/>
          <w:bCs/>
          <w:color w:val="000000"/>
          <w:sz w:val="16"/>
          <w:szCs w:val="16"/>
        </w:rPr>
      </w:pPr>
      <w:r w:rsidRPr="00EF12E8">
        <w:rPr>
          <w:rFonts w:asciiTheme="minorHAnsi" w:hAnsiTheme="minorHAnsi" w:cstheme="minorHAnsi"/>
          <w:bCs/>
          <w:noProof/>
          <w:color w:val="000000"/>
          <w:sz w:val="16"/>
          <w:szCs w:val="16"/>
        </w:rPr>
        <w:drawing>
          <wp:inline distT="0" distB="0" distL="0" distR="0" wp14:anchorId="430A4DCB" wp14:editId="7D572AF3">
            <wp:extent cx="5939155" cy="263525"/>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5939155" cy="263525"/>
                    </a:xfrm>
                    <a:prstGeom prst="rect">
                      <a:avLst/>
                    </a:prstGeom>
                  </pic:spPr>
                </pic:pic>
              </a:graphicData>
            </a:graphic>
          </wp:inline>
        </w:drawing>
      </w:r>
    </w:p>
    <w:p w14:paraId="7B1E278B" w14:textId="2BEBE98E" w:rsidR="004E154C" w:rsidRPr="008D6EAA" w:rsidRDefault="00287218" w:rsidP="008D6EAA">
      <w:pPr>
        <w:spacing w:before="120" w:after="120"/>
        <w:ind w:firstLine="567"/>
        <w:jc w:val="both"/>
        <w:rPr>
          <w:rFonts w:asciiTheme="minorHAnsi" w:hAnsiTheme="minorHAnsi" w:cstheme="minorHAnsi"/>
        </w:rPr>
      </w:pPr>
      <w:r w:rsidRPr="008D6EAA">
        <w:rPr>
          <w:rFonts w:asciiTheme="minorHAnsi" w:hAnsiTheme="minorHAnsi" w:cstheme="minorHAnsi"/>
        </w:rPr>
        <w:t>This article confirms that the Deep Learning approach in Islamic Religious Education (PAI) is an effective strategy for instilling religious values ​​and building the character of Generation Z amidst the challenges of moral degradation due to globalization and digitalization. Through attentive, meaningful, and enjoyable learning, teachers are able to improve religious understanding, motivate students, and encourage the internalization of Islamic values ​​in daily behavior. The combination of active methods such as discussions, social projects, reflection, case studies, and digital technology integration has proven relevant to the critical, easily bored, and digitally adept Generation Z character. Quantitative research results show a strong correlation between Deep Learning-based PAI learning and motivation, internalization of religious values, and character formation of students, while qualitative findings reveal that this learning strategy is implemented through interactive and contextual teacher facilitation. Despite facing obstacles such as the negative influence of social media, low interest in learning, limited facilities, and varying teacher readiness, these challenges can be overcome through learning innovation, collaboration between schools, parents, and the community, and strengthening religious culture in schools. This finding broadens the understanding that deep learning in Islamic Education is not just a method, but a paradigm of value transformation that is responsive to the psychosocial conditions of Generation Z. Overall, this article emphasizes that the application of Deep Learning in Islamic Education is very important and relevant to answer the psychological and social needs of Generation Z, overcome moral decline, and prepare a generation that has strong character, religion, and abilities in facing the complexities of the times.</w:t>
      </w:r>
    </w:p>
    <w:p w14:paraId="4EDFE6F9" w14:textId="77777777" w:rsidR="004E154C" w:rsidRPr="00EF12E8" w:rsidRDefault="004E154C" w:rsidP="00BC6BA8">
      <w:pPr>
        <w:pStyle w:val="NormalWeb"/>
        <w:spacing w:before="0" w:beforeAutospacing="0" w:after="0" w:afterAutospacing="0"/>
        <w:jc w:val="both"/>
        <w:rPr>
          <w:rFonts w:asciiTheme="minorHAnsi" w:hAnsiTheme="minorHAnsi" w:cstheme="minorHAnsi"/>
        </w:rPr>
      </w:pPr>
      <w:r w:rsidRPr="00EF12E8">
        <w:rPr>
          <w:rFonts w:asciiTheme="minorHAnsi" w:hAnsiTheme="minorHAnsi" w:cstheme="minorHAnsi"/>
          <w:noProof/>
        </w:rPr>
        <w:drawing>
          <wp:inline distT="0" distB="0" distL="0" distR="0" wp14:anchorId="44018374" wp14:editId="091CCC64">
            <wp:extent cx="5939155" cy="314325"/>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5939155" cy="314325"/>
                    </a:xfrm>
                    <a:prstGeom prst="rect">
                      <a:avLst/>
                    </a:prstGeom>
                  </pic:spPr>
                </pic:pic>
              </a:graphicData>
            </a:graphic>
          </wp:inline>
        </w:drawing>
      </w:r>
    </w:p>
    <w:p w14:paraId="1E166095" w14:textId="63DBB0C0" w:rsidR="002172E9" w:rsidRPr="002172E9" w:rsidRDefault="00392AAF" w:rsidP="008D6EAA">
      <w:pPr>
        <w:widowControl w:val="0"/>
        <w:autoSpaceDE w:val="0"/>
        <w:autoSpaceDN w:val="0"/>
        <w:adjustRightInd w:val="0"/>
        <w:spacing w:before="60" w:after="60"/>
        <w:ind w:left="482" w:hanging="482"/>
        <w:jc w:val="both"/>
        <w:rPr>
          <w:rFonts w:ascii="Calibri" w:hAnsi="Calibri" w:cs="Calibri"/>
          <w:noProof/>
        </w:rPr>
      </w:pPr>
      <w:r w:rsidRPr="00EF12E8">
        <w:rPr>
          <w:rFonts w:asciiTheme="minorHAnsi" w:hAnsiTheme="minorHAnsi" w:cstheme="minorHAnsi"/>
          <w:lang w:val="en-US"/>
        </w:rPr>
        <w:fldChar w:fldCharType="begin" w:fldLock="1"/>
      </w:r>
      <w:r w:rsidRPr="00EF12E8">
        <w:rPr>
          <w:rFonts w:asciiTheme="minorHAnsi" w:hAnsiTheme="minorHAnsi" w:cstheme="minorHAnsi"/>
          <w:lang w:val="en-US"/>
        </w:rPr>
        <w:instrText xml:space="preserve">ADDIN Mendeley Bibliography CSL_BIBLIOGRAPHY </w:instrText>
      </w:r>
      <w:r w:rsidRPr="00EF12E8">
        <w:rPr>
          <w:rFonts w:asciiTheme="minorHAnsi" w:hAnsiTheme="minorHAnsi" w:cstheme="minorHAnsi"/>
          <w:lang w:val="en-US"/>
        </w:rPr>
        <w:fldChar w:fldCharType="separate"/>
      </w:r>
      <w:r w:rsidR="002172E9" w:rsidRPr="002172E9">
        <w:rPr>
          <w:rFonts w:ascii="Calibri" w:hAnsi="Calibri" w:cs="Calibri"/>
          <w:noProof/>
        </w:rPr>
        <w:t xml:space="preserve">Aliyah, S. R., Norlianti, N., &amp; Mukmin. (2025). Model Pembelajaran PAI Berbasis Deep Learning. </w:t>
      </w:r>
      <w:r w:rsidR="002172E9" w:rsidRPr="002172E9">
        <w:rPr>
          <w:rFonts w:ascii="Calibri" w:hAnsi="Calibri" w:cs="Calibri"/>
          <w:i/>
          <w:iCs/>
          <w:noProof/>
        </w:rPr>
        <w:t>Jurnal Pendidikan Indonesia</w:t>
      </w:r>
      <w:r w:rsidR="002172E9" w:rsidRPr="002172E9">
        <w:rPr>
          <w:rFonts w:ascii="Calibri" w:hAnsi="Calibri" w:cs="Calibri"/>
          <w:noProof/>
        </w:rPr>
        <w:t xml:space="preserve">, </w:t>
      </w:r>
      <w:r w:rsidR="002172E9" w:rsidRPr="002172E9">
        <w:rPr>
          <w:rFonts w:ascii="Calibri" w:hAnsi="Calibri" w:cs="Calibri"/>
          <w:i/>
          <w:iCs/>
          <w:noProof/>
        </w:rPr>
        <w:t>6</w:t>
      </w:r>
      <w:r w:rsidR="002172E9" w:rsidRPr="002172E9">
        <w:rPr>
          <w:rFonts w:ascii="Calibri" w:hAnsi="Calibri" w:cs="Calibri"/>
          <w:noProof/>
        </w:rPr>
        <w:t>(5), 2341–2354.</w:t>
      </w:r>
    </w:p>
    <w:p w14:paraId="5B83FE75" w14:textId="2C00F32F"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Alya Fitriani, &amp; Santiani. (2025). </w:t>
      </w:r>
      <w:r w:rsidR="008D6EAA" w:rsidRPr="002172E9">
        <w:rPr>
          <w:rFonts w:ascii="Calibri" w:hAnsi="Calibri" w:cs="Calibri"/>
          <w:noProof/>
        </w:rPr>
        <w:t>Analisis Literatur: Pendekatan Pembelajaran Deeplearning Dalam Pendidikan.</w:t>
      </w:r>
      <w:r w:rsidRPr="002172E9">
        <w:rPr>
          <w:rFonts w:ascii="Calibri" w:hAnsi="Calibri" w:cs="Calibri"/>
          <w:noProof/>
        </w:rPr>
        <w:t xml:space="preserve"> </w:t>
      </w:r>
      <w:r w:rsidRPr="002172E9">
        <w:rPr>
          <w:rFonts w:ascii="Calibri" w:hAnsi="Calibri" w:cs="Calibri"/>
          <w:i/>
          <w:iCs/>
          <w:noProof/>
        </w:rPr>
        <w:t>Jurnal Ilmiah Nusantara</w:t>
      </w:r>
      <w:r w:rsidRPr="002172E9">
        <w:rPr>
          <w:rFonts w:ascii="Calibri" w:hAnsi="Calibri" w:cs="Calibri"/>
          <w:noProof/>
        </w:rPr>
        <w:t>. https://doi.org/10.61722/jinu.v2i3.4357</w:t>
      </w:r>
    </w:p>
    <w:p w14:paraId="71C5AF89"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Auliya Sholikhatun, Robingun Suyud El Syam, B. S. (2025). Degradasi Etika Murid Generasi Z ( Kajian Kitab Maraqil ‘ Ubudiyah Syarah Bidayatul Hidayah Bab Al-Qoul Fi Adab As-Suhbah </w:t>
      </w:r>
      <w:r w:rsidRPr="002172E9">
        <w:rPr>
          <w:rFonts w:ascii="Calibri" w:hAnsi="Calibri" w:cs="Calibri"/>
          <w:noProof/>
        </w:rPr>
        <w:lastRenderedPageBreak/>
        <w:t xml:space="preserve">Wa Al-Mu ’ Asyarah Ma ’ a Al-Khaliq Azza Wa Jalla Wa Ma ’ a Al-Khalq ). </w:t>
      </w:r>
      <w:r w:rsidRPr="002172E9">
        <w:rPr>
          <w:rFonts w:ascii="Calibri" w:hAnsi="Calibri" w:cs="Calibri"/>
          <w:i/>
          <w:iCs/>
          <w:noProof/>
        </w:rPr>
        <w:t>KAMPUS AKADEMIK PUBLISING Jurnal Ilmiah Nusantara ( JINU)</w:t>
      </w:r>
      <w:r w:rsidRPr="002172E9">
        <w:rPr>
          <w:rFonts w:ascii="Calibri" w:hAnsi="Calibri" w:cs="Calibri"/>
          <w:noProof/>
        </w:rPr>
        <w:t xml:space="preserve">, </w:t>
      </w:r>
      <w:r w:rsidRPr="002172E9">
        <w:rPr>
          <w:rFonts w:ascii="Calibri" w:hAnsi="Calibri" w:cs="Calibri"/>
          <w:i/>
          <w:iCs/>
          <w:noProof/>
        </w:rPr>
        <w:t>2</w:t>
      </w:r>
      <w:r w:rsidRPr="002172E9">
        <w:rPr>
          <w:rFonts w:ascii="Calibri" w:hAnsi="Calibri" w:cs="Calibri"/>
          <w:noProof/>
        </w:rPr>
        <w:t>(3), 615–626.</w:t>
      </w:r>
    </w:p>
    <w:p w14:paraId="47EBFD3A"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Azhari, A., &amp; Soleh, A. K. (2024). </w:t>
      </w:r>
      <w:r w:rsidRPr="002172E9">
        <w:rPr>
          <w:rFonts w:ascii="Calibri" w:hAnsi="Calibri" w:cs="Calibri"/>
          <w:i/>
          <w:iCs/>
          <w:noProof/>
        </w:rPr>
        <w:t>Memahami psikologi agama dan pengaruh agama dalam perilaku manusia</w:t>
      </w:r>
      <w:r w:rsidRPr="002172E9">
        <w:rPr>
          <w:rFonts w:ascii="Calibri" w:hAnsi="Calibri" w:cs="Calibri"/>
          <w:noProof/>
        </w:rPr>
        <w:t xml:space="preserve">. </w:t>
      </w:r>
      <w:r w:rsidRPr="002172E9">
        <w:rPr>
          <w:rFonts w:ascii="Calibri" w:hAnsi="Calibri" w:cs="Calibri"/>
          <w:i/>
          <w:iCs/>
          <w:noProof/>
        </w:rPr>
        <w:t>2</w:t>
      </w:r>
      <w:r w:rsidRPr="002172E9">
        <w:rPr>
          <w:rFonts w:ascii="Calibri" w:hAnsi="Calibri" w:cs="Calibri"/>
          <w:noProof/>
        </w:rPr>
        <w:t>(8), 420–425.</w:t>
      </w:r>
    </w:p>
    <w:p w14:paraId="435E679F"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Azima, R., Sabri, A., Nelwati, S., Dasar, S., Rizqiyul, K. R.-, Sabri, A., &amp; Nelwati, S. (2023). </w:t>
      </w:r>
      <w:r w:rsidRPr="002172E9">
        <w:rPr>
          <w:rFonts w:ascii="Calibri" w:hAnsi="Calibri" w:cs="Calibri"/>
          <w:i/>
          <w:iCs/>
          <w:noProof/>
        </w:rPr>
        <w:t>Model Pembelajaran Deep Learning Dalam Pendidikan Agama Islam Untuk Sekolah Dasar Kelas Rendah</w:t>
      </w:r>
      <w:r w:rsidRPr="002172E9">
        <w:rPr>
          <w:rFonts w:ascii="Calibri" w:hAnsi="Calibri" w:cs="Calibri"/>
          <w:noProof/>
        </w:rPr>
        <w:t xml:space="preserve">. </w:t>
      </w:r>
      <w:r w:rsidRPr="002172E9">
        <w:rPr>
          <w:rFonts w:ascii="Calibri" w:hAnsi="Calibri" w:cs="Calibri"/>
          <w:i/>
          <w:iCs/>
          <w:noProof/>
        </w:rPr>
        <w:t>03</w:t>
      </w:r>
      <w:r w:rsidRPr="002172E9">
        <w:rPr>
          <w:rFonts w:ascii="Calibri" w:hAnsi="Calibri" w:cs="Calibri"/>
          <w:noProof/>
        </w:rPr>
        <w:t>(02), 42–48.</w:t>
      </w:r>
    </w:p>
    <w:p w14:paraId="17BA1887"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Azis, A. R., &amp; Tamimi, A. R. (2025). Membangun Kompetensi Metakognitif Peserta Didik Melalui Deep Learning Dalam Pembelajaran Pendidikan Agama Islam. </w:t>
      </w:r>
      <w:r w:rsidRPr="002172E9">
        <w:rPr>
          <w:rFonts w:ascii="Calibri" w:hAnsi="Calibri" w:cs="Calibri"/>
          <w:i/>
          <w:iCs/>
          <w:noProof/>
        </w:rPr>
        <w:t>Journal of Research an Thought on Islamic Education</w:t>
      </w:r>
      <w:r w:rsidRPr="002172E9">
        <w:rPr>
          <w:rFonts w:ascii="Calibri" w:hAnsi="Calibri" w:cs="Calibri"/>
          <w:noProof/>
        </w:rPr>
        <w:t xml:space="preserve">, </w:t>
      </w:r>
      <w:r w:rsidRPr="002172E9">
        <w:rPr>
          <w:rFonts w:ascii="Calibri" w:hAnsi="Calibri" w:cs="Calibri"/>
          <w:i/>
          <w:iCs/>
          <w:noProof/>
        </w:rPr>
        <w:t>8</w:t>
      </w:r>
      <w:r w:rsidRPr="002172E9">
        <w:rPr>
          <w:rFonts w:ascii="Calibri" w:hAnsi="Calibri" w:cs="Calibri"/>
          <w:noProof/>
        </w:rPr>
        <w:t>(1), 134–156.</w:t>
      </w:r>
    </w:p>
    <w:p w14:paraId="594BBDBF"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B P S 2025. (2021). Statistik Indonesia (Statistical yearbook of Indonesia) 2025 Volume 53. In </w:t>
      </w:r>
      <w:r w:rsidRPr="002172E9">
        <w:rPr>
          <w:rFonts w:ascii="Calibri" w:hAnsi="Calibri" w:cs="Calibri"/>
          <w:i/>
          <w:iCs/>
          <w:noProof/>
        </w:rPr>
        <w:t>Statistik Indonesia 2020: Vol. 53,2025</w:t>
      </w:r>
      <w:r w:rsidRPr="002172E9">
        <w:rPr>
          <w:rFonts w:ascii="Calibri" w:hAnsi="Calibri" w:cs="Calibri"/>
          <w:noProof/>
        </w:rPr>
        <w:t>. https://www.bps.go.id/publication/2020/04/29/e9011b3155d45d70823c141f/statistik-indonesia-2020.html</w:t>
      </w:r>
    </w:p>
    <w:p w14:paraId="49BB25E6"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Deny Khusnul Khotimah, &amp; Muhammad Rohmad Abdan. (2025). Analisis Pendekatan Deep Learning untuk Meningkatkan Efektivitas Pembelajaran PAI di SMKN Pringkuku. </w:t>
      </w:r>
      <w:r w:rsidRPr="002172E9">
        <w:rPr>
          <w:rFonts w:ascii="Calibri" w:hAnsi="Calibri" w:cs="Calibri"/>
          <w:i/>
          <w:iCs/>
          <w:noProof/>
        </w:rPr>
        <w:t>Jurnal Pendidikan Dan Pembelajaran Indonesia (JPPI)</w:t>
      </w:r>
      <w:r w:rsidRPr="002172E9">
        <w:rPr>
          <w:rFonts w:ascii="Calibri" w:hAnsi="Calibri" w:cs="Calibri"/>
          <w:noProof/>
        </w:rPr>
        <w:t xml:space="preserve">, </w:t>
      </w:r>
      <w:r w:rsidRPr="002172E9">
        <w:rPr>
          <w:rFonts w:ascii="Calibri" w:hAnsi="Calibri" w:cs="Calibri"/>
          <w:i/>
          <w:iCs/>
          <w:noProof/>
        </w:rPr>
        <w:t>5</w:t>
      </w:r>
      <w:r w:rsidRPr="002172E9">
        <w:rPr>
          <w:rFonts w:ascii="Calibri" w:hAnsi="Calibri" w:cs="Calibri"/>
          <w:noProof/>
        </w:rPr>
        <w:t>(2), 866–879.</w:t>
      </w:r>
    </w:p>
    <w:p w14:paraId="2BA9B668"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Fakhruddin, A. (2011). Prinsip-Prinsip Manajemen Pendidikan Islam Dalam. </w:t>
      </w:r>
      <w:r w:rsidRPr="002172E9">
        <w:rPr>
          <w:rFonts w:ascii="Calibri" w:hAnsi="Calibri" w:cs="Calibri"/>
          <w:i/>
          <w:iCs/>
          <w:noProof/>
        </w:rPr>
        <w:t>JURNAL PENDIDIKAN AGAMA ISLAM - Ta’lim</w:t>
      </w:r>
      <w:r w:rsidRPr="002172E9">
        <w:rPr>
          <w:rFonts w:ascii="Calibri" w:hAnsi="Calibri" w:cs="Calibri"/>
          <w:noProof/>
        </w:rPr>
        <w:t xml:space="preserve">, </w:t>
      </w:r>
      <w:r w:rsidRPr="002172E9">
        <w:rPr>
          <w:rFonts w:ascii="Calibri" w:hAnsi="Calibri" w:cs="Calibri"/>
          <w:i/>
          <w:iCs/>
          <w:noProof/>
        </w:rPr>
        <w:t>9</w:t>
      </w:r>
      <w:r w:rsidRPr="002172E9">
        <w:rPr>
          <w:rFonts w:ascii="Calibri" w:hAnsi="Calibri" w:cs="Calibri"/>
          <w:noProof/>
        </w:rPr>
        <w:t>(2), 199–212.</w:t>
      </w:r>
    </w:p>
    <w:p w14:paraId="28C7830F"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Firmansyah, M. I. (2019). PENDIDIKAN AGAMA ISLAM : PENGERTIAN, TUJUAN, DASAR, DAN FUNGSI. </w:t>
      </w:r>
      <w:r w:rsidRPr="002172E9">
        <w:rPr>
          <w:rFonts w:ascii="Calibri" w:hAnsi="Calibri" w:cs="Calibri"/>
          <w:i/>
          <w:iCs/>
          <w:noProof/>
        </w:rPr>
        <w:t>Jurnal Pendidikan Agama Islam - Ta’lim</w:t>
      </w:r>
      <w:r w:rsidRPr="002172E9">
        <w:rPr>
          <w:rFonts w:ascii="Calibri" w:hAnsi="Calibri" w:cs="Calibri"/>
          <w:noProof/>
        </w:rPr>
        <w:t xml:space="preserve">, </w:t>
      </w:r>
      <w:r w:rsidRPr="002172E9">
        <w:rPr>
          <w:rFonts w:ascii="Calibri" w:hAnsi="Calibri" w:cs="Calibri"/>
          <w:i/>
          <w:iCs/>
          <w:noProof/>
        </w:rPr>
        <w:t>17</w:t>
      </w:r>
      <w:r w:rsidRPr="002172E9">
        <w:rPr>
          <w:rFonts w:ascii="Calibri" w:hAnsi="Calibri" w:cs="Calibri"/>
          <w:noProof/>
        </w:rPr>
        <w:t>(2), 79–90.</w:t>
      </w:r>
    </w:p>
    <w:p w14:paraId="08FB90AC" w14:textId="264544C5"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Firmansyah, M. I., Surahman, C., Lestari, W., Septiani, S., &amp; Sudaryat, R. (n.d.). </w:t>
      </w:r>
      <w:r w:rsidR="008D6EAA" w:rsidRPr="002172E9">
        <w:rPr>
          <w:rFonts w:ascii="Calibri" w:hAnsi="Calibri" w:cs="Calibri"/>
          <w:i/>
          <w:iCs/>
          <w:noProof/>
        </w:rPr>
        <w:t>Pendidikan Agama Islam Dan Pembangunan Karakter Siswa Sekolah Dasar: Studi Eksplorasi Islamic Religious Education And Character Building Of Elementary School Students: Exploration Study</w:t>
      </w:r>
      <w:r w:rsidR="008D6EAA" w:rsidRPr="002172E9">
        <w:rPr>
          <w:rFonts w:ascii="Calibri" w:hAnsi="Calibri" w:cs="Calibri"/>
          <w:noProof/>
        </w:rPr>
        <w:t>.</w:t>
      </w:r>
      <w:r w:rsidRPr="002172E9">
        <w:rPr>
          <w:rFonts w:ascii="Calibri" w:hAnsi="Calibri" w:cs="Calibri"/>
          <w:noProof/>
        </w:rPr>
        <w:t xml:space="preserve"> http://jurnaledukasikemenag.org</w:t>
      </w:r>
    </w:p>
    <w:p w14:paraId="35E9CF22"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Hasanuddin, M. N., Rohmad, M. A., &amp; Wachidah, H. N. (2025). Penerapan Deep Learning dalam Pembelajaran Pendidikan Agama Islam di Sekolah Menengah Atas Negeri. </w:t>
      </w:r>
      <w:r w:rsidRPr="002172E9">
        <w:rPr>
          <w:rFonts w:ascii="Calibri" w:hAnsi="Calibri" w:cs="Calibri"/>
          <w:i/>
          <w:iCs/>
          <w:noProof/>
        </w:rPr>
        <w:t>Paradigma: Jurnal Filsafat, Sains, Teknologi, Dan Sosial Budaya</w:t>
      </w:r>
      <w:r w:rsidRPr="002172E9">
        <w:rPr>
          <w:rFonts w:ascii="Calibri" w:hAnsi="Calibri" w:cs="Calibri"/>
          <w:noProof/>
        </w:rPr>
        <w:t xml:space="preserve">, </w:t>
      </w:r>
      <w:r w:rsidRPr="002172E9">
        <w:rPr>
          <w:rFonts w:ascii="Calibri" w:hAnsi="Calibri" w:cs="Calibri"/>
          <w:i/>
          <w:iCs/>
          <w:noProof/>
        </w:rPr>
        <w:t>31</w:t>
      </w:r>
      <w:r w:rsidRPr="002172E9">
        <w:rPr>
          <w:rFonts w:ascii="Calibri" w:hAnsi="Calibri" w:cs="Calibri"/>
          <w:noProof/>
        </w:rPr>
        <w:t>(1), 263–269. https://doi.org/10.33503/paradigma.v31i2.2130</w:t>
      </w:r>
    </w:p>
    <w:p w14:paraId="65BC0B1D"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Hoeruman, M. R., Mahamid, M. N. L., Baroud, N., Maryamah, &amp; Prihatin, N. Y. (2025). Pendekatan Deep Learning dalam Pembelajaran PAI Berbasis Sejarah Islam. </w:t>
      </w:r>
      <w:r w:rsidRPr="002172E9">
        <w:rPr>
          <w:rFonts w:ascii="Calibri" w:hAnsi="Calibri" w:cs="Calibri"/>
          <w:i/>
          <w:iCs/>
          <w:noProof/>
        </w:rPr>
        <w:t>Edu Society: Jurnal Pendidikan, Ilmu Sosial, Dan Pengabdian Kepada Masyarakat</w:t>
      </w:r>
      <w:r w:rsidRPr="002172E9">
        <w:rPr>
          <w:rFonts w:ascii="Calibri" w:hAnsi="Calibri" w:cs="Calibri"/>
          <w:noProof/>
        </w:rPr>
        <w:t xml:space="preserve">, </w:t>
      </w:r>
      <w:r w:rsidRPr="002172E9">
        <w:rPr>
          <w:rFonts w:ascii="Calibri" w:hAnsi="Calibri" w:cs="Calibri"/>
          <w:i/>
          <w:iCs/>
          <w:noProof/>
        </w:rPr>
        <w:t>5</w:t>
      </w:r>
      <w:r w:rsidRPr="002172E9">
        <w:rPr>
          <w:rFonts w:ascii="Calibri" w:hAnsi="Calibri" w:cs="Calibri"/>
          <w:noProof/>
        </w:rPr>
        <w:t>(2), 516–523. https://jurnal.permapendis-sumut.org/index.php/edusociety/article/view/1247</w:t>
      </w:r>
    </w:p>
    <w:p w14:paraId="7A03477A"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Khotimah, D. K., &amp; Abdan, M. R. (2025). Analisis Pendekatan Deep Learning untuk Meningkatkan Efektivitas Pembelajaran PAI di SMKN Pringkuku. </w:t>
      </w:r>
      <w:r w:rsidRPr="002172E9">
        <w:rPr>
          <w:rFonts w:ascii="Calibri" w:hAnsi="Calibri" w:cs="Calibri"/>
          <w:i/>
          <w:iCs/>
          <w:noProof/>
        </w:rPr>
        <w:t>Jurnal Pendidikan Dan Pembelajaran Indonesia (JPPI)</w:t>
      </w:r>
      <w:r w:rsidRPr="002172E9">
        <w:rPr>
          <w:rFonts w:ascii="Calibri" w:hAnsi="Calibri" w:cs="Calibri"/>
          <w:noProof/>
        </w:rPr>
        <w:t xml:space="preserve">, </w:t>
      </w:r>
      <w:r w:rsidRPr="002172E9">
        <w:rPr>
          <w:rFonts w:ascii="Calibri" w:hAnsi="Calibri" w:cs="Calibri"/>
          <w:i/>
          <w:iCs/>
          <w:noProof/>
        </w:rPr>
        <w:t>5</w:t>
      </w:r>
      <w:r w:rsidRPr="002172E9">
        <w:rPr>
          <w:rFonts w:ascii="Calibri" w:hAnsi="Calibri" w:cs="Calibri"/>
          <w:noProof/>
        </w:rPr>
        <w:t>(2), 866–879. https://doi.org/10.53299/jppi.v5i2.1466</w:t>
      </w:r>
    </w:p>
    <w:p w14:paraId="6AD9FB65"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Maulida, K. M., &amp; Makrufi, A. D. (2025). </w:t>
      </w:r>
      <w:r w:rsidRPr="002172E9">
        <w:rPr>
          <w:rFonts w:ascii="Calibri" w:hAnsi="Calibri" w:cs="Calibri"/>
          <w:i/>
          <w:iCs/>
          <w:noProof/>
        </w:rPr>
        <w:t>Membangun karakter positif generasi Z dan Alpha : Peran metode pengajaran PAI ala Rasulullah</w:t>
      </w:r>
      <w:r w:rsidRPr="002172E9">
        <w:rPr>
          <w:rFonts w:ascii="Calibri" w:hAnsi="Calibri" w:cs="Calibri"/>
          <w:noProof/>
        </w:rPr>
        <w:t xml:space="preserve">. </w:t>
      </w:r>
      <w:r w:rsidRPr="002172E9">
        <w:rPr>
          <w:rFonts w:ascii="Calibri" w:hAnsi="Calibri" w:cs="Calibri"/>
          <w:i/>
          <w:iCs/>
          <w:noProof/>
        </w:rPr>
        <w:t>18</w:t>
      </w:r>
      <w:r w:rsidRPr="002172E9">
        <w:rPr>
          <w:rFonts w:ascii="Calibri" w:hAnsi="Calibri" w:cs="Calibri"/>
          <w:noProof/>
        </w:rPr>
        <w:t>(2), 277–294. https://doi.org/10.32832/tawazun.v18i2</w:t>
      </w:r>
    </w:p>
    <w:p w14:paraId="478E3712" w14:textId="1ACD237F"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Muhajjalina, K. G. (2025). </w:t>
      </w:r>
      <w:r w:rsidR="008D6EAA" w:rsidRPr="002172E9">
        <w:rPr>
          <w:rFonts w:ascii="Calibri" w:hAnsi="Calibri" w:cs="Calibri"/>
          <w:i/>
          <w:iCs/>
          <w:noProof/>
        </w:rPr>
        <w:t>Desain Pembelajaran Pai Berbasis Deep Learning : Membangun Pengalaman Belajar Memahami</w:t>
      </w:r>
      <w:r w:rsidRPr="002172E9">
        <w:rPr>
          <w:rFonts w:ascii="Calibri" w:hAnsi="Calibri" w:cs="Calibri"/>
          <w:i/>
          <w:iCs/>
          <w:noProof/>
        </w:rPr>
        <w:t xml:space="preserve"> ,</w:t>
      </w:r>
      <w:r w:rsidRPr="002172E9">
        <w:rPr>
          <w:rFonts w:ascii="Calibri" w:hAnsi="Calibri" w:cs="Calibri"/>
          <w:noProof/>
        </w:rPr>
        <w:t xml:space="preserve">. </w:t>
      </w:r>
      <w:r w:rsidRPr="002172E9">
        <w:rPr>
          <w:rFonts w:ascii="Calibri" w:hAnsi="Calibri" w:cs="Calibri"/>
          <w:i/>
          <w:iCs/>
          <w:noProof/>
        </w:rPr>
        <w:t>4</w:t>
      </w:r>
      <w:r w:rsidRPr="002172E9">
        <w:rPr>
          <w:rFonts w:ascii="Calibri" w:hAnsi="Calibri" w:cs="Calibri"/>
          <w:noProof/>
        </w:rPr>
        <w:t>(1), 53–64. https://doi.org/10.5281/zenodo.16779397</w:t>
      </w:r>
    </w:p>
    <w:p w14:paraId="35E37E3D" w14:textId="471B19C9"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Rabiatul Aliyah, S., &amp; Norlianti, N. (2025). </w:t>
      </w:r>
      <w:r w:rsidR="008D6EAA" w:rsidRPr="002172E9">
        <w:rPr>
          <w:rFonts w:ascii="Calibri" w:hAnsi="Calibri" w:cs="Calibri"/>
          <w:noProof/>
        </w:rPr>
        <w:t>Model Pembelajaran Pai Berbasis Deep Learning.</w:t>
      </w:r>
      <w:r w:rsidRPr="002172E9">
        <w:rPr>
          <w:rFonts w:ascii="Calibri" w:hAnsi="Calibri" w:cs="Calibri"/>
          <w:noProof/>
        </w:rPr>
        <w:t xml:space="preserve"> </w:t>
      </w:r>
      <w:r w:rsidRPr="002172E9">
        <w:rPr>
          <w:rFonts w:ascii="Calibri" w:hAnsi="Calibri" w:cs="Calibri"/>
          <w:i/>
          <w:iCs/>
          <w:noProof/>
        </w:rPr>
        <w:t>Jurnal Pendidikan Indonesia</w:t>
      </w:r>
      <w:r w:rsidRPr="002172E9">
        <w:rPr>
          <w:rFonts w:ascii="Calibri" w:hAnsi="Calibri" w:cs="Calibri"/>
          <w:noProof/>
        </w:rPr>
        <w:t xml:space="preserve">, </w:t>
      </w:r>
      <w:r w:rsidRPr="002172E9">
        <w:rPr>
          <w:rFonts w:ascii="Calibri" w:hAnsi="Calibri" w:cs="Calibri"/>
          <w:i/>
          <w:iCs/>
          <w:noProof/>
        </w:rPr>
        <w:t>6</w:t>
      </w:r>
      <w:r w:rsidRPr="002172E9">
        <w:rPr>
          <w:rFonts w:ascii="Calibri" w:hAnsi="Calibri" w:cs="Calibri"/>
          <w:noProof/>
        </w:rPr>
        <w:t>(5).</w:t>
      </w:r>
    </w:p>
    <w:p w14:paraId="736EB5AF"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Rahmawati, M., &amp; Kusrina, T. (2025). Dekandensi Moral dalam Sudut Pandang Pendidikan dalam </w:t>
      </w:r>
      <w:r w:rsidRPr="002172E9">
        <w:rPr>
          <w:rFonts w:ascii="Calibri" w:hAnsi="Calibri" w:cs="Calibri"/>
          <w:noProof/>
        </w:rPr>
        <w:lastRenderedPageBreak/>
        <w:t xml:space="preserve">Keluarga dan Masyarakat. </w:t>
      </w:r>
      <w:r w:rsidRPr="002172E9">
        <w:rPr>
          <w:rFonts w:ascii="Calibri" w:hAnsi="Calibri" w:cs="Calibri"/>
          <w:i/>
          <w:iCs/>
          <w:noProof/>
        </w:rPr>
        <w:t>Tut Wuri Handayani : Jurnal Keguruan Dan Ilmu Pendidikan</w:t>
      </w:r>
      <w:r w:rsidRPr="002172E9">
        <w:rPr>
          <w:rFonts w:ascii="Calibri" w:hAnsi="Calibri" w:cs="Calibri"/>
          <w:noProof/>
        </w:rPr>
        <w:t xml:space="preserve">, </w:t>
      </w:r>
      <w:r w:rsidRPr="002172E9">
        <w:rPr>
          <w:rFonts w:ascii="Calibri" w:hAnsi="Calibri" w:cs="Calibri"/>
          <w:i/>
          <w:iCs/>
          <w:noProof/>
        </w:rPr>
        <w:t>4</w:t>
      </w:r>
      <w:r w:rsidRPr="002172E9">
        <w:rPr>
          <w:rFonts w:ascii="Calibri" w:hAnsi="Calibri" w:cs="Calibri"/>
          <w:noProof/>
        </w:rPr>
        <w:t>(1), 9–18. https://jurnal.risetilmiah.ac.id/index.php/jkip/article/view/669</w:t>
      </w:r>
    </w:p>
    <w:p w14:paraId="793CFE5F"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Rufianti, A., Fakhruddin, A., &amp; Surahman, C. (2024). Penerapan Metode Problem Solving dalam Pembelajaran PAI: Upaya Meningkatkan Kemampuan Berpikir Kritis Siswa di SMPN 15 Bandung. </w:t>
      </w:r>
      <w:r w:rsidRPr="002172E9">
        <w:rPr>
          <w:rFonts w:ascii="Calibri" w:hAnsi="Calibri" w:cs="Calibri"/>
          <w:i/>
          <w:iCs/>
          <w:noProof/>
        </w:rPr>
        <w:t>Jurnal Pendidikan Islam</w:t>
      </w:r>
      <w:r w:rsidRPr="002172E9">
        <w:rPr>
          <w:rFonts w:ascii="Calibri" w:hAnsi="Calibri" w:cs="Calibri"/>
          <w:noProof/>
        </w:rPr>
        <w:t xml:space="preserve">, </w:t>
      </w:r>
      <w:r w:rsidRPr="002172E9">
        <w:rPr>
          <w:rFonts w:ascii="Calibri" w:hAnsi="Calibri" w:cs="Calibri"/>
          <w:i/>
          <w:iCs/>
          <w:noProof/>
        </w:rPr>
        <w:t>15</w:t>
      </w:r>
      <w:r w:rsidRPr="002172E9">
        <w:rPr>
          <w:rFonts w:ascii="Calibri" w:hAnsi="Calibri" w:cs="Calibri"/>
          <w:noProof/>
        </w:rPr>
        <w:t>(1), 48–56. https://journal.uhamka.ac.id/index.php/jpi</w:t>
      </w:r>
    </w:p>
    <w:p w14:paraId="33F76FD5"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Rukiyati, R. (2020). Tujuan pendidikan nasional dalam perspektif Pancasila. </w:t>
      </w:r>
      <w:r w:rsidRPr="002172E9">
        <w:rPr>
          <w:rFonts w:ascii="Calibri" w:hAnsi="Calibri" w:cs="Calibri"/>
          <w:i/>
          <w:iCs/>
          <w:noProof/>
        </w:rPr>
        <w:t>Humanika</w:t>
      </w:r>
      <w:r w:rsidRPr="002172E9">
        <w:rPr>
          <w:rFonts w:ascii="Calibri" w:hAnsi="Calibri" w:cs="Calibri"/>
          <w:noProof/>
        </w:rPr>
        <w:t xml:space="preserve">, </w:t>
      </w:r>
      <w:r w:rsidRPr="002172E9">
        <w:rPr>
          <w:rFonts w:ascii="Calibri" w:hAnsi="Calibri" w:cs="Calibri"/>
          <w:i/>
          <w:iCs/>
          <w:noProof/>
        </w:rPr>
        <w:t>19</w:t>
      </w:r>
      <w:r w:rsidRPr="002172E9">
        <w:rPr>
          <w:rFonts w:ascii="Calibri" w:hAnsi="Calibri" w:cs="Calibri"/>
          <w:noProof/>
        </w:rPr>
        <w:t>(1), 56–69. https://doi.org/10.21831/hum.v19i1.30160</w:t>
      </w:r>
    </w:p>
    <w:p w14:paraId="368A18D1"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Shobihah Siti Salma, Fakhruddin Agus, &amp; Firmansyah Iman Mokh. (2024). Implementasi Pembelajaran Bermakna (Meaningful Learning) dalam Mata Pelajaran PAI dan Budi Pekerti di SMA Mutiara Bunda. </w:t>
      </w:r>
      <w:r w:rsidRPr="002172E9">
        <w:rPr>
          <w:rFonts w:ascii="Calibri" w:hAnsi="Calibri" w:cs="Calibri"/>
          <w:i/>
          <w:iCs/>
          <w:noProof/>
        </w:rPr>
        <w:t>Allama: Jurnal Pendidikan Islam Indonesia</w:t>
      </w:r>
      <w:r w:rsidRPr="002172E9">
        <w:rPr>
          <w:rFonts w:ascii="Calibri" w:hAnsi="Calibri" w:cs="Calibri"/>
          <w:noProof/>
        </w:rPr>
        <w:t xml:space="preserve">, </w:t>
      </w:r>
      <w:r w:rsidRPr="002172E9">
        <w:rPr>
          <w:rFonts w:ascii="Calibri" w:hAnsi="Calibri" w:cs="Calibri"/>
          <w:i/>
          <w:iCs/>
          <w:noProof/>
        </w:rPr>
        <w:t>1</w:t>
      </w:r>
      <w:r w:rsidRPr="002172E9">
        <w:rPr>
          <w:rFonts w:ascii="Calibri" w:hAnsi="Calibri" w:cs="Calibri"/>
          <w:noProof/>
        </w:rPr>
        <w:t>(1), 57–74.</w:t>
      </w:r>
    </w:p>
    <w:p w14:paraId="6AE6ECFB" w14:textId="6F81E30B"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Sofyana, N. L., Haryanto, B., Pendidikan, P., &amp; Islam, A. (2023). </w:t>
      </w:r>
      <w:r w:rsidR="008D6EAA" w:rsidRPr="002172E9">
        <w:rPr>
          <w:rFonts w:ascii="Calibri" w:hAnsi="Calibri" w:cs="Calibri"/>
          <w:noProof/>
        </w:rPr>
        <w:t>Menyoal Degradasi Moral Sebagai Dampak Dari Era Digital</w:t>
      </w:r>
      <w:r w:rsidRPr="002172E9">
        <w:rPr>
          <w:rFonts w:ascii="Calibri" w:hAnsi="Calibri" w:cs="Calibri"/>
          <w:noProof/>
        </w:rPr>
        <w:t xml:space="preserve">. In </w:t>
      </w:r>
      <w:r w:rsidRPr="002172E9">
        <w:rPr>
          <w:rFonts w:ascii="Calibri" w:hAnsi="Calibri" w:cs="Calibri"/>
          <w:i/>
          <w:iCs/>
          <w:noProof/>
        </w:rPr>
        <w:t>Jurnal Manajemen dan Pendidikan Islam</w:t>
      </w:r>
      <w:r w:rsidRPr="002172E9">
        <w:rPr>
          <w:rFonts w:ascii="Calibri" w:hAnsi="Calibri" w:cs="Calibri"/>
          <w:noProof/>
        </w:rPr>
        <w:t xml:space="preserve"> (Vol. 3, Issue 4).</w:t>
      </w:r>
    </w:p>
    <w:p w14:paraId="381E37F8"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Sumarto, &amp; Emmi Kholilah Harahap. (2025). Perencanaan Pendidikan dalam Menyusun Kurikulum Deep Learning. </w:t>
      </w:r>
      <w:r w:rsidRPr="002172E9">
        <w:rPr>
          <w:rFonts w:ascii="Calibri" w:hAnsi="Calibri" w:cs="Calibri"/>
          <w:i/>
          <w:iCs/>
          <w:noProof/>
        </w:rPr>
        <w:t>Jurnal Literasiologi</w:t>
      </w:r>
      <w:r w:rsidRPr="002172E9">
        <w:rPr>
          <w:rFonts w:ascii="Calibri" w:hAnsi="Calibri" w:cs="Calibri"/>
          <w:noProof/>
        </w:rPr>
        <w:t xml:space="preserve">, </w:t>
      </w:r>
      <w:r w:rsidRPr="002172E9">
        <w:rPr>
          <w:rFonts w:ascii="Calibri" w:hAnsi="Calibri" w:cs="Calibri"/>
          <w:i/>
          <w:iCs/>
          <w:noProof/>
        </w:rPr>
        <w:t>1</w:t>
      </w:r>
      <w:r w:rsidRPr="002172E9">
        <w:rPr>
          <w:rFonts w:ascii="Calibri" w:hAnsi="Calibri" w:cs="Calibri"/>
          <w:noProof/>
        </w:rPr>
        <w:t>, 80–86. https://doi.org/10.47783/literasiologi.v9i4</w:t>
      </w:r>
    </w:p>
    <w:p w14:paraId="7A55F663"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Usman, K. (2025). </w:t>
      </w:r>
      <w:r w:rsidRPr="002172E9">
        <w:rPr>
          <w:rFonts w:ascii="Calibri" w:hAnsi="Calibri" w:cs="Calibri"/>
          <w:i/>
          <w:iCs/>
          <w:noProof/>
        </w:rPr>
        <w:t>Transformasi Pembelajaran Pendidikan Agama Islam dalam Era Merdeka Belajar : Pendekatan Deep Learning</w:t>
      </w:r>
      <w:r w:rsidRPr="002172E9">
        <w:rPr>
          <w:rFonts w:ascii="Calibri" w:hAnsi="Calibri" w:cs="Calibri"/>
          <w:noProof/>
        </w:rPr>
        <w:t xml:space="preserve">. </w:t>
      </w:r>
      <w:r w:rsidRPr="002172E9">
        <w:rPr>
          <w:rFonts w:ascii="Calibri" w:hAnsi="Calibri" w:cs="Calibri"/>
          <w:i/>
          <w:iCs/>
          <w:noProof/>
        </w:rPr>
        <w:t>21</w:t>
      </w:r>
      <w:r w:rsidRPr="002172E9">
        <w:rPr>
          <w:rFonts w:ascii="Calibri" w:hAnsi="Calibri" w:cs="Calibri"/>
          <w:noProof/>
        </w:rPr>
        <w:t>, 214–225.</w:t>
      </w:r>
    </w:p>
    <w:p w14:paraId="4EDA373D" w14:textId="77777777" w:rsidR="002172E9" w:rsidRPr="002172E9" w:rsidRDefault="002172E9" w:rsidP="008D6EAA">
      <w:pPr>
        <w:widowControl w:val="0"/>
        <w:autoSpaceDE w:val="0"/>
        <w:autoSpaceDN w:val="0"/>
        <w:adjustRightInd w:val="0"/>
        <w:spacing w:before="60" w:after="60"/>
        <w:ind w:left="482" w:hanging="482"/>
        <w:jc w:val="both"/>
        <w:rPr>
          <w:rFonts w:ascii="Calibri" w:hAnsi="Calibri" w:cs="Calibri"/>
          <w:noProof/>
        </w:rPr>
      </w:pPr>
      <w:r w:rsidRPr="002172E9">
        <w:rPr>
          <w:rFonts w:ascii="Calibri" w:hAnsi="Calibri" w:cs="Calibri"/>
          <w:noProof/>
        </w:rPr>
        <w:t xml:space="preserve">Uswatun Khasanah et.all. (2025). </w:t>
      </w:r>
      <w:r w:rsidRPr="002172E9">
        <w:rPr>
          <w:rFonts w:ascii="Calibri" w:hAnsi="Calibri" w:cs="Calibri"/>
          <w:i/>
          <w:iCs/>
          <w:noProof/>
        </w:rPr>
        <w:t>Deep Learning dalam Pendidikan: Pendekatan Pembelajaran Bermakna, Sadar, dan Menyenangkan</w:t>
      </w:r>
      <w:r w:rsidRPr="002172E9">
        <w:rPr>
          <w:rFonts w:ascii="Calibri" w:hAnsi="Calibri" w:cs="Calibri"/>
          <w:noProof/>
        </w:rPr>
        <w:t>.</w:t>
      </w:r>
    </w:p>
    <w:p w14:paraId="59A2C2ED" w14:textId="33DCA9B0" w:rsidR="00392AAF" w:rsidRPr="00EF12E8" w:rsidRDefault="00392AAF" w:rsidP="00BC6BA8">
      <w:pPr>
        <w:pStyle w:val="NormalWeb"/>
        <w:shd w:val="clear" w:color="auto" w:fill="FFFFFF"/>
        <w:spacing w:before="120" w:beforeAutospacing="0" w:after="120" w:afterAutospacing="0"/>
        <w:ind w:left="567" w:hanging="567"/>
        <w:jc w:val="both"/>
        <w:rPr>
          <w:rFonts w:asciiTheme="minorHAnsi" w:hAnsiTheme="minorHAnsi" w:cstheme="minorHAnsi"/>
          <w:lang w:val="en-US"/>
        </w:rPr>
      </w:pPr>
      <w:r w:rsidRPr="00EF12E8">
        <w:rPr>
          <w:rFonts w:asciiTheme="minorHAnsi" w:hAnsiTheme="minorHAnsi" w:cstheme="minorHAnsi"/>
          <w:lang w:val="en-US"/>
        </w:rPr>
        <w:fldChar w:fldCharType="end"/>
      </w:r>
    </w:p>
    <w:p w14:paraId="211540E3" w14:textId="77777777" w:rsidR="00392AAF" w:rsidRPr="00EF12E8" w:rsidRDefault="00392AAF" w:rsidP="00BC6BA8">
      <w:pPr>
        <w:spacing w:after="60"/>
        <w:ind w:left="567" w:right="564"/>
        <w:rPr>
          <w:rFonts w:asciiTheme="minorHAnsi" w:hAnsiTheme="minorHAnsi" w:cstheme="minorHAnsi"/>
          <w:b/>
          <w:bCs/>
        </w:rPr>
      </w:pPr>
    </w:p>
    <w:p w14:paraId="22344256" w14:textId="77777777" w:rsidR="00E67D7E" w:rsidRPr="00EF12E8" w:rsidRDefault="00E67D7E" w:rsidP="00BC6BA8">
      <w:pPr>
        <w:spacing w:after="60" w:line="276" w:lineRule="auto"/>
        <w:ind w:right="564"/>
        <w:jc w:val="center"/>
        <w:rPr>
          <w:rFonts w:asciiTheme="minorHAnsi" w:hAnsiTheme="minorHAnsi" w:cstheme="minorHAnsi"/>
          <w:b/>
          <w:bCs/>
          <w:sz w:val="22"/>
          <w:szCs w:val="22"/>
        </w:rPr>
      </w:pPr>
      <w:r w:rsidRPr="00EF12E8">
        <w:rPr>
          <w:rFonts w:asciiTheme="minorHAnsi" w:hAnsiTheme="minorHAnsi" w:cstheme="minorHAnsi"/>
          <w:b/>
          <w:bCs/>
          <w:noProof/>
          <w:sz w:val="22"/>
          <w:szCs w:val="22"/>
          <w:lang w:eastAsia="en-US"/>
        </w:rPr>
        <w:drawing>
          <wp:inline distT="0" distB="0" distL="0" distR="0" wp14:anchorId="2F32C7EE" wp14:editId="77CA3522">
            <wp:extent cx="743578" cy="360460"/>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 Abjadia.png"/>
                    <pic:cNvPicPr/>
                  </pic:nvPicPr>
                  <pic:blipFill>
                    <a:blip r:embed="rId1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43862" cy="360598"/>
                    </a:xfrm>
                    <a:prstGeom prst="rect">
                      <a:avLst/>
                    </a:prstGeom>
                  </pic:spPr>
                </pic:pic>
              </a:graphicData>
            </a:graphic>
          </wp:inline>
        </w:drawing>
      </w:r>
    </w:p>
    <w:sectPr w:rsidR="00E67D7E" w:rsidRPr="00EF12E8" w:rsidSect="008D6EAA">
      <w:headerReference w:type="even" r:id="rId20"/>
      <w:headerReference w:type="default" r:id="rId21"/>
      <w:footerReference w:type="even" r:id="rId22"/>
      <w:footerReference w:type="default" r:id="rId23"/>
      <w:headerReference w:type="first" r:id="rId24"/>
      <w:footerReference w:type="first" r:id="rId25"/>
      <w:footnotePr>
        <w:pos w:val="beneathText"/>
      </w:footnotePr>
      <w:type w:val="continuous"/>
      <w:pgSz w:w="11905" w:h="16837" w:code="9"/>
      <w:pgMar w:top="1418" w:right="1134" w:bottom="1418" w:left="1418" w:header="737" w:footer="737" w:gutter="0"/>
      <w:pgNumType w:start="15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FCC9" w14:textId="77777777" w:rsidR="002540CD" w:rsidRDefault="002540CD" w:rsidP="004E422B">
      <w:r>
        <w:separator/>
      </w:r>
    </w:p>
  </w:endnote>
  <w:endnote w:type="continuationSeparator" w:id="0">
    <w:p w14:paraId="397B2C86" w14:textId="77777777" w:rsidR="002540CD" w:rsidRDefault="002540CD"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Cambria"/>
    <w:panose1 w:val="020B0604020202020204"/>
    <w:charset w:val="00"/>
    <w:family w:val="roman"/>
    <w:pitch w:val="default"/>
    <w:sig w:usb0="00000003" w:usb1="00000000" w:usb2="00000000" w:usb3="00000000" w:csb0="00000001" w:csb1="00000000"/>
  </w:font>
  <w:font w:name="HAMEHF+TimesNewRoman">
    <w:altName w:val="Cambria"/>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ppins">
    <w:altName w:val="Times New Roman"/>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FD80" w14:textId="1EFAD5FE" w:rsidR="00D30B96" w:rsidRPr="00A846DF" w:rsidRDefault="00A846DF" w:rsidP="00A846DF">
    <w:pPr>
      <w:pStyle w:val="Footer"/>
      <w:pBdr>
        <w:top w:val="single" w:sz="6" w:space="1" w:color="943634" w:themeColor="accent2" w:themeShade="BF"/>
      </w:pBdr>
      <w:shd w:val="clear" w:color="auto" w:fill="FFFFFF"/>
      <w:spacing w:before="120"/>
      <w:rPr>
        <w:rFonts w:ascii="Cambria" w:hAnsi="Cambria"/>
        <w:bCs/>
        <w:color w:val="943634" w:themeColor="accent2" w:themeShade="BF"/>
        <w:sz w:val="18"/>
        <w:szCs w:val="18"/>
        <w:lang w:eastAsia="zh-CN"/>
      </w:rPr>
    </w:pPr>
    <w:r w:rsidRPr="00124635">
      <w:rPr>
        <w:noProof/>
        <w:color w:val="943634" w:themeColor="accent2" w:themeShade="BF"/>
        <w:lang w:eastAsia="en-US"/>
      </w:rPr>
      <w:drawing>
        <wp:anchor distT="0" distB="381" distL="114300" distR="114300" simplePos="0" relativeHeight="251656192" behindDoc="0" locked="0" layoutInCell="1" allowOverlap="1" wp14:anchorId="797545C0" wp14:editId="2301C9B1">
          <wp:simplePos x="0" y="0"/>
          <wp:positionH relativeFrom="column">
            <wp:posOffset>5306695</wp:posOffset>
          </wp:positionH>
          <wp:positionV relativeFrom="paragraph">
            <wp:posOffset>-44450</wp:posOffset>
          </wp:positionV>
          <wp:extent cx="646430" cy="219329"/>
          <wp:effectExtent l="0" t="0" r="1270" b="9525"/>
          <wp:wrapNone/>
          <wp:docPr id="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46430" cy="219075"/>
                  </a:xfrm>
                  <a:prstGeom prst="rect">
                    <a:avLst/>
                  </a:prstGeom>
                </pic:spPr>
              </pic:pic>
            </a:graphicData>
          </a:graphic>
          <wp14:sizeRelH relativeFrom="page">
            <wp14:pctWidth>0</wp14:pctWidth>
          </wp14:sizeRelH>
          <wp14:sizeRelV relativeFrom="page">
            <wp14:pctHeight>0</wp14:pctHeight>
          </wp14:sizeRelV>
        </wp:anchor>
      </w:drawing>
    </w:r>
    <w:r w:rsidRPr="00124635">
      <w:rPr>
        <w:rFonts w:ascii="Cambria" w:hAnsi="Cambria"/>
        <w:b/>
        <w:color w:val="943634" w:themeColor="accent2" w:themeShade="BF"/>
        <w:sz w:val="18"/>
        <w:szCs w:val="18"/>
      </w:rPr>
      <w:fldChar w:fldCharType="begin"/>
    </w:r>
    <w:r w:rsidRPr="00124635">
      <w:rPr>
        <w:rFonts w:ascii="Cambria" w:hAnsi="Cambria"/>
        <w:b/>
        <w:color w:val="943634" w:themeColor="accent2" w:themeShade="BF"/>
        <w:sz w:val="18"/>
        <w:szCs w:val="18"/>
      </w:rPr>
      <w:instrText xml:space="preserve"> PAGE  \* MERGEFORMAT </w:instrText>
    </w:r>
    <w:r w:rsidRPr="00124635">
      <w:rPr>
        <w:rFonts w:ascii="Cambria" w:hAnsi="Cambria"/>
        <w:b/>
        <w:color w:val="943634" w:themeColor="accent2" w:themeShade="BF"/>
        <w:sz w:val="18"/>
        <w:szCs w:val="18"/>
      </w:rPr>
      <w:fldChar w:fldCharType="separate"/>
    </w:r>
    <w:r>
      <w:rPr>
        <w:rFonts w:ascii="Cambria" w:hAnsi="Cambria"/>
        <w:b/>
        <w:color w:val="943634" w:themeColor="accent2" w:themeShade="BF"/>
        <w:sz w:val="18"/>
        <w:szCs w:val="18"/>
      </w:rPr>
      <w:t xml:space="preserve">2 </w:t>
    </w:r>
    <w:r w:rsidRPr="00124635">
      <w:rPr>
        <w:rFonts w:ascii="Cambria" w:hAnsi="Cambria"/>
        <w:b/>
        <w:color w:val="943634" w:themeColor="accent2" w:themeShade="BF"/>
        <w:sz w:val="18"/>
        <w:szCs w:val="18"/>
      </w:rPr>
      <w:fldChar w:fldCharType="end"/>
    </w:r>
    <w:r w:rsidRPr="00124635">
      <w:rPr>
        <w:rFonts w:ascii="Cambria" w:hAnsi="Cambria"/>
        <w:bCs/>
        <w:color w:val="943634" w:themeColor="accent2" w:themeShade="BF"/>
        <w:sz w:val="18"/>
        <w:szCs w:val="18"/>
      </w:rPr>
      <w:t xml:space="preserve">| </w:t>
    </w:r>
    <w:proofErr w:type="spellStart"/>
    <w:proofErr w:type="gramStart"/>
    <w:r w:rsidRPr="00124635">
      <w:rPr>
        <w:rFonts w:ascii="Cambria" w:hAnsi="Cambria"/>
        <w:iCs/>
        <w:color w:val="943634" w:themeColor="accent2" w:themeShade="BF"/>
        <w:sz w:val="18"/>
        <w:szCs w:val="18"/>
      </w:rPr>
      <w:t>Abjadia</w:t>
    </w:r>
    <w:proofErr w:type="spellEnd"/>
    <w:r w:rsidRPr="00124635">
      <w:rPr>
        <w:rFonts w:ascii="Cambria" w:hAnsi="Cambria"/>
        <w:iCs/>
        <w:color w:val="943634" w:themeColor="accent2" w:themeShade="BF"/>
        <w:sz w:val="18"/>
        <w:szCs w:val="18"/>
      </w:rPr>
      <w:t xml:space="preserve"> :</w:t>
    </w:r>
    <w:proofErr w:type="gramEnd"/>
    <w:r w:rsidRPr="00124635">
      <w:rPr>
        <w:rFonts w:ascii="Cambria" w:hAnsi="Cambria"/>
        <w:iCs/>
        <w:color w:val="943634" w:themeColor="accent2" w:themeShade="BF"/>
        <w:sz w:val="18"/>
        <w:szCs w:val="18"/>
      </w:rPr>
      <w:t xml:space="preserve"> International Journal of Education, </w:t>
    </w:r>
    <w:r w:rsidR="008D6EAA" w:rsidRPr="008D6EAA">
      <w:rPr>
        <w:rFonts w:ascii="Cambria" w:hAnsi="Cambria"/>
        <w:iCs/>
        <w:color w:val="943634" w:themeColor="accent2" w:themeShade="BF"/>
        <w:sz w:val="18"/>
        <w:szCs w:val="18"/>
        <w:lang w:val="en-US"/>
      </w:rPr>
      <w:t>11 (1): 155-169 (2026)</w:t>
    </w:r>
    <w:r w:rsidRPr="00124635">
      <w:rPr>
        <w:noProof/>
        <w:color w:val="943634" w:themeColor="accent2" w:themeShade="B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635" w14:textId="6AD03668" w:rsidR="00B4354B" w:rsidRPr="002F76E1" w:rsidRDefault="002F76E1" w:rsidP="002F76E1">
    <w:pPr>
      <w:pStyle w:val="Footer"/>
      <w:pBdr>
        <w:top w:val="single" w:sz="6" w:space="1" w:color="943634" w:themeColor="accent2" w:themeShade="BF"/>
      </w:pBdr>
      <w:shd w:val="clear" w:color="auto" w:fill="FFFFFF"/>
      <w:spacing w:before="120"/>
      <w:jc w:val="right"/>
      <w:rPr>
        <w:rFonts w:ascii="Cambria" w:hAnsi="Cambria"/>
        <w:color w:val="943634" w:themeColor="accent2" w:themeShade="BF"/>
        <w:sz w:val="18"/>
        <w:szCs w:val="18"/>
        <w:lang w:eastAsia="zh-CN"/>
      </w:rPr>
    </w:pPr>
    <w:r w:rsidRPr="00124635">
      <w:rPr>
        <w:noProof/>
        <w:color w:val="943634" w:themeColor="accent2" w:themeShade="BF"/>
        <w:lang w:eastAsia="en-US"/>
      </w:rPr>
      <w:drawing>
        <wp:anchor distT="0" distB="381" distL="114300" distR="114300" simplePos="0" relativeHeight="251658240" behindDoc="0" locked="0" layoutInCell="1" allowOverlap="1" wp14:anchorId="6F945924" wp14:editId="292CB2A4">
          <wp:simplePos x="0" y="0"/>
          <wp:positionH relativeFrom="column">
            <wp:posOffset>-15240</wp:posOffset>
          </wp:positionH>
          <wp:positionV relativeFrom="paragraph">
            <wp:posOffset>-31750</wp:posOffset>
          </wp:positionV>
          <wp:extent cx="646430" cy="219329"/>
          <wp:effectExtent l="0" t="0" r="1270" b="9525"/>
          <wp:wrapNone/>
          <wp:docPr id="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10;&#10;Description automatically generated"/>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46430" cy="219075"/>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124635">
      <w:rPr>
        <w:rFonts w:ascii="Cambria" w:hAnsi="Cambria"/>
        <w:iCs/>
        <w:color w:val="943634" w:themeColor="accent2" w:themeShade="BF"/>
        <w:sz w:val="18"/>
        <w:szCs w:val="18"/>
      </w:rPr>
      <w:t>Abjadia</w:t>
    </w:r>
    <w:proofErr w:type="spellEnd"/>
    <w:r w:rsidRPr="00124635">
      <w:rPr>
        <w:rFonts w:ascii="Cambria" w:hAnsi="Cambria"/>
        <w:iCs/>
        <w:color w:val="943634" w:themeColor="accent2" w:themeShade="BF"/>
        <w:sz w:val="18"/>
        <w:szCs w:val="18"/>
      </w:rPr>
      <w:t xml:space="preserve"> :</w:t>
    </w:r>
    <w:proofErr w:type="gramEnd"/>
    <w:r w:rsidRPr="00124635">
      <w:rPr>
        <w:rFonts w:ascii="Cambria" w:hAnsi="Cambria"/>
        <w:iCs/>
        <w:color w:val="943634" w:themeColor="accent2" w:themeShade="BF"/>
        <w:sz w:val="18"/>
        <w:szCs w:val="18"/>
      </w:rPr>
      <w:t xml:space="preserve"> International Journal of Education, </w:t>
    </w:r>
    <w:r w:rsidR="008D6EAA">
      <w:rPr>
        <w:rFonts w:ascii="Cambria" w:hAnsi="Cambria"/>
        <w:iCs/>
        <w:color w:val="943634" w:themeColor="accent2" w:themeShade="BF"/>
        <w:sz w:val="18"/>
        <w:szCs w:val="18"/>
        <w:lang w:val="en-US"/>
      </w:rPr>
      <w:t>11</w:t>
    </w:r>
    <w:r>
      <w:rPr>
        <w:rFonts w:ascii="Cambria" w:hAnsi="Cambria"/>
        <w:iCs/>
        <w:color w:val="943634" w:themeColor="accent2" w:themeShade="BF"/>
        <w:sz w:val="18"/>
        <w:szCs w:val="18"/>
        <w:lang w:val="en-US"/>
      </w:rPr>
      <w:t xml:space="preserve"> </w:t>
    </w:r>
    <w:r w:rsidRPr="00124635">
      <w:rPr>
        <w:rFonts w:ascii="Cambria" w:hAnsi="Cambria"/>
        <w:iCs/>
        <w:color w:val="943634" w:themeColor="accent2" w:themeShade="BF"/>
        <w:sz w:val="18"/>
        <w:szCs w:val="18"/>
      </w:rPr>
      <w:t>(</w:t>
    </w:r>
    <w:r w:rsidR="008D6EAA">
      <w:rPr>
        <w:rFonts w:ascii="Cambria" w:hAnsi="Cambria"/>
        <w:iCs/>
        <w:color w:val="943634" w:themeColor="accent2" w:themeShade="BF"/>
        <w:sz w:val="18"/>
        <w:szCs w:val="18"/>
      </w:rPr>
      <w:t>1</w:t>
    </w:r>
    <w:r w:rsidRPr="00124635">
      <w:rPr>
        <w:rFonts w:ascii="Cambria" w:hAnsi="Cambria"/>
        <w:iCs/>
        <w:color w:val="943634" w:themeColor="accent2" w:themeShade="BF"/>
        <w:sz w:val="18"/>
        <w:szCs w:val="18"/>
      </w:rPr>
      <w:t xml:space="preserve">): </w:t>
    </w:r>
    <w:r w:rsidR="008D6EAA">
      <w:rPr>
        <w:rFonts w:ascii="Cambria" w:hAnsi="Cambria"/>
        <w:iCs/>
        <w:color w:val="943634" w:themeColor="accent2" w:themeShade="BF"/>
        <w:sz w:val="18"/>
        <w:szCs w:val="18"/>
        <w:lang w:val="en-US"/>
      </w:rPr>
      <w:t>155-169</w:t>
    </w:r>
    <w:r>
      <w:rPr>
        <w:rFonts w:ascii="Cambria" w:hAnsi="Cambria"/>
        <w:iCs/>
        <w:color w:val="943634" w:themeColor="accent2" w:themeShade="BF"/>
        <w:sz w:val="18"/>
        <w:szCs w:val="18"/>
        <w:lang w:val="en-US"/>
      </w:rPr>
      <w:t xml:space="preserve"> </w:t>
    </w:r>
    <w:r w:rsidRPr="00124635">
      <w:rPr>
        <w:rFonts w:ascii="Cambria" w:hAnsi="Cambria"/>
        <w:iCs/>
        <w:color w:val="943634" w:themeColor="accent2" w:themeShade="BF"/>
        <w:sz w:val="18"/>
        <w:szCs w:val="18"/>
      </w:rPr>
      <w:t>(20</w:t>
    </w:r>
    <w:r w:rsidR="008D6EAA">
      <w:rPr>
        <w:rFonts w:ascii="Cambria" w:hAnsi="Cambria"/>
        <w:iCs/>
        <w:color w:val="943634" w:themeColor="accent2" w:themeShade="BF"/>
        <w:sz w:val="18"/>
        <w:szCs w:val="18"/>
      </w:rPr>
      <w:t>26</w:t>
    </w:r>
    <w:r w:rsidRPr="00124635">
      <w:rPr>
        <w:rFonts w:ascii="Cambria" w:hAnsi="Cambria"/>
        <w:iCs/>
        <w:color w:val="943634" w:themeColor="accent2" w:themeShade="BF"/>
        <w:sz w:val="18"/>
        <w:szCs w:val="18"/>
      </w:rPr>
      <w:t xml:space="preserve">) </w:t>
    </w:r>
    <w:r w:rsidRPr="00124635">
      <w:rPr>
        <w:rFonts w:ascii="Cambria" w:hAnsi="Cambria"/>
        <w:color w:val="943634" w:themeColor="accent2" w:themeShade="BF"/>
        <w:sz w:val="18"/>
        <w:szCs w:val="18"/>
      </w:rPr>
      <w:t xml:space="preserve">| </w:t>
    </w:r>
    <w:r w:rsidRPr="00124635">
      <w:rPr>
        <w:rFonts w:ascii="Cambria" w:hAnsi="Cambria"/>
        <w:b/>
        <w:color w:val="943634" w:themeColor="accent2" w:themeShade="BF"/>
        <w:sz w:val="18"/>
        <w:szCs w:val="18"/>
      </w:rPr>
      <w:fldChar w:fldCharType="begin"/>
    </w:r>
    <w:r w:rsidRPr="00124635">
      <w:rPr>
        <w:rFonts w:ascii="Cambria" w:hAnsi="Cambria"/>
        <w:b/>
        <w:color w:val="943634" w:themeColor="accent2" w:themeShade="BF"/>
        <w:sz w:val="18"/>
        <w:szCs w:val="18"/>
      </w:rPr>
      <w:instrText xml:space="preserve"> PAGE  \* MERGEFORMAT </w:instrText>
    </w:r>
    <w:r w:rsidRPr="00124635">
      <w:rPr>
        <w:rFonts w:ascii="Cambria" w:hAnsi="Cambria"/>
        <w:b/>
        <w:color w:val="943634" w:themeColor="accent2" w:themeShade="BF"/>
        <w:sz w:val="18"/>
        <w:szCs w:val="18"/>
      </w:rPr>
      <w:fldChar w:fldCharType="separate"/>
    </w:r>
    <w:r>
      <w:rPr>
        <w:rFonts w:ascii="Cambria" w:hAnsi="Cambria"/>
        <w:b/>
        <w:color w:val="943634" w:themeColor="accent2" w:themeShade="BF"/>
        <w:sz w:val="18"/>
        <w:szCs w:val="18"/>
      </w:rPr>
      <w:t>3</w:t>
    </w:r>
    <w:r w:rsidRPr="00124635">
      <w:rPr>
        <w:rFonts w:ascii="Cambria" w:hAnsi="Cambria"/>
        <w:b/>
        <w:color w:val="943634" w:themeColor="accent2" w:themeShade="BF"/>
        <w:sz w:val="18"/>
        <w:szCs w:val="18"/>
      </w:rPr>
      <w:fldChar w:fldCharType="end"/>
    </w:r>
    <w:r w:rsidRPr="00124635">
      <w:rPr>
        <w:rFonts w:ascii="Cambria" w:hAnsi="Cambria"/>
        <w:color w:val="943634" w:themeColor="accent2" w:themeShade="B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1CF6" w14:textId="529DB2DA" w:rsidR="00A846DF" w:rsidRPr="00124635" w:rsidRDefault="00A846DF" w:rsidP="00A846DF">
    <w:pPr>
      <w:pStyle w:val="Footer"/>
      <w:pBdr>
        <w:top w:val="single" w:sz="6" w:space="1" w:color="943634" w:themeColor="accent2" w:themeShade="BF"/>
      </w:pBdr>
      <w:spacing w:before="120"/>
      <w:jc w:val="center"/>
      <w:rPr>
        <w:rFonts w:ascii="Baskerville Old Face" w:hAnsi="Baskerville Old Face"/>
        <w:b/>
        <w:bCs/>
        <w:color w:val="943634" w:themeColor="accent2" w:themeShade="BF"/>
        <w:sz w:val="18"/>
        <w:szCs w:val="18"/>
      </w:rPr>
    </w:pPr>
    <w:r w:rsidRPr="00124635">
      <w:rPr>
        <w:rFonts w:ascii="Baskerville Old Face" w:hAnsi="Baskerville Old Face"/>
        <w:b/>
        <w:bCs/>
        <w:color w:val="943634" w:themeColor="accent2" w:themeShade="BF"/>
        <w:sz w:val="18"/>
        <w:szCs w:val="18"/>
      </w:rPr>
      <w:t xml:space="preserve">© </w:t>
    </w:r>
    <w:r w:rsidRPr="00124635">
      <w:rPr>
        <w:rFonts w:ascii="Baskerville Old Face" w:hAnsi="Baskerville Old Face"/>
        <w:b/>
        <w:bCs/>
        <w:color w:val="943634" w:themeColor="accent2" w:themeShade="BF"/>
        <w:sz w:val="18"/>
        <w:szCs w:val="18"/>
        <w:lang w:val="en-US"/>
      </w:rPr>
      <w:t>202</w:t>
    </w:r>
    <w:r w:rsidR="008D6EAA">
      <w:rPr>
        <w:rFonts w:ascii="Baskerville Old Face" w:hAnsi="Baskerville Old Face"/>
        <w:b/>
        <w:bCs/>
        <w:color w:val="943634" w:themeColor="accent2" w:themeShade="BF"/>
        <w:sz w:val="18"/>
        <w:szCs w:val="18"/>
        <w:lang w:val="en-US"/>
      </w:rPr>
      <w:t>6</w:t>
    </w:r>
    <w:r w:rsidRPr="00124635">
      <w:rPr>
        <w:rFonts w:ascii="Baskerville Old Face" w:hAnsi="Baskerville Old Face"/>
        <w:b/>
        <w:bCs/>
        <w:color w:val="943634" w:themeColor="accent2" w:themeShade="BF"/>
        <w:sz w:val="18"/>
        <w:szCs w:val="18"/>
      </w:rPr>
      <w:t xml:space="preserve"> </w:t>
    </w:r>
    <w:proofErr w:type="spellStart"/>
    <w:r w:rsidRPr="00124635">
      <w:rPr>
        <w:rFonts w:ascii="Baskerville Old Face" w:hAnsi="Baskerville Old Face"/>
        <w:b/>
        <w:bCs/>
        <w:color w:val="943634" w:themeColor="accent2" w:themeShade="BF"/>
        <w:sz w:val="18"/>
        <w:szCs w:val="18"/>
        <w:lang w:val="en-US"/>
      </w:rPr>
      <w:t>Abjadia</w:t>
    </w:r>
    <w:proofErr w:type="spellEnd"/>
    <w:r w:rsidR="00775C52">
      <w:rPr>
        <w:rFonts w:ascii="Baskerville Old Face" w:hAnsi="Baskerville Old Face"/>
        <w:b/>
        <w:bCs/>
        <w:color w:val="943634" w:themeColor="accent2" w:themeShade="BF"/>
        <w:sz w:val="18"/>
        <w:szCs w:val="18"/>
        <w:lang w:val="en-US"/>
      </w:rPr>
      <w:t>:</w:t>
    </w:r>
    <w:r w:rsidRPr="00124635">
      <w:rPr>
        <w:rFonts w:ascii="Baskerville Old Face" w:hAnsi="Baskerville Old Face"/>
        <w:b/>
        <w:bCs/>
        <w:color w:val="943634" w:themeColor="accent2" w:themeShade="BF"/>
        <w:sz w:val="18"/>
        <w:szCs w:val="18"/>
        <w:lang w:val="en-US"/>
      </w:rPr>
      <w:t xml:space="preserve"> </w:t>
    </w:r>
    <w:r w:rsidRPr="00124635">
      <w:rPr>
        <w:rFonts w:ascii="Baskerville Old Face" w:hAnsi="Baskerville Old Face"/>
        <w:b/>
        <w:bCs/>
        <w:color w:val="943634" w:themeColor="accent2" w:themeShade="BF"/>
        <w:sz w:val="18"/>
        <w:szCs w:val="18"/>
      </w:rPr>
      <w:t>International Journal of Education</w:t>
    </w:r>
  </w:p>
  <w:p w14:paraId="563D3ADC" w14:textId="395A272D" w:rsidR="00BD5B6A" w:rsidRPr="00A846DF" w:rsidRDefault="00775C52" w:rsidP="00A846DF">
    <w:pPr>
      <w:pStyle w:val="Footer"/>
      <w:jc w:val="center"/>
      <w:rPr>
        <w:rFonts w:ascii="Baskerville Old Face" w:hAnsi="Baskerville Old Face"/>
        <w:b/>
        <w:bCs/>
        <w:color w:val="943634" w:themeColor="accent2" w:themeShade="BF"/>
        <w:sz w:val="18"/>
        <w:szCs w:val="18"/>
        <w:lang w:val="en-US"/>
      </w:rPr>
    </w:pPr>
    <w:r>
      <w:rPr>
        <w:rFonts w:ascii="Baskerville Old Face" w:hAnsi="Baskerville Old Face"/>
        <w:b/>
        <w:bCs/>
        <w:color w:val="943634" w:themeColor="accent2" w:themeShade="BF"/>
        <w:sz w:val="18"/>
        <w:szCs w:val="18"/>
        <w:lang w:val="en-US"/>
      </w:rPr>
      <w:t xml:space="preserve">Universitas Islam Negeri </w:t>
    </w:r>
    <w:r w:rsidR="00A846DF" w:rsidRPr="00124635">
      <w:rPr>
        <w:rFonts w:ascii="Baskerville Old Face" w:hAnsi="Baskerville Old Face"/>
        <w:b/>
        <w:bCs/>
        <w:color w:val="943634" w:themeColor="accent2" w:themeShade="BF"/>
        <w:sz w:val="18"/>
        <w:szCs w:val="18"/>
        <w:lang w:val="en-US"/>
      </w:rPr>
      <w:t xml:space="preserve">Maulana Malik Ibrahim </w:t>
    </w:r>
    <w:r>
      <w:rPr>
        <w:rFonts w:ascii="Baskerville Old Face" w:hAnsi="Baskerville Old Face"/>
        <w:b/>
        <w:bCs/>
        <w:color w:val="943634" w:themeColor="accent2" w:themeShade="BF"/>
        <w:sz w:val="18"/>
        <w:szCs w:val="18"/>
      </w:rPr>
      <w:t>Malang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D5FB" w14:textId="77777777" w:rsidR="002540CD" w:rsidRDefault="002540CD" w:rsidP="004E422B">
      <w:r>
        <w:separator/>
      </w:r>
    </w:p>
  </w:footnote>
  <w:footnote w:type="continuationSeparator" w:id="0">
    <w:p w14:paraId="68C548AE" w14:textId="77777777" w:rsidR="002540CD" w:rsidRDefault="002540CD"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A846DF" w:rsidRPr="00245A4F" w14:paraId="6EA3C0F9" w14:textId="77777777" w:rsidTr="006D51DF">
      <w:tc>
        <w:tcPr>
          <w:tcW w:w="9356" w:type="dxa"/>
        </w:tcPr>
        <w:p w14:paraId="5047D42E" w14:textId="449E1054" w:rsidR="00A846DF" w:rsidRPr="00A846DF" w:rsidRDefault="008D6EAA" w:rsidP="00A846DF">
          <w:pPr>
            <w:pStyle w:val="Header"/>
            <w:jc w:val="center"/>
            <w:rPr>
              <w:rFonts w:asciiTheme="minorHAnsi" w:hAnsiTheme="minorHAnsi" w:cstheme="minorHAnsi"/>
              <w:color w:val="943634" w:themeColor="accent2" w:themeShade="BF"/>
              <w:sz w:val="18"/>
              <w:szCs w:val="18"/>
              <w:lang w:val="en-US"/>
            </w:rPr>
          </w:pPr>
          <w:r w:rsidRPr="008D6EAA">
            <w:rPr>
              <w:rFonts w:asciiTheme="minorHAnsi" w:hAnsiTheme="minorHAnsi" w:cstheme="minorHAnsi"/>
              <w:color w:val="943634" w:themeColor="accent2" w:themeShade="BF"/>
              <w:sz w:val="18"/>
              <w:szCs w:val="18"/>
              <w:lang w:val="en-US"/>
            </w:rPr>
            <w:t>Deep Learning-Based Islamic Religious Education to Foster Religious Values among Generation Z</w:t>
          </w:r>
        </w:p>
      </w:tc>
    </w:tr>
  </w:tbl>
  <w:p w14:paraId="1B2F0F9D" w14:textId="77777777" w:rsidR="00E749D2" w:rsidRPr="008244D1" w:rsidRDefault="00E749D2" w:rsidP="00245A4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A846DF" w:rsidRPr="00245A4F" w14:paraId="299570B6" w14:textId="77777777" w:rsidTr="0074550A">
      <w:tc>
        <w:tcPr>
          <w:tcW w:w="9356" w:type="dxa"/>
        </w:tcPr>
        <w:p w14:paraId="0A819DF5" w14:textId="2DBA7DE5" w:rsidR="00A846DF" w:rsidRPr="00A846DF" w:rsidRDefault="008D6EAA" w:rsidP="00A846DF">
          <w:pPr>
            <w:pStyle w:val="Header"/>
            <w:jc w:val="center"/>
            <w:rPr>
              <w:rFonts w:asciiTheme="minorHAnsi" w:hAnsiTheme="minorHAnsi" w:cstheme="minorHAnsi"/>
              <w:color w:val="943634" w:themeColor="accent2" w:themeShade="BF"/>
              <w:sz w:val="18"/>
              <w:szCs w:val="18"/>
              <w:lang w:val="en-US"/>
            </w:rPr>
          </w:pPr>
          <w:r w:rsidRPr="008D6EAA">
            <w:rPr>
              <w:rFonts w:asciiTheme="minorHAnsi" w:hAnsiTheme="minorHAnsi" w:cstheme="minorHAnsi"/>
              <w:color w:val="943634" w:themeColor="accent2" w:themeShade="BF"/>
              <w:sz w:val="18"/>
              <w:szCs w:val="18"/>
              <w:lang w:val="en-US"/>
            </w:rPr>
            <w:t xml:space="preserve">Della Putri </w:t>
          </w:r>
          <w:proofErr w:type="spellStart"/>
          <w:r w:rsidRPr="008D6EAA">
            <w:rPr>
              <w:rFonts w:asciiTheme="minorHAnsi" w:hAnsiTheme="minorHAnsi" w:cstheme="minorHAnsi"/>
              <w:color w:val="943634" w:themeColor="accent2" w:themeShade="BF"/>
              <w:sz w:val="18"/>
              <w:szCs w:val="18"/>
              <w:lang w:val="en-US"/>
            </w:rPr>
            <w:t>Aprillianti</w:t>
          </w:r>
          <w:proofErr w:type="spellEnd"/>
          <w:r w:rsidRPr="008D6EAA">
            <w:rPr>
              <w:rFonts w:asciiTheme="minorHAnsi" w:hAnsiTheme="minorHAnsi" w:cstheme="minorHAnsi"/>
              <w:color w:val="943634" w:themeColor="accent2" w:themeShade="BF"/>
              <w:sz w:val="18"/>
              <w:szCs w:val="18"/>
              <w:lang w:val="en-US"/>
            </w:rPr>
            <w:t xml:space="preserve">, Agus Fakhruddin, </w:t>
          </w:r>
          <w:proofErr w:type="spellStart"/>
          <w:r w:rsidRPr="008D6EAA">
            <w:rPr>
              <w:rFonts w:asciiTheme="minorHAnsi" w:hAnsiTheme="minorHAnsi" w:cstheme="minorHAnsi"/>
              <w:color w:val="943634" w:themeColor="accent2" w:themeShade="BF"/>
              <w:sz w:val="18"/>
              <w:szCs w:val="18"/>
              <w:lang w:val="en-US"/>
            </w:rPr>
            <w:t>Mokh</w:t>
          </w:r>
          <w:proofErr w:type="spellEnd"/>
          <w:r w:rsidRPr="008D6EAA">
            <w:rPr>
              <w:rFonts w:asciiTheme="minorHAnsi" w:hAnsiTheme="minorHAnsi" w:cstheme="minorHAnsi"/>
              <w:color w:val="943634" w:themeColor="accent2" w:themeShade="BF"/>
              <w:sz w:val="18"/>
              <w:szCs w:val="18"/>
              <w:lang w:val="en-US"/>
            </w:rPr>
            <w:t>. Iman Firmansyah</w:t>
          </w:r>
        </w:p>
      </w:tc>
    </w:tr>
  </w:tbl>
  <w:p w14:paraId="6511AC23" w14:textId="77777777" w:rsidR="00DD2A53" w:rsidRPr="00245A4F" w:rsidRDefault="00DD2A53" w:rsidP="00DD2A53">
    <w:pPr>
      <w:pStyle w:val="Header"/>
      <w:tabs>
        <w:tab w:val="clear" w:pos="4680"/>
        <w:tab w:val="clear" w:pos="9360"/>
        <w:tab w:val="left" w:pos="808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EFC" w14:textId="0D2DA104" w:rsidR="00A846DF" w:rsidRPr="00F03C9A" w:rsidRDefault="00A846DF" w:rsidP="00A846DF">
    <w:pPr>
      <w:jc w:val="center"/>
      <w:rPr>
        <w:rFonts w:ascii="Cambria" w:hAnsi="Cambria"/>
        <w:b/>
        <w:bCs/>
        <w:color w:val="943634" w:themeColor="accent2" w:themeShade="BF"/>
        <w:sz w:val="18"/>
        <w:szCs w:val="18"/>
      </w:rPr>
    </w:pPr>
    <w:proofErr w:type="spellStart"/>
    <w:r w:rsidRPr="00F03C9A">
      <w:rPr>
        <w:rFonts w:ascii="Cambria" w:hAnsi="Cambria"/>
        <w:b/>
        <w:color w:val="943634" w:themeColor="accent2" w:themeShade="BF"/>
        <w:sz w:val="18"/>
        <w:szCs w:val="18"/>
      </w:rPr>
      <w:t>Abjadia</w:t>
    </w:r>
    <w:proofErr w:type="spellEnd"/>
    <w:r w:rsidRPr="00F03C9A">
      <w:rPr>
        <w:rFonts w:ascii="Cambria" w:hAnsi="Cambria"/>
        <w:b/>
        <w:color w:val="943634" w:themeColor="accent2" w:themeShade="BF"/>
        <w:sz w:val="18"/>
        <w:szCs w:val="18"/>
      </w:rPr>
      <w:t xml:space="preserve">: International Journal of Education, </w:t>
    </w:r>
    <w:r w:rsidR="008D6EAA" w:rsidRPr="008D6EAA">
      <w:rPr>
        <w:rFonts w:ascii="Cambria" w:hAnsi="Cambria"/>
        <w:b/>
        <w:bCs/>
        <w:color w:val="943634" w:themeColor="accent2" w:themeShade="BF"/>
        <w:sz w:val="18"/>
        <w:szCs w:val="18"/>
      </w:rPr>
      <w:t>11 (1): 155-169 (2026)</w:t>
    </w:r>
  </w:p>
  <w:p w14:paraId="196965BF" w14:textId="695A5443" w:rsidR="00A846DF" w:rsidRPr="00D466C1" w:rsidRDefault="00A846DF" w:rsidP="00A846DF">
    <w:pPr>
      <w:jc w:val="center"/>
      <w:rPr>
        <w:rFonts w:asciiTheme="minorHAnsi" w:hAnsiTheme="minorHAnsi" w:cstheme="minorHAnsi"/>
        <w:b/>
        <w:bCs/>
        <w:color w:val="000000" w:themeColor="text1"/>
        <w:sz w:val="18"/>
        <w:szCs w:val="18"/>
      </w:rPr>
    </w:pPr>
    <w:r w:rsidRPr="00D466C1">
      <w:rPr>
        <w:rFonts w:asciiTheme="minorHAnsi" w:hAnsiTheme="minorHAnsi" w:cstheme="minorHAnsi"/>
        <w:b/>
        <w:bCs/>
        <w:color w:val="000000" w:themeColor="text1"/>
        <w:sz w:val="18"/>
        <w:szCs w:val="18"/>
        <w:shd w:val="clear" w:color="auto" w:fill="FFFFFF"/>
      </w:rPr>
      <w:t>DOI: 10.18860/</w:t>
    </w:r>
    <w:proofErr w:type="gramStart"/>
    <w:r w:rsidRPr="00D466C1">
      <w:rPr>
        <w:rFonts w:asciiTheme="minorHAnsi" w:hAnsiTheme="minorHAnsi" w:cstheme="minorHAnsi"/>
        <w:b/>
        <w:bCs/>
        <w:color w:val="000000" w:themeColor="text1"/>
        <w:sz w:val="18"/>
        <w:szCs w:val="18"/>
        <w:shd w:val="clear" w:color="auto" w:fill="FFFFFF"/>
      </w:rPr>
      <w:t>abj.v</w:t>
    </w:r>
    <w:proofErr w:type="gramEnd"/>
    <w:r w:rsidR="008D6EAA">
      <w:rPr>
        <w:rFonts w:asciiTheme="minorHAnsi" w:hAnsiTheme="minorHAnsi" w:cstheme="minorHAnsi"/>
        <w:b/>
        <w:bCs/>
        <w:color w:val="000000" w:themeColor="text1"/>
        <w:sz w:val="18"/>
        <w:szCs w:val="18"/>
        <w:shd w:val="clear" w:color="auto" w:fill="FFFFFF"/>
      </w:rPr>
      <w:t>11</w:t>
    </w:r>
    <w:r w:rsidRPr="00D466C1">
      <w:rPr>
        <w:rFonts w:asciiTheme="minorHAnsi" w:hAnsiTheme="minorHAnsi" w:cstheme="minorHAnsi"/>
        <w:b/>
        <w:bCs/>
        <w:color w:val="000000" w:themeColor="text1"/>
        <w:sz w:val="18"/>
        <w:szCs w:val="18"/>
        <w:shd w:val="clear" w:color="auto" w:fill="FFFFFF"/>
      </w:rPr>
      <w:t>i</w:t>
    </w:r>
    <w:r w:rsidR="008D6EAA">
      <w:rPr>
        <w:rFonts w:asciiTheme="minorHAnsi" w:hAnsiTheme="minorHAnsi" w:cstheme="minorHAnsi"/>
        <w:b/>
        <w:bCs/>
        <w:color w:val="000000" w:themeColor="text1"/>
        <w:sz w:val="18"/>
        <w:szCs w:val="18"/>
        <w:shd w:val="clear" w:color="auto" w:fill="FFFFFF"/>
      </w:rPr>
      <w:t>1</w:t>
    </w:r>
    <w:r w:rsidRPr="00D466C1">
      <w:rPr>
        <w:rFonts w:asciiTheme="minorHAnsi" w:hAnsiTheme="minorHAnsi" w:cstheme="minorHAnsi"/>
        <w:b/>
        <w:bCs/>
        <w:color w:val="000000" w:themeColor="text1"/>
        <w:sz w:val="18"/>
        <w:szCs w:val="18"/>
        <w:shd w:val="clear" w:color="auto" w:fill="FFFFFF"/>
      </w:rPr>
      <w:t>.</w:t>
    </w:r>
    <w:r w:rsidR="008D6EAA">
      <w:rPr>
        <w:rFonts w:asciiTheme="minorHAnsi" w:hAnsiTheme="minorHAnsi" w:cstheme="minorHAnsi"/>
        <w:b/>
        <w:bCs/>
        <w:color w:val="000000" w:themeColor="text1"/>
        <w:sz w:val="18"/>
        <w:szCs w:val="18"/>
        <w:shd w:val="clear" w:color="auto" w:fill="FFFFFF"/>
      </w:rPr>
      <w:t>40477</w:t>
    </w:r>
  </w:p>
  <w:p w14:paraId="4E6C1588" w14:textId="3C594672" w:rsidR="007713B1" w:rsidRPr="00EA6947" w:rsidRDefault="007713B1" w:rsidP="007713B1">
    <w:pPr>
      <w:jc w:val="center"/>
      <w:rPr>
        <w:rFonts w:ascii="Cambria" w:hAnsi="Cambria"/>
        <w:bCs/>
        <w:color w:val="E36C0A" w:themeColor="accent6" w:themeShade="BF"/>
        <w:sz w:val="18"/>
        <w:szCs w:val="18"/>
      </w:rPr>
    </w:pPr>
  </w:p>
  <w:p w14:paraId="2382DAD3" w14:textId="77777777" w:rsidR="00190F67" w:rsidRDefault="006360F0" w:rsidP="007713B1">
    <w:r>
      <w:rPr>
        <w:noProof/>
        <w:lang w:eastAsia="en-US"/>
      </w:rPr>
      <w:drawing>
        <wp:inline distT="0" distB="0" distL="0" distR="0" wp14:anchorId="792D64B5" wp14:editId="5D7D6246">
          <wp:extent cx="5938576" cy="88425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ABJADIA OK 2018.png"/>
                  <pic:cNvPicPr/>
                </pic:nvPicPr>
                <pic:blipFill>
                  <a:blip r:embed="rId1">
                    <a:extLst>
                      <a:ext uri="{28A0092B-C50C-407E-A947-70E740481C1C}">
                        <a14:useLocalDpi xmlns:a14="http://schemas.microsoft.com/office/drawing/2010/main" val="0"/>
                      </a:ext>
                    </a:extLst>
                  </a:blip>
                  <a:stretch>
                    <a:fillRect/>
                  </a:stretch>
                </pic:blipFill>
                <pic:spPr>
                  <a:xfrm>
                    <a:off x="0" y="0"/>
                    <a:ext cx="5939155" cy="884341"/>
                  </a:xfrm>
                  <a:prstGeom prst="rect">
                    <a:avLst/>
                  </a:prstGeom>
                </pic:spPr>
              </pic:pic>
            </a:graphicData>
          </a:graphic>
        </wp:inline>
      </w:drawing>
    </w:r>
  </w:p>
  <w:p w14:paraId="6E119103" w14:textId="77777777" w:rsidR="00E0269D" w:rsidRPr="00E91AE1" w:rsidRDefault="00E0269D"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2942"/>
    <w:multiLevelType w:val="hybridMultilevel"/>
    <w:tmpl w:val="15164EFE"/>
    <w:lvl w:ilvl="0" w:tplc="9A984818">
      <w:start w:val="3"/>
      <w:numFmt w:val="bullet"/>
      <w:lvlText w:val=""/>
      <w:lvlJc w:val="left"/>
      <w:pPr>
        <w:ind w:left="1494" w:hanging="360"/>
      </w:pPr>
      <w:rPr>
        <w:rFonts w:ascii="Calibri" w:eastAsia="Times New Roman"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7F2E"/>
    <w:multiLevelType w:val="hybridMultilevel"/>
    <w:tmpl w:val="ADAC48C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306A1AAD"/>
    <w:multiLevelType w:val="hybridMultilevel"/>
    <w:tmpl w:val="320EC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D1E90"/>
    <w:multiLevelType w:val="multilevel"/>
    <w:tmpl w:val="363ABCE6"/>
    <w:lvl w:ilvl="0">
      <w:start w:val="1"/>
      <w:numFmt w:val="decimal"/>
      <w:lvlText w:val="%1."/>
      <w:lvlJc w:val="left"/>
      <w:pPr>
        <w:tabs>
          <w:tab w:val="num" w:pos="360"/>
        </w:tabs>
        <w:ind w:left="360" w:hanging="360"/>
      </w:pPr>
    </w:lvl>
    <w:lvl w:ilvl="1">
      <w:start w:val="4"/>
      <w:numFmt w:val="decimal"/>
      <w:lvlText w:val="%2"/>
      <w:lvlJc w:val="left"/>
      <w:pPr>
        <w:ind w:left="1080" w:hanging="360"/>
      </w:pPr>
      <w:rPr>
        <w:rFonts w:eastAsiaTheme="minorHAnsi"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D3F41"/>
    <w:multiLevelType w:val="multilevel"/>
    <w:tmpl w:val="BE6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478020">
    <w:abstractNumId w:val="10"/>
  </w:num>
  <w:num w:numId="2" w16cid:durableId="771970270">
    <w:abstractNumId w:val="9"/>
  </w:num>
  <w:num w:numId="3" w16cid:durableId="261569691">
    <w:abstractNumId w:val="14"/>
  </w:num>
  <w:num w:numId="4" w16cid:durableId="1126586243">
    <w:abstractNumId w:val="3"/>
  </w:num>
  <w:num w:numId="5" w16cid:durableId="370040485">
    <w:abstractNumId w:val="12"/>
  </w:num>
  <w:num w:numId="6" w16cid:durableId="954992605">
    <w:abstractNumId w:val="8"/>
  </w:num>
  <w:num w:numId="7" w16cid:durableId="1355425259">
    <w:abstractNumId w:val="6"/>
  </w:num>
  <w:num w:numId="8" w16cid:durableId="1972513980">
    <w:abstractNumId w:val="7"/>
  </w:num>
  <w:num w:numId="9" w16cid:durableId="1627194663">
    <w:abstractNumId w:val="0"/>
  </w:num>
  <w:num w:numId="10" w16cid:durableId="273053216">
    <w:abstractNumId w:val="1"/>
  </w:num>
  <w:num w:numId="11" w16cid:durableId="1415053620">
    <w:abstractNumId w:val="4"/>
  </w:num>
  <w:num w:numId="12" w16cid:durableId="1681735562">
    <w:abstractNumId w:val="2"/>
  </w:num>
  <w:num w:numId="13" w16cid:durableId="489754756">
    <w:abstractNumId w:val="5"/>
  </w:num>
  <w:num w:numId="14" w16cid:durableId="1346979439">
    <w:abstractNumId w:val="13"/>
  </w:num>
  <w:num w:numId="15" w16cid:durableId="1783765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sjA1MLW0tDQyNzZT0lEKTi0uzszPAykwtKwFANvHU54tAAAA"/>
  </w:docVars>
  <w:rsids>
    <w:rsidRoot w:val="00EA1E0D"/>
    <w:rsid w:val="00003583"/>
    <w:rsid w:val="000131F4"/>
    <w:rsid w:val="00023004"/>
    <w:rsid w:val="0002378E"/>
    <w:rsid w:val="000316BC"/>
    <w:rsid w:val="00034757"/>
    <w:rsid w:val="00034AAB"/>
    <w:rsid w:val="00040C06"/>
    <w:rsid w:val="00043EEB"/>
    <w:rsid w:val="0005136F"/>
    <w:rsid w:val="00061C51"/>
    <w:rsid w:val="00063DDE"/>
    <w:rsid w:val="00065098"/>
    <w:rsid w:val="000709E5"/>
    <w:rsid w:val="0007111C"/>
    <w:rsid w:val="00071BEA"/>
    <w:rsid w:val="000725B9"/>
    <w:rsid w:val="000743C9"/>
    <w:rsid w:val="00075DC8"/>
    <w:rsid w:val="00081ED4"/>
    <w:rsid w:val="000824BC"/>
    <w:rsid w:val="00084942"/>
    <w:rsid w:val="0008656D"/>
    <w:rsid w:val="00086DF0"/>
    <w:rsid w:val="00090D77"/>
    <w:rsid w:val="000A1565"/>
    <w:rsid w:val="000A40AC"/>
    <w:rsid w:val="000A5300"/>
    <w:rsid w:val="000B6B8C"/>
    <w:rsid w:val="000C3088"/>
    <w:rsid w:val="000D1A07"/>
    <w:rsid w:val="000D5BA7"/>
    <w:rsid w:val="000D686B"/>
    <w:rsid w:val="000E0895"/>
    <w:rsid w:val="000E22C3"/>
    <w:rsid w:val="000E383E"/>
    <w:rsid w:val="000E61FE"/>
    <w:rsid w:val="000E7DF4"/>
    <w:rsid w:val="000F2A64"/>
    <w:rsid w:val="001068CA"/>
    <w:rsid w:val="0011151D"/>
    <w:rsid w:val="00113A31"/>
    <w:rsid w:val="001169F7"/>
    <w:rsid w:val="00121AF0"/>
    <w:rsid w:val="00130EE1"/>
    <w:rsid w:val="001314BB"/>
    <w:rsid w:val="001324A4"/>
    <w:rsid w:val="00133F9E"/>
    <w:rsid w:val="001349B3"/>
    <w:rsid w:val="00136D7A"/>
    <w:rsid w:val="00136E13"/>
    <w:rsid w:val="00141CB1"/>
    <w:rsid w:val="001435F8"/>
    <w:rsid w:val="00145F7B"/>
    <w:rsid w:val="0014646D"/>
    <w:rsid w:val="00146CC6"/>
    <w:rsid w:val="0015585A"/>
    <w:rsid w:val="0016009B"/>
    <w:rsid w:val="00160D61"/>
    <w:rsid w:val="00167D3D"/>
    <w:rsid w:val="00175D35"/>
    <w:rsid w:val="00180AB7"/>
    <w:rsid w:val="00184121"/>
    <w:rsid w:val="001872D6"/>
    <w:rsid w:val="00190F67"/>
    <w:rsid w:val="00191162"/>
    <w:rsid w:val="00194CBE"/>
    <w:rsid w:val="00195E4B"/>
    <w:rsid w:val="001960BD"/>
    <w:rsid w:val="001A0B9C"/>
    <w:rsid w:val="001A3EFD"/>
    <w:rsid w:val="001A54B0"/>
    <w:rsid w:val="001B70F0"/>
    <w:rsid w:val="001C20A1"/>
    <w:rsid w:val="001C2D68"/>
    <w:rsid w:val="001C475A"/>
    <w:rsid w:val="001C5195"/>
    <w:rsid w:val="001D02C5"/>
    <w:rsid w:val="001D0C20"/>
    <w:rsid w:val="001E703A"/>
    <w:rsid w:val="001F32C2"/>
    <w:rsid w:val="001F373A"/>
    <w:rsid w:val="0020218D"/>
    <w:rsid w:val="0020233A"/>
    <w:rsid w:val="0020345A"/>
    <w:rsid w:val="0020596F"/>
    <w:rsid w:val="00206A94"/>
    <w:rsid w:val="00211105"/>
    <w:rsid w:val="00213C55"/>
    <w:rsid w:val="00214A27"/>
    <w:rsid w:val="002172E9"/>
    <w:rsid w:val="002175C2"/>
    <w:rsid w:val="002218B0"/>
    <w:rsid w:val="00221EB1"/>
    <w:rsid w:val="00221F7B"/>
    <w:rsid w:val="0022699D"/>
    <w:rsid w:val="00227A98"/>
    <w:rsid w:val="00227B75"/>
    <w:rsid w:val="00233DF0"/>
    <w:rsid w:val="002343C5"/>
    <w:rsid w:val="002344CC"/>
    <w:rsid w:val="00237EF2"/>
    <w:rsid w:val="00245A4F"/>
    <w:rsid w:val="002540CD"/>
    <w:rsid w:val="00255F44"/>
    <w:rsid w:val="00260929"/>
    <w:rsid w:val="0026258F"/>
    <w:rsid w:val="0026356B"/>
    <w:rsid w:val="00265C9F"/>
    <w:rsid w:val="00266797"/>
    <w:rsid w:val="002708D5"/>
    <w:rsid w:val="00275D8A"/>
    <w:rsid w:val="00285620"/>
    <w:rsid w:val="00285D9B"/>
    <w:rsid w:val="00287218"/>
    <w:rsid w:val="00294860"/>
    <w:rsid w:val="00296DE1"/>
    <w:rsid w:val="00296DF9"/>
    <w:rsid w:val="00297C2D"/>
    <w:rsid w:val="002A224B"/>
    <w:rsid w:val="002B3F7E"/>
    <w:rsid w:val="002B63DE"/>
    <w:rsid w:val="002C20B4"/>
    <w:rsid w:val="002D69ED"/>
    <w:rsid w:val="002D7057"/>
    <w:rsid w:val="002D767A"/>
    <w:rsid w:val="002E4D0C"/>
    <w:rsid w:val="002E7A6A"/>
    <w:rsid w:val="002F25F8"/>
    <w:rsid w:val="002F2E49"/>
    <w:rsid w:val="002F76E1"/>
    <w:rsid w:val="003079C2"/>
    <w:rsid w:val="00310C3A"/>
    <w:rsid w:val="003153DA"/>
    <w:rsid w:val="0031564E"/>
    <w:rsid w:val="00317E6A"/>
    <w:rsid w:val="003211B0"/>
    <w:rsid w:val="00326D80"/>
    <w:rsid w:val="00340F10"/>
    <w:rsid w:val="00341F70"/>
    <w:rsid w:val="00351CB0"/>
    <w:rsid w:val="00354199"/>
    <w:rsid w:val="003563D3"/>
    <w:rsid w:val="00360A73"/>
    <w:rsid w:val="0036498F"/>
    <w:rsid w:val="00366371"/>
    <w:rsid w:val="003715C8"/>
    <w:rsid w:val="00372B5B"/>
    <w:rsid w:val="00372FA5"/>
    <w:rsid w:val="00374001"/>
    <w:rsid w:val="00375B24"/>
    <w:rsid w:val="00375F2D"/>
    <w:rsid w:val="003814F8"/>
    <w:rsid w:val="00381BBA"/>
    <w:rsid w:val="00382871"/>
    <w:rsid w:val="00383510"/>
    <w:rsid w:val="00383657"/>
    <w:rsid w:val="0038582C"/>
    <w:rsid w:val="00386AD3"/>
    <w:rsid w:val="00392AAF"/>
    <w:rsid w:val="003975C3"/>
    <w:rsid w:val="003A1980"/>
    <w:rsid w:val="003B0A14"/>
    <w:rsid w:val="003C0EE3"/>
    <w:rsid w:val="003C1315"/>
    <w:rsid w:val="003C1AD4"/>
    <w:rsid w:val="003C3745"/>
    <w:rsid w:val="003C5A46"/>
    <w:rsid w:val="003D0276"/>
    <w:rsid w:val="003E0EA8"/>
    <w:rsid w:val="003E288D"/>
    <w:rsid w:val="003E34FE"/>
    <w:rsid w:val="003E4674"/>
    <w:rsid w:val="003F0AB8"/>
    <w:rsid w:val="003F2089"/>
    <w:rsid w:val="003F3046"/>
    <w:rsid w:val="003F695D"/>
    <w:rsid w:val="00421CC2"/>
    <w:rsid w:val="00440FD7"/>
    <w:rsid w:val="00442B93"/>
    <w:rsid w:val="00444505"/>
    <w:rsid w:val="00467C43"/>
    <w:rsid w:val="00472017"/>
    <w:rsid w:val="004815F8"/>
    <w:rsid w:val="004856D8"/>
    <w:rsid w:val="00490A7C"/>
    <w:rsid w:val="00495DB5"/>
    <w:rsid w:val="004A119F"/>
    <w:rsid w:val="004A498E"/>
    <w:rsid w:val="004B54B5"/>
    <w:rsid w:val="004C3B64"/>
    <w:rsid w:val="004D192A"/>
    <w:rsid w:val="004E154C"/>
    <w:rsid w:val="004E21CF"/>
    <w:rsid w:val="004E2D5F"/>
    <w:rsid w:val="004E422B"/>
    <w:rsid w:val="004E73CF"/>
    <w:rsid w:val="004E7E77"/>
    <w:rsid w:val="004F1B54"/>
    <w:rsid w:val="004F2D7A"/>
    <w:rsid w:val="00501D20"/>
    <w:rsid w:val="005036A1"/>
    <w:rsid w:val="005074BE"/>
    <w:rsid w:val="0051471A"/>
    <w:rsid w:val="005148EE"/>
    <w:rsid w:val="00516AEE"/>
    <w:rsid w:val="0051703E"/>
    <w:rsid w:val="00524A48"/>
    <w:rsid w:val="005269F3"/>
    <w:rsid w:val="005315B7"/>
    <w:rsid w:val="005374DA"/>
    <w:rsid w:val="005376BB"/>
    <w:rsid w:val="00550DF9"/>
    <w:rsid w:val="00554D15"/>
    <w:rsid w:val="00557100"/>
    <w:rsid w:val="00557885"/>
    <w:rsid w:val="00560AD8"/>
    <w:rsid w:val="005654B5"/>
    <w:rsid w:val="00577092"/>
    <w:rsid w:val="005774F2"/>
    <w:rsid w:val="005845D5"/>
    <w:rsid w:val="00586560"/>
    <w:rsid w:val="00590BD2"/>
    <w:rsid w:val="00590EE8"/>
    <w:rsid w:val="00595DB7"/>
    <w:rsid w:val="005A5006"/>
    <w:rsid w:val="005A526D"/>
    <w:rsid w:val="005B1A3F"/>
    <w:rsid w:val="005C22CA"/>
    <w:rsid w:val="005C2EA8"/>
    <w:rsid w:val="005D2AAC"/>
    <w:rsid w:val="005D375E"/>
    <w:rsid w:val="005E0DDC"/>
    <w:rsid w:val="005E154F"/>
    <w:rsid w:val="005E3682"/>
    <w:rsid w:val="005E3771"/>
    <w:rsid w:val="005E6311"/>
    <w:rsid w:val="005F0419"/>
    <w:rsid w:val="005F29E2"/>
    <w:rsid w:val="005F7691"/>
    <w:rsid w:val="00600FBF"/>
    <w:rsid w:val="00601B13"/>
    <w:rsid w:val="00606876"/>
    <w:rsid w:val="00615E0F"/>
    <w:rsid w:val="00616EE6"/>
    <w:rsid w:val="0061725A"/>
    <w:rsid w:val="00623923"/>
    <w:rsid w:val="00632E27"/>
    <w:rsid w:val="00633376"/>
    <w:rsid w:val="006360F0"/>
    <w:rsid w:val="00641146"/>
    <w:rsid w:val="00641FD8"/>
    <w:rsid w:val="00646A81"/>
    <w:rsid w:val="0064736C"/>
    <w:rsid w:val="00656C6D"/>
    <w:rsid w:val="00662A85"/>
    <w:rsid w:val="00671BA0"/>
    <w:rsid w:val="00672E0C"/>
    <w:rsid w:val="0067509D"/>
    <w:rsid w:val="00677F3F"/>
    <w:rsid w:val="00680A58"/>
    <w:rsid w:val="00686A31"/>
    <w:rsid w:val="0068700B"/>
    <w:rsid w:val="006A1503"/>
    <w:rsid w:val="006A2AE1"/>
    <w:rsid w:val="006A6D81"/>
    <w:rsid w:val="006B098A"/>
    <w:rsid w:val="006B225B"/>
    <w:rsid w:val="006B311F"/>
    <w:rsid w:val="006C22D8"/>
    <w:rsid w:val="006C2781"/>
    <w:rsid w:val="006C42C8"/>
    <w:rsid w:val="006E477F"/>
    <w:rsid w:val="006F234B"/>
    <w:rsid w:val="00726010"/>
    <w:rsid w:val="00726539"/>
    <w:rsid w:val="00736728"/>
    <w:rsid w:val="007473C7"/>
    <w:rsid w:val="007504A1"/>
    <w:rsid w:val="00755E3C"/>
    <w:rsid w:val="00762761"/>
    <w:rsid w:val="007643AE"/>
    <w:rsid w:val="007661B6"/>
    <w:rsid w:val="007713B1"/>
    <w:rsid w:val="00775C52"/>
    <w:rsid w:val="00781799"/>
    <w:rsid w:val="0078203C"/>
    <w:rsid w:val="00782B6C"/>
    <w:rsid w:val="00785262"/>
    <w:rsid w:val="00785D24"/>
    <w:rsid w:val="0079026A"/>
    <w:rsid w:val="007945A5"/>
    <w:rsid w:val="007B23AC"/>
    <w:rsid w:val="007B71D8"/>
    <w:rsid w:val="007C078B"/>
    <w:rsid w:val="007C2B3A"/>
    <w:rsid w:val="007C463D"/>
    <w:rsid w:val="007C5905"/>
    <w:rsid w:val="007C68C8"/>
    <w:rsid w:val="007C6B85"/>
    <w:rsid w:val="007C7541"/>
    <w:rsid w:val="007D582D"/>
    <w:rsid w:val="007E6315"/>
    <w:rsid w:val="007F08FA"/>
    <w:rsid w:val="007F0B50"/>
    <w:rsid w:val="007F371D"/>
    <w:rsid w:val="007F37CF"/>
    <w:rsid w:val="007F4667"/>
    <w:rsid w:val="007F52F8"/>
    <w:rsid w:val="0081015F"/>
    <w:rsid w:val="008124FE"/>
    <w:rsid w:val="008164B2"/>
    <w:rsid w:val="008244D1"/>
    <w:rsid w:val="00826BB7"/>
    <w:rsid w:val="008359D0"/>
    <w:rsid w:val="008422CB"/>
    <w:rsid w:val="00842499"/>
    <w:rsid w:val="00843119"/>
    <w:rsid w:val="00843F2F"/>
    <w:rsid w:val="00845460"/>
    <w:rsid w:val="00850C56"/>
    <w:rsid w:val="00851BD4"/>
    <w:rsid w:val="00852C28"/>
    <w:rsid w:val="00853A52"/>
    <w:rsid w:val="00862011"/>
    <w:rsid w:val="00891327"/>
    <w:rsid w:val="00891B14"/>
    <w:rsid w:val="00891BFB"/>
    <w:rsid w:val="008940BD"/>
    <w:rsid w:val="008956C7"/>
    <w:rsid w:val="008A18C8"/>
    <w:rsid w:val="008A3E4C"/>
    <w:rsid w:val="008B1C1A"/>
    <w:rsid w:val="008B3E80"/>
    <w:rsid w:val="008C04B6"/>
    <w:rsid w:val="008C5BBF"/>
    <w:rsid w:val="008D6EAA"/>
    <w:rsid w:val="008E14A1"/>
    <w:rsid w:val="008E5E38"/>
    <w:rsid w:val="008E7749"/>
    <w:rsid w:val="008F3BF6"/>
    <w:rsid w:val="008F43C5"/>
    <w:rsid w:val="009063C5"/>
    <w:rsid w:val="00912DAE"/>
    <w:rsid w:val="00912F5F"/>
    <w:rsid w:val="009177E8"/>
    <w:rsid w:val="00925865"/>
    <w:rsid w:val="009306DD"/>
    <w:rsid w:val="00933347"/>
    <w:rsid w:val="00937867"/>
    <w:rsid w:val="009411B4"/>
    <w:rsid w:val="009418DF"/>
    <w:rsid w:val="009424C6"/>
    <w:rsid w:val="009448D9"/>
    <w:rsid w:val="00944982"/>
    <w:rsid w:val="00951DF7"/>
    <w:rsid w:val="00971ED6"/>
    <w:rsid w:val="00975B71"/>
    <w:rsid w:val="009811EB"/>
    <w:rsid w:val="00981FB4"/>
    <w:rsid w:val="00985123"/>
    <w:rsid w:val="0099403F"/>
    <w:rsid w:val="009A05AD"/>
    <w:rsid w:val="009A60C0"/>
    <w:rsid w:val="009A7056"/>
    <w:rsid w:val="009B2A1F"/>
    <w:rsid w:val="009B58E1"/>
    <w:rsid w:val="009B6209"/>
    <w:rsid w:val="009B7305"/>
    <w:rsid w:val="009C0472"/>
    <w:rsid w:val="009C221C"/>
    <w:rsid w:val="009C2A2C"/>
    <w:rsid w:val="009C2B75"/>
    <w:rsid w:val="009D3AFD"/>
    <w:rsid w:val="009D3F34"/>
    <w:rsid w:val="009D595C"/>
    <w:rsid w:val="009D7938"/>
    <w:rsid w:val="009E3F67"/>
    <w:rsid w:val="009F2E32"/>
    <w:rsid w:val="009F412D"/>
    <w:rsid w:val="009F49DD"/>
    <w:rsid w:val="009F68FA"/>
    <w:rsid w:val="00A0263A"/>
    <w:rsid w:val="00A04418"/>
    <w:rsid w:val="00A061F2"/>
    <w:rsid w:val="00A121E4"/>
    <w:rsid w:val="00A16164"/>
    <w:rsid w:val="00A1748E"/>
    <w:rsid w:val="00A24E44"/>
    <w:rsid w:val="00A309E2"/>
    <w:rsid w:val="00A448E4"/>
    <w:rsid w:val="00A60BA2"/>
    <w:rsid w:val="00A629B0"/>
    <w:rsid w:val="00A63EF5"/>
    <w:rsid w:val="00A72063"/>
    <w:rsid w:val="00A75E22"/>
    <w:rsid w:val="00A76EC7"/>
    <w:rsid w:val="00A828BB"/>
    <w:rsid w:val="00A846DF"/>
    <w:rsid w:val="00A86296"/>
    <w:rsid w:val="00A90D84"/>
    <w:rsid w:val="00A90FA1"/>
    <w:rsid w:val="00AA4D5D"/>
    <w:rsid w:val="00AA756F"/>
    <w:rsid w:val="00AB2769"/>
    <w:rsid w:val="00AB3262"/>
    <w:rsid w:val="00AB62F0"/>
    <w:rsid w:val="00AC3C43"/>
    <w:rsid w:val="00AC66ED"/>
    <w:rsid w:val="00AD393D"/>
    <w:rsid w:val="00AD7F53"/>
    <w:rsid w:val="00AE74B7"/>
    <w:rsid w:val="00AF31D3"/>
    <w:rsid w:val="00AF6ABA"/>
    <w:rsid w:val="00B05046"/>
    <w:rsid w:val="00B11A3B"/>
    <w:rsid w:val="00B12E42"/>
    <w:rsid w:val="00B2064F"/>
    <w:rsid w:val="00B2087D"/>
    <w:rsid w:val="00B22653"/>
    <w:rsid w:val="00B23565"/>
    <w:rsid w:val="00B23A89"/>
    <w:rsid w:val="00B24130"/>
    <w:rsid w:val="00B25DD5"/>
    <w:rsid w:val="00B33C18"/>
    <w:rsid w:val="00B405E2"/>
    <w:rsid w:val="00B4199C"/>
    <w:rsid w:val="00B4354B"/>
    <w:rsid w:val="00B45AB7"/>
    <w:rsid w:val="00B4772E"/>
    <w:rsid w:val="00B47BC6"/>
    <w:rsid w:val="00B51081"/>
    <w:rsid w:val="00B66511"/>
    <w:rsid w:val="00B6662F"/>
    <w:rsid w:val="00B66F11"/>
    <w:rsid w:val="00B738D1"/>
    <w:rsid w:val="00B77701"/>
    <w:rsid w:val="00B91E0D"/>
    <w:rsid w:val="00B946A6"/>
    <w:rsid w:val="00BB3B5E"/>
    <w:rsid w:val="00BB43D9"/>
    <w:rsid w:val="00BB7536"/>
    <w:rsid w:val="00BC32AE"/>
    <w:rsid w:val="00BC67DF"/>
    <w:rsid w:val="00BC6BA8"/>
    <w:rsid w:val="00BC709D"/>
    <w:rsid w:val="00BD4D72"/>
    <w:rsid w:val="00BD5AA2"/>
    <w:rsid w:val="00BD5B6A"/>
    <w:rsid w:val="00BD745D"/>
    <w:rsid w:val="00BE4D3B"/>
    <w:rsid w:val="00BE52D9"/>
    <w:rsid w:val="00BF2553"/>
    <w:rsid w:val="00BF3591"/>
    <w:rsid w:val="00BF65C8"/>
    <w:rsid w:val="00C03C81"/>
    <w:rsid w:val="00C0743B"/>
    <w:rsid w:val="00C10A7A"/>
    <w:rsid w:val="00C1122E"/>
    <w:rsid w:val="00C16A2D"/>
    <w:rsid w:val="00C21A7A"/>
    <w:rsid w:val="00C26048"/>
    <w:rsid w:val="00C33CBF"/>
    <w:rsid w:val="00C34008"/>
    <w:rsid w:val="00C3554C"/>
    <w:rsid w:val="00C40D43"/>
    <w:rsid w:val="00C477CF"/>
    <w:rsid w:val="00C50AE1"/>
    <w:rsid w:val="00C51701"/>
    <w:rsid w:val="00C53D56"/>
    <w:rsid w:val="00C54ADF"/>
    <w:rsid w:val="00C61F40"/>
    <w:rsid w:val="00C63201"/>
    <w:rsid w:val="00C667E9"/>
    <w:rsid w:val="00C70049"/>
    <w:rsid w:val="00C73555"/>
    <w:rsid w:val="00C77E51"/>
    <w:rsid w:val="00C86ED7"/>
    <w:rsid w:val="00C91BDF"/>
    <w:rsid w:val="00C921FD"/>
    <w:rsid w:val="00C97AB7"/>
    <w:rsid w:val="00CA09D5"/>
    <w:rsid w:val="00CA1A1E"/>
    <w:rsid w:val="00CA4209"/>
    <w:rsid w:val="00CA62E2"/>
    <w:rsid w:val="00CC00A2"/>
    <w:rsid w:val="00CC2312"/>
    <w:rsid w:val="00CD75F4"/>
    <w:rsid w:val="00CE09C5"/>
    <w:rsid w:val="00CE4416"/>
    <w:rsid w:val="00CE687C"/>
    <w:rsid w:val="00CF3252"/>
    <w:rsid w:val="00D00460"/>
    <w:rsid w:val="00D10035"/>
    <w:rsid w:val="00D13566"/>
    <w:rsid w:val="00D21CDF"/>
    <w:rsid w:val="00D2402E"/>
    <w:rsid w:val="00D273B6"/>
    <w:rsid w:val="00D3050C"/>
    <w:rsid w:val="00D3098D"/>
    <w:rsid w:val="00D30B96"/>
    <w:rsid w:val="00D3218A"/>
    <w:rsid w:val="00D3688A"/>
    <w:rsid w:val="00D403E6"/>
    <w:rsid w:val="00D462DE"/>
    <w:rsid w:val="00D56460"/>
    <w:rsid w:val="00D63FB4"/>
    <w:rsid w:val="00D67141"/>
    <w:rsid w:val="00D721D7"/>
    <w:rsid w:val="00D80E07"/>
    <w:rsid w:val="00D8545C"/>
    <w:rsid w:val="00D901B3"/>
    <w:rsid w:val="00D91977"/>
    <w:rsid w:val="00DA1747"/>
    <w:rsid w:val="00DA18F2"/>
    <w:rsid w:val="00DA2AFC"/>
    <w:rsid w:val="00DA7721"/>
    <w:rsid w:val="00DB57EA"/>
    <w:rsid w:val="00DC3A8A"/>
    <w:rsid w:val="00DD2A53"/>
    <w:rsid w:val="00DD651D"/>
    <w:rsid w:val="00DE4193"/>
    <w:rsid w:val="00DE740A"/>
    <w:rsid w:val="00DF0AD3"/>
    <w:rsid w:val="00DF2C69"/>
    <w:rsid w:val="00DF3D11"/>
    <w:rsid w:val="00E01471"/>
    <w:rsid w:val="00E0269D"/>
    <w:rsid w:val="00E06727"/>
    <w:rsid w:val="00E12B42"/>
    <w:rsid w:val="00E210BD"/>
    <w:rsid w:val="00E23AAC"/>
    <w:rsid w:val="00E2514B"/>
    <w:rsid w:val="00E25E7D"/>
    <w:rsid w:val="00E279E2"/>
    <w:rsid w:val="00E41128"/>
    <w:rsid w:val="00E47103"/>
    <w:rsid w:val="00E516AF"/>
    <w:rsid w:val="00E51FD1"/>
    <w:rsid w:val="00E52159"/>
    <w:rsid w:val="00E55CC3"/>
    <w:rsid w:val="00E56E40"/>
    <w:rsid w:val="00E60ECC"/>
    <w:rsid w:val="00E6492B"/>
    <w:rsid w:val="00E67D7E"/>
    <w:rsid w:val="00E70745"/>
    <w:rsid w:val="00E716B3"/>
    <w:rsid w:val="00E730B6"/>
    <w:rsid w:val="00E73A98"/>
    <w:rsid w:val="00E749D2"/>
    <w:rsid w:val="00E74A4E"/>
    <w:rsid w:val="00E75BC9"/>
    <w:rsid w:val="00E772EF"/>
    <w:rsid w:val="00E80DA4"/>
    <w:rsid w:val="00E820BC"/>
    <w:rsid w:val="00E83662"/>
    <w:rsid w:val="00E85360"/>
    <w:rsid w:val="00E86945"/>
    <w:rsid w:val="00E90A62"/>
    <w:rsid w:val="00E9191F"/>
    <w:rsid w:val="00E91AE1"/>
    <w:rsid w:val="00E91E93"/>
    <w:rsid w:val="00EA1E0D"/>
    <w:rsid w:val="00EA289F"/>
    <w:rsid w:val="00EA5634"/>
    <w:rsid w:val="00EA6099"/>
    <w:rsid w:val="00EA6947"/>
    <w:rsid w:val="00EB1514"/>
    <w:rsid w:val="00EB6882"/>
    <w:rsid w:val="00EB7073"/>
    <w:rsid w:val="00EE3A1A"/>
    <w:rsid w:val="00EF12E8"/>
    <w:rsid w:val="00F009F7"/>
    <w:rsid w:val="00F0474D"/>
    <w:rsid w:val="00F13970"/>
    <w:rsid w:val="00F15EFC"/>
    <w:rsid w:val="00F16BBF"/>
    <w:rsid w:val="00F24554"/>
    <w:rsid w:val="00F25AB2"/>
    <w:rsid w:val="00F26D46"/>
    <w:rsid w:val="00F368C6"/>
    <w:rsid w:val="00F529EF"/>
    <w:rsid w:val="00F530FB"/>
    <w:rsid w:val="00F644E9"/>
    <w:rsid w:val="00F71DE8"/>
    <w:rsid w:val="00F7283A"/>
    <w:rsid w:val="00F749DD"/>
    <w:rsid w:val="00F934D3"/>
    <w:rsid w:val="00F96114"/>
    <w:rsid w:val="00F97CFA"/>
    <w:rsid w:val="00FA1AE3"/>
    <w:rsid w:val="00FA3896"/>
    <w:rsid w:val="00FA5956"/>
    <w:rsid w:val="00FA6A32"/>
    <w:rsid w:val="00FB354C"/>
    <w:rsid w:val="00FB7B63"/>
    <w:rsid w:val="00FC5CD9"/>
    <w:rsid w:val="00FC7069"/>
    <w:rsid w:val="00FE233D"/>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87BA"/>
  <w15:docId w15:val="{8EDD334E-FDF4-1540-8CAE-5748B76A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val="en"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val="en" w:eastAsia="ar-SA"/>
    </w:rPr>
  </w:style>
  <w:style w:type="paragraph" w:styleId="BalloonText">
    <w:name w:val="Balloon Text"/>
    <w:basedOn w:val="Normal"/>
    <w:link w:val="BalloonTextChar"/>
    <w:uiPriority w:val="99"/>
    <w:semiHidden/>
    <w:unhideWhenUsed/>
    <w:rsid w:val="004E422B"/>
    <w:rPr>
      <w:rFonts w:ascii="Tahoma" w:hAnsi="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val="en"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x-none"/>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1">
    <w:name w:val="Unresolved Mention1"/>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val="en" w:eastAsia="ar-SA"/>
    </w:rPr>
  </w:style>
  <w:style w:type="character" w:styleId="FootnoteReference">
    <w:name w:val="footnote reference"/>
    <w:uiPriority w:val="99"/>
    <w:semiHidden/>
    <w:unhideWhenUsed/>
    <w:rsid w:val="002D7057"/>
    <w:rPr>
      <w:vertAlign w:val="superscript"/>
    </w:rPr>
  </w:style>
  <w:style w:type="character" w:styleId="Strong">
    <w:name w:val="Strong"/>
    <w:basedOn w:val="DefaultParagraphFont"/>
    <w:uiPriority w:val="22"/>
    <w:qFormat/>
    <w:rsid w:val="00BD745D"/>
    <w:rPr>
      <w:b/>
      <w:bCs/>
    </w:rPr>
  </w:style>
  <w:style w:type="character" w:styleId="Emphasis">
    <w:name w:val="Emphasis"/>
    <w:basedOn w:val="DefaultParagraphFont"/>
    <w:uiPriority w:val="20"/>
    <w:qFormat/>
    <w:rsid w:val="00BD745D"/>
    <w:rPr>
      <w:i/>
      <w:iCs/>
    </w:rPr>
  </w:style>
  <w:style w:type="character" w:styleId="UnresolvedMention">
    <w:name w:val="Unresolved Mention"/>
    <w:basedOn w:val="DefaultParagraphFont"/>
    <w:uiPriority w:val="99"/>
    <w:semiHidden/>
    <w:unhideWhenUsed/>
    <w:rsid w:val="00641FD8"/>
    <w:rPr>
      <w:color w:val="605E5C"/>
      <w:shd w:val="clear" w:color="auto" w:fill="E1DFDD"/>
    </w:rPr>
  </w:style>
  <w:style w:type="paragraph" w:customStyle="1" w:styleId="Els-body-text">
    <w:name w:val="Els-body-text"/>
    <w:rsid w:val="00F26D46"/>
    <w:pPr>
      <w:spacing w:line="240" w:lineRule="exact"/>
      <w:ind w:firstLine="238"/>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54172668">
      <w:bodyDiv w:val="1"/>
      <w:marLeft w:val="0"/>
      <w:marRight w:val="0"/>
      <w:marTop w:val="0"/>
      <w:marBottom w:val="0"/>
      <w:divBdr>
        <w:top w:val="none" w:sz="0" w:space="0" w:color="auto"/>
        <w:left w:val="none" w:sz="0" w:space="0" w:color="auto"/>
        <w:bottom w:val="none" w:sz="0" w:space="0" w:color="auto"/>
        <w:right w:val="none" w:sz="0" w:space="0" w:color="auto"/>
      </w:divBdr>
    </w:div>
    <w:div w:id="291400880">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669798608">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108156623">
      <w:bodyDiv w:val="1"/>
      <w:marLeft w:val="0"/>
      <w:marRight w:val="0"/>
      <w:marTop w:val="0"/>
      <w:marBottom w:val="0"/>
      <w:divBdr>
        <w:top w:val="none" w:sz="0" w:space="0" w:color="auto"/>
        <w:left w:val="none" w:sz="0" w:space="0" w:color="auto"/>
        <w:bottom w:val="none" w:sz="0" w:space="0" w:color="auto"/>
        <w:right w:val="none" w:sz="0" w:space="0" w:color="auto"/>
      </w:divBdr>
    </w:div>
    <w:div w:id="1153522167">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284263537">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473399408">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639340459">
      <w:bodyDiv w:val="1"/>
      <w:marLeft w:val="0"/>
      <w:marRight w:val="0"/>
      <w:marTop w:val="0"/>
      <w:marBottom w:val="0"/>
      <w:divBdr>
        <w:top w:val="none" w:sz="0" w:space="0" w:color="auto"/>
        <w:left w:val="none" w:sz="0" w:space="0" w:color="auto"/>
        <w:bottom w:val="none" w:sz="0" w:space="0" w:color="auto"/>
        <w:right w:val="none" w:sz="0" w:space="0" w:color="auto"/>
      </w:divBdr>
    </w:div>
    <w:div w:id="1750417269">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55229960">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la.p.aprillianti@upi.edu"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ED0A23-A310-4140-9F1C-EC35B87DE4D4}">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E39046F9-28D0-46E0-BC96-33CBF724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15115</Words>
  <Characters>86162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Template Article</vt:lpstr>
    </vt:vector>
  </TitlesOfParts>
  <Company>Fisika ITB</Company>
  <LinksUpToDate>false</LinksUpToDate>
  <CharactersWithSpaces>101075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Article</dc:title>
  <dc:subject>Template Article Journal Abjadia</dc:subject>
  <dc:creator>Abjadia</dc:creator>
  <cp:keywords>Template</cp:keywords>
  <cp:lastModifiedBy>ADMIN</cp:lastModifiedBy>
  <cp:revision>3</cp:revision>
  <cp:lastPrinted>2026-03-08T17:39:00Z</cp:lastPrinted>
  <dcterms:created xsi:type="dcterms:W3CDTF">2026-03-08T17:39:00Z</dcterms:created>
  <dcterms:modified xsi:type="dcterms:W3CDTF">2026-03-08T17:39:00Z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fbc1fb2f-3bae-312e-af3c-c26938ce9e1e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_documentId">
    <vt:lpwstr>documentId_785</vt:lpwstr>
  </property>
  <property fmtid="{D5CDD505-2E9C-101B-9397-08002B2CF9AE}" pid="26" name="grammarly_documentContext">
    <vt:lpwstr>{"goals":[],"domain":"general","emotions":[],"dialect":"american"}</vt:lpwstr>
  </property>
  <property fmtid="{D5CDD505-2E9C-101B-9397-08002B2CF9AE}" pid="27" name="GrammarlyDocumentId">
    <vt:lpwstr>3600d415-4462-4fae-aabb-9bb0235be230</vt:lpwstr>
  </property>
</Properties>
</file>