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A7EAB" w14:textId="30BD2F84" w:rsidR="00BF2A5B" w:rsidRPr="00BC0AAE" w:rsidRDefault="00314CC6" w:rsidP="001252D6">
      <w:pPr>
        <w:spacing w:line="240" w:lineRule="auto"/>
        <w:contextualSpacing/>
        <w:jc w:val="center"/>
        <w:rPr>
          <w:rFonts w:ascii="Times New Roman" w:hAnsi="Times New Roman" w:cs="Times New Roman"/>
          <w:b/>
          <w:color w:val="000000" w:themeColor="text1"/>
          <w:sz w:val="24"/>
          <w:szCs w:val="24"/>
          <w:lang w:val="id-ID"/>
        </w:rPr>
      </w:pPr>
      <w:r w:rsidRPr="00BC0AAE">
        <w:rPr>
          <w:rFonts w:ascii="Times New Roman" w:hAnsi="Times New Roman" w:cs="Times New Roman"/>
          <w:b/>
          <w:color w:val="000000" w:themeColor="text1"/>
          <w:sz w:val="24"/>
          <w:szCs w:val="24"/>
          <w:lang w:val="id-ID"/>
        </w:rPr>
        <w:t>Analysis of e-Banking Development in Commercial Banks (Conventional and Sharia) on the number of ATM machines, number of branches, BOPO and NIM in Indonesia</w:t>
      </w:r>
    </w:p>
    <w:p w14:paraId="29BBDF8E" w14:textId="77777777" w:rsidR="001252D6" w:rsidRPr="00BC0AAE" w:rsidRDefault="001252D6" w:rsidP="00BF2A5B">
      <w:pPr>
        <w:spacing w:line="240" w:lineRule="auto"/>
        <w:contextualSpacing/>
        <w:jc w:val="right"/>
        <w:rPr>
          <w:rFonts w:ascii="Times New Roman" w:hAnsi="Times New Roman" w:cs="Times New Roman"/>
          <w:bCs/>
          <w:color w:val="000000" w:themeColor="text1"/>
          <w:sz w:val="24"/>
          <w:szCs w:val="24"/>
          <w:lang w:val="id-ID"/>
        </w:rPr>
      </w:pPr>
    </w:p>
    <w:p w14:paraId="43FA65F3" w14:textId="163A042E" w:rsidR="00BF2A5B" w:rsidRPr="00BC0AAE" w:rsidRDefault="00BF2A5B" w:rsidP="001252D6">
      <w:pPr>
        <w:spacing w:after="0" w:line="240" w:lineRule="auto"/>
        <w:contextualSpacing/>
        <w:jc w:val="center"/>
        <w:rPr>
          <w:rFonts w:ascii="Times New Roman" w:hAnsi="Times New Roman" w:cs="Times New Roman"/>
          <w:b/>
          <w:bCs/>
          <w:color w:val="000000" w:themeColor="text1"/>
          <w:sz w:val="24"/>
          <w:szCs w:val="24"/>
          <w:lang w:val="en-US"/>
        </w:rPr>
      </w:pPr>
      <w:r w:rsidRPr="00BC0AAE">
        <w:rPr>
          <w:rFonts w:ascii="Times New Roman" w:hAnsi="Times New Roman" w:cs="Times New Roman"/>
          <w:b/>
          <w:bCs/>
          <w:color w:val="000000" w:themeColor="text1"/>
          <w:sz w:val="24"/>
          <w:szCs w:val="24"/>
          <w:lang w:val="id-ID"/>
        </w:rPr>
        <w:t xml:space="preserve">Yaya </w:t>
      </w:r>
      <w:r w:rsidR="001252D6" w:rsidRPr="00BC0AAE">
        <w:rPr>
          <w:rFonts w:ascii="Times New Roman" w:hAnsi="Times New Roman" w:cs="Times New Roman"/>
          <w:b/>
          <w:bCs/>
          <w:color w:val="000000" w:themeColor="text1"/>
          <w:sz w:val="24"/>
          <w:szCs w:val="24"/>
          <w:lang w:val="en-US"/>
        </w:rPr>
        <w:t>R.C.</w:t>
      </w:r>
      <w:r w:rsidRPr="00BC0AAE">
        <w:rPr>
          <w:rFonts w:ascii="Times New Roman" w:hAnsi="Times New Roman" w:cs="Times New Roman"/>
          <w:b/>
          <w:bCs/>
          <w:color w:val="000000" w:themeColor="text1"/>
          <w:sz w:val="24"/>
          <w:szCs w:val="24"/>
          <w:lang w:val="id-ID"/>
        </w:rPr>
        <w:t xml:space="preserve"> Pujiharto</w:t>
      </w:r>
      <w:r w:rsidR="001252D6" w:rsidRPr="00BC0AAE">
        <w:rPr>
          <w:rFonts w:ascii="Times New Roman" w:hAnsi="Times New Roman" w:cs="Times New Roman"/>
          <w:b/>
          <w:bCs/>
          <w:color w:val="000000" w:themeColor="text1"/>
          <w:sz w:val="24"/>
          <w:szCs w:val="24"/>
          <w:vertAlign w:val="superscript"/>
          <w:lang w:val="en-US"/>
        </w:rPr>
        <w:t>1</w:t>
      </w:r>
      <w:r w:rsidR="001252D6" w:rsidRPr="00BC0AAE">
        <w:rPr>
          <w:rFonts w:ascii="Times New Roman" w:hAnsi="Times New Roman" w:cs="Times New Roman"/>
          <w:b/>
          <w:bCs/>
          <w:color w:val="000000" w:themeColor="text1"/>
          <w:sz w:val="24"/>
          <w:szCs w:val="24"/>
          <w:lang w:val="en-US"/>
        </w:rPr>
        <w:t>, Titien Yusnita</w:t>
      </w:r>
      <w:r w:rsidR="001252D6" w:rsidRPr="00BC0AAE">
        <w:rPr>
          <w:rFonts w:ascii="Times New Roman" w:hAnsi="Times New Roman" w:cs="Times New Roman"/>
          <w:b/>
          <w:bCs/>
          <w:color w:val="000000" w:themeColor="text1"/>
          <w:sz w:val="24"/>
          <w:szCs w:val="24"/>
          <w:vertAlign w:val="superscript"/>
          <w:lang w:val="en-US"/>
        </w:rPr>
        <w:t>2</w:t>
      </w:r>
    </w:p>
    <w:p w14:paraId="4893E00B" w14:textId="3779D046" w:rsidR="001252D6" w:rsidRPr="00BC0AAE" w:rsidRDefault="001252D6" w:rsidP="001252D6">
      <w:pPr>
        <w:spacing w:line="240" w:lineRule="auto"/>
        <w:contextualSpacing/>
        <w:jc w:val="center"/>
        <w:rPr>
          <w:rFonts w:ascii="Times New Roman" w:hAnsi="Times New Roman" w:cs="Times New Roman"/>
          <w:color w:val="000000" w:themeColor="text1"/>
          <w:lang w:val="en-US"/>
        </w:rPr>
      </w:pPr>
      <w:r w:rsidRPr="00BC0AAE">
        <w:rPr>
          <w:rFonts w:ascii="Times New Roman" w:hAnsi="Times New Roman" w:cs="Times New Roman"/>
          <w:color w:val="000000" w:themeColor="text1"/>
          <w:vertAlign w:val="superscript"/>
          <w:lang w:val="en-US"/>
        </w:rPr>
        <w:t>1</w:t>
      </w:r>
      <w:r w:rsidR="00B41C4D" w:rsidRPr="00BC0AAE">
        <w:rPr>
          <w:rFonts w:ascii="Times New Roman" w:hAnsi="Times New Roman" w:cs="Times New Roman"/>
          <w:color w:val="000000" w:themeColor="text1"/>
          <w:lang w:val="en-US"/>
        </w:rPr>
        <w:t xml:space="preserve">Program </w:t>
      </w:r>
      <w:r w:rsidR="008A5F49" w:rsidRPr="00BC0AAE">
        <w:rPr>
          <w:rFonts w:ascii="Times New Roman" w:hAnsi="Times New Roman" w:cs="Times New Roman"/>
          <w:color w:val="000000" w:themeColor="text1"/>
          <w:lang w:val="en-US"/>
        </w:rPr>
        <w:t xml:space="preserve">Pasca Sarjana </w:t>
      </w:r>
      <w:r w:rsidR="00BF2A5B" w:rsidRPr="00BC0AAE">
        <w:rPr>
          <w:rFonts w:ascii="Times New Roman" w:hAnsi="Times New Roman" w:cs="Times New Roman"/>
          <w:color w:val="000000" w:themeColor="text1"/>
          <w:lang w:val="id-ID"/>
        </w:rPr>
        <w:t>Ekonomi Syariah IAI Sahid Bogor, Indonesia</w:t>
      </w:r>
    </w:p>
    <w:p w14:paraId="6C06ED2C" w14:textId="5737E206" w:rsidR="001252D6" w:rsidRPr="00BC0AAE" w:rsidRDefault="001252D6" w:rsidP="001252D6">
      <w:pPr>
        <w:spacing w:line="240" w:lineRule="auto"/>
        <w:contextualSpacing/>
        <w:jc w:val="center"/>
        <w:rPr>
          <w:rFonts w:ascii="Times New Roman" w:hAnsi="Times New Roman" w:cs="Times New Roman"/>
          <w:color w:val="000000" w:themeColor="text1"/>
          <w:lang w:val="en-US"/>
        </w:rPr>
      </w:pPr>
      <w:r w:rsidRPr="00BC0AAE">
        <w:rPr>
          <w:rFonts w:ascii="Times New Roman" w:hAnsi="Times New Roman" w:cs="Times New Roman"/>
          <w:color w:val="000000" w:themeColor="text1"/>
          <w:vertAlign w:val="superscript"/>
          <w:lang w:val="en-US"/>
        </w:rPr>
        <w:t>2</w:t>
      </w:r>
      <w:r w:rsidRPr="00BC0AAE">
        <w:rPr>
          <w:rFonts w:ascii="Times New Roman" w:hAnsi="Times New Roman" w:cs="Times New Roman"/>
          <w:color w:val="000000" w:themeColor="text1"/>
          <w:lang w:val="en-US"/>
        </w:rPr>
        <w:t xml:space="preserve">Program Pasca Sarjana </w:t>
      </w:r>
      <w:r w:rsidRPr="00BC0AAE">
        <w:rPr>
          <w:rFonts w:ascii="Times New Roman" w:hAnsi="Times New Roman" w:cs="Times New Roman"/>
          <w:color w:val="000000" w:themeColor="text1"/>
          <w:lang w:val="id-ID"/>
        </w:rPr>
        <w:t>Ekonomi Syariah IAI Sahid Bogor, Indonesia</w:t>
      </w:r>
    </w:p>
    <w:p w14:paraId="7825F078" w14:textId="5E4CEFAE" w:rsidR="00BF2A5B" w:rsidRPr="00BC0AAE" w:rsidRDefault="00BF2A5B" w:rsidP="00BF2A5B">
      <w:pPr>
        <w:spacing w:line="240" w:lineRule="auto"/>
        <w:contextualSpacing/>
        <w:jc w:val="right"/>
        <w:rPr>
          <w:rFonts w:ascii="Times New Roman" w:hAnsi="Times New Roman" w:cs="Times New Roman"/>
          <w:sz w:val="24"/>
          <w:szCs w:val="24"/>
          <w:lang w:val="id-ID"/>
        </w:rPr>
      </w:pPr>
      <w:r w:rsidRPr="00BC0AAE">
        <w:rPr>
          <w:rFonts w:ascii="Times New Roman" w:hAnsi="Times New Roman" w:cs="Times New Roman"/>
          <w:sz w:val="24"/>
          <w:szCs w:val="24"/>
          <w:lang w:val="id-ID"/>
        </w:rPr>
        <w:t xml:space="preserve"> </w:t>
      </w:r>
    </w:p>
    <w:p w14:paraId="62871996" w14:textId="77777777" w:rsidR="00BF2A5B" w:rsidRPr="00BC0AAE" w:rsidRDefault="00BF2A5B" w:rsidP="00BF2A5B">
      <w:pPr>
        <w:spacing w:after="0" w:line="240" w:lineRule="auto"/>
        <w:contextualSpacing/>
        <w:jc w:val="right"/>
        <w:rPr>
          <w:rFonts w:ascii="Times New Roman" w:hAnsi="Times New Roman" w:cs="Times New Roman"/>
          <w:bCs/>
          <w:szCs w:val="24"/>
          <w:lang w:val="id-ID"/>
        </w:rPr>
      </w:pPr>
    </w:p>
    <w:p w14:paraId="79A9089D" w14:textId="77777777" w:rsidR="00BF2A5B" w:rsidRPr="00BC0AAE" w:rsidRDefault="00BF2A5B" w:rsidP="00BF2A5B">
      <w:pPr>
        <w:spacing w:after="0" w:line="240" w:lineRule="auto"/>
        <w:contextualSpacing/>
        <w:jc w:val="center"/>
        <w:rPr>
          <w:rFonts w:ascii="Times New Roman" w:hAnsi="Times New Roman" w:cs="Times New Roman"/>
          <w:b/>
          <w:szCs w:val="24"/>
          <w:lang w:val="id-ID"/>
        </w:rPr>
      </w:pPr>
      <w:r w:rsidRPr="00BC0AAE">
        <w:rPr>
          <w:rStyle w:val="jlqj4b"/>
          <w:rFonts w:ascii="Times New Roman" w:hAnsi="Times New Roman" w:cs="Times New Roman"/>
          <w:b/>
          <w:lang w:val="id-ID"/>
        </w:rPr>
        <w:t>ABSTRACT</w:t>
      </w:r>
    </w:p>
    <w:p w14:paraId="64BC5576" w14:textId="77777777" w:rsidR="00BF2A5B" w:rsidRPr="00BC0AAE" w:rsidRDefault="00BF2A5B" w:rsidP="00BF2A5B">
      <w:pPr>
        <w:spacing w:line="240" w:lineRule="auto"/>
        <w:contextualSpacing/>
        <w:jc w:val="center"/>
        <w:rPr>
          <w:rStyle w:val="Strong"/>
          <w:rFonts w:ascii="Times New Roman" w:hAnsi="Times New Roman" w:cs="Times New Roman"/>
          <w:b w:val="0"/>
          <w:bCs w:val="0"/>
          <w:lang w:val="id-ID"/>
        </w:rPr>
      </w:pPr>
      <w:r w:rsidRPr="00BC0AAE">
        <w:rPr>
          <w:rFonts w:ascii="Times New Roman" w:hAnsi="Times New Roman" w:cs="Times New Roman"/>
          <w:b/>
          <w:noProof/>
          <w:lang w:val="en-US"/>
        </w:rPr>
        <mc:AlternateContent>
          <mc:Choice Requires="wps">
            <w:drawing>
              <wp:anchor distT="0" distB="0" distL="114300" distR="114300" simplePos="0" relativeHeight="251659264" behindDoc="1" locked="0" layoutInCell="1" allowOverlap="1" wp14:anchorId="571EA978" wp14:editId="4E583F27">
                <wp:simplePos x="0" y="0"/>
                <wp:positionH relativeFrom="column">
                  <wp:posOffset>2186802</wp:posOffset>
                </wp:positionH>
                <wp:positionV relativeFrom="paragraph">
                  <wp:posOffset>970563</wp:posOffset>
                </wp:positionV>
                <wp:extent cx="308473" cy="187286"/>
                <wp:effectExtent l="0" t="0" r="15875" b="22860"/>
                <wp:wrapNone/>
                <wp:docPr id="14" name="Rounded Rectangle 14"/>
                <wp:cNvGraphicFramePr/>
                <a:graphic xmlns:a="http://schemas.openxmlformats.org/drawingml/2006/main">
                  <a:graphicData uri="http://schemas.microsoft.com/office/word/2010/wordprocessingShape">
                    <wps:wsp>
                      <wps:cNvSpPr/>
                      <wps:spPr>
                        <a:xfrm>
                          <a:off x="0" y="0"/>
                          <a:ext cx="308473" cy="187286"/>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A8FB1B" id="Rounded Rectangle 14" o:spid="_x0000_s1026" style="position:absolute;margin-left:172.2pt;margin-top:76.4pt;width:24.3pt;height:14.7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" fillcolor="white [3212]" strokecolor="white [3212]" strokeweight="1pt">
                <v:stroke joinstyle="miter"/>
              </v:roundrect>
            </w:pict>
          </mc:Fallback>
        </mc:AlternateContent>
      </w:r>
    </w:p>
    <w:p w14:paraId="0A5B8602" w14:textId="4A93D62F" w:rsidR="00EF6331" w:rsidRPr="00BC0AAE" w:rsidRDefault="00EF6331" w:rsidP="00BF2A5B">
      <w:pPr>
        <w:spacing w:line="240" w:lineRule="auto"/>
        <w:jc w:val="both"/>
        <w:rPr>
          <w:rStyle w:val="Strong"/>
          <w:rFonts w:ascii="Times New Roman" w:hAnsi="Times New Roman" w:cs="Times New Roman"/>
          <w:b w:val="0"/>
          <w:bCs w:val="0"/>
          <w:sz w:val="24"/>
          <w:szCs w:val="24"/>
          <w:lang w:val="id-ID"/>
        </w:rPr>
      </w:pPr>
      <w:r w:rsidRPr="00BC0AAE">
        <w:rPr>
          <w:rStyle w:val="Strong"/>
          <w:rFonts w:ascii="Times New Roman" w:hAnsi="Times New Roman" w:cs="Times New Roman"/>
          <w:b w:val="0"/>
          <w:bCs w:val="0"/>
          <w:sz w:val="24"/>
          <w:szCs w:val="24"/>
          <w:lang w:val="id-ID"/>
        </w:rPr>
        <w:t xml:space="preserve">This research aims to analyze the extent of the effect of the development of IT-based banking services commonly known as electronic banking (e-banking) which includes internet banking, mobile banking and QRIS in commercial banks, both in conventional banks and in </w:t>
      </w:r>
      <w:r w:rsidR="00A4624F" w:rsidRPr="00BC0AAE">
        <w:rPr>
          <w:rStyle w:val="Strong"/>
          <w:rFonts w:ascii="Times New Roman" w:hAnsi="Times New Roman" w:cs="Times New Roman"/>
          <w:b w:val="0"/>
          <w:bCs w:val="0"/>
          <w:sz w:val="24"/>
          <w:szCs w:val="24"/>
          <w:lang w:val="en-US"/>
        </w:rPr>
        <w:t>sharia</w:t>
      </w:r>
      <w:r w:rsidRPr="00BC0AAE">
        <w:rPr>
          <w:rStyle w:val="Strong"/>
          <w:rFonts w:ascii="Times New Roman" w:hAnsi="Times New Roman" w:cs="Times New Roman"/>
          <w:b w:val="0"/>
          <w:bCs w:val="0"/>
          <w:sz w:val="24"/>
          <w:szCs w:val="24"/>
          <w:lang w:val="id-ID"/>
        </w:rPr>
        <w:t xml:space="preserve"> banks (BUS &amp;UUS) on the number of commercial bank branches, the number of ATM machines (Automatic Teller Machines), Operating Costs (BOPO) and Net Interest Income in Indonesia. The purpose of this study is to see the extent of the influence of the simultaneous and partial development of electronic banking services (e-banking) in Banking that is currently being developed in Indonesia on the number of branches, the number of ATM machines and operational costs (BOPO) and its influence on the NII revenue of Commercial Banks, both conventional and sharia</w:t>
      </w:r>
    </w:p>
    <w:p w14:paraId="2EC0E977" w14:textId="77777777" w:rsidR="00EF6331" w:rsidRPr="00BC0AAE" w:rsidRDefault="00EF6331" w:rsidP="000B1237">
      <w:pPr>
        <w:spacing w:line="240" w:lineRule="auto"/>
        <w:jc w:val="both"/>
        <w:rPr>
          <w:rStyle w:val="Strong"/>
          <w:rFonts w:ascii="Times New Roman" w:hAnsi="Times New Roman" w:cs="Times New Roman"/>
          <w:b w:val="0"/>
          <w:bCs w:val="0"/>
          <w:sz w:val="24"/>
          <w:szCs w:val="24"/>
          <w:lang w:val="id-ID"/>
        </w:rPr>
      </w:pPr>
      <w:r w:rsidRPr="00BC0AAE">
        <w:rPr>
          <w:rStyle w:val="Strong"/>
          <w:rFonts w:ascii="Times New Roman" w:hAnsi="Times New Roman" w:cs="Times New Roman"/>
          <w:b w:val="0"/>
          <w:bCs w:val="0"/>
          <w:sz w:val="24"/>
          <w:szCs w:val="24"/>
          <w:lang w:val="id-ID"/>
        </w:rPr>
        <w:t>The research method uses secondary data obtained from OJK statistical data, Indonesia's banking surveillance reports from the OJK, the Indonesia Payment System Association (ASPI) and Bank Indonesia from the period 2018 to 2023. Data used time series on a monthly basis during the research period, data analysis techniques using the ECM (Error Correction Model) method, data processing using the Eviews 9 application. The population or number of samples in this study is all monthly historical data during the study period.</w:t>
      </w:r>
    </w:p>
    <w:p w14:paraId="39688FA2" w14:textId="5D46A1A0" w:rsidR="0041750A" w:rsidRPr="00BC0AAE" w:rsidRDefault="00147A57" w:rsidP="0041750A">
      <w:pPr>
        <w:pStyle w:val="ListParagraph"/>
        <w:ind w:left="0"/>
        <w:jc w:val="both"/>
        <w:rPr>
          <w:rFonts w:ascii="Times New Roman" w:hAnsi="Times New Roman" w:cs="Times New Roman"/>
          <w:sz w:val="24"/>
          <w:szCs w:val="24"/>
          <w:lang w:val="en-US"/>
        </w:rPr>
      </w:pPr>
      <w:r w:rsidRPr="00BC0AAE">
        <w:rPr>
          <w:rStyle w:val="Strong"/>
          <w:rFonts w:ascii="Times New Roman" w:hAnsi="Times New Roman" w:cs="Times New Roman"/>
          <w:b w:val="0"/>
          <w:bCs w:val="0"/>
          <w:sz w:val="24"/>
          <w:szCs w:val="24"/>
          <w:lang w:val="id-ID"/>
        </w:rPr>
        <w:t xml:space="preserve">This research is expected to produce new discoveries (novelty) in the form of the effects of e- banking development which includes internet banking, mobile banking and QRIS in commercial banks, both in conventional banks and in </w:t>
      </w:r>
      <w:r w:rsidR="0041750A" w:rsidRPr="00BC0AAE">
        <w:rPr>
          <w:rStyle w:val="Strong"/>
          <w:rFonts w:ascii="Times New Roman" w:hAnsi="Times New Roman" w:cs="Times New Roman"/>
          <w:b w:val="0"/>
          <w:bCs w:val="0"/>
          <w:sz w:val="24"/>
          <w:szCs w:val="24"/>
          <w:lang w:val="en-US"/>
        </w:rPr>
        <w:t>sharia</w:t>
      </w:r>
      <w:r w:rsidRPr="00BC0AAE">
        <w:rPr>
          <w:rStyle w:val="Strong"/>
          <w:rFonts w:ascii="Times New Roman" w:hAnsi="Times New Roman" w:cs="Times New Roman"/>
          <w:b w:val="0"/>
          <w:bCs w:val="0"/>
          <w:sz w:val="24"/>
          <w:szCs w:val="24"/>
          <w:lang w:val="id-ID"/>
        </w:rPr>
        <w:t xml:space="preserve"> banks (BUS &amp;UUS) on the mumber of commercial bank branches, the number of ATM (Automatic Teller Machines), Operating Costs (BOPO) and Net Interest Income in Indonesia. Based on the analysis data carried out, it can be concluded that </w:t>
      </w:r>
      <w:r w:rsidR="0041750A" w:rsidRPr="00BC0AAE">
        <w:rPr>
          <w:rFonts w:ascii="Times New Roman" w:hAnsi="Times New Roman" w:cs="Times New Roman"/>
          <w:sz w:val="24"/>
          <w:szCs w:val="24"/>
          <w:lang w:val="en-US"/>
        </w:rPr>
        <w:t xml:space="preserve">The results of the simultaneous test based on the F-statistic value show that the independent variables simultaneously have a significant effect on the dependent variables (Branches, ATMs, BOPO and NII). </w:t>
      </w:r>
      <w:r w:rsidR="0041750A" w:rsidRPr="00BC0AAE">
        <w:rPr>
          <w:rFonts w:ascii="Times New Roman" w:hAnsi="Times New Roman" w:cs="Times New Roman"/>
          <w:sz w:val="24"/>
          <w:szCs w:val="24"/>
          <w:lang w:val="id-ID"/>
        </w:rPr>
        <w:t>The results of the partial test of the Branch model for the long term show that MB (Mobile Banking) and IB (Internet Banking) have a significant effect on the number of branches, while in the short term it shows that MB (Mobile Banking), IB (Internet Banking) and dummy QRIS have no effect on the number of branches</w:t>
      </w:r>
      <w:r w:rsidR="0041750A" w:rsidRPr="00BC0AAE">
        <w:rPr>
          <w:rFonts w:ascii="Times New Roman" w:hAnsi="Times New Roman" w:cs="Times New Roman"/>
          <w:sz w:val="24"/>
          <w:szCs w:val="24"/>
          <w:lang w:val="en-US"/>
        </w:rPr>
        <w:t>.</w:t>
      </w:r>
      <w:r w:rsidR="00D00112" w:rsidRPr="00BC0AAE">
        <w:rPr>
          <w:rFonts w:ascii="Times New Roman" w:hAnsi="Times New Roman" w:cs="Times New Roman"/>
          <w:sz w:val="24"/>
          <w:szCs w:val="24"/>
          <w:lang w:val="en-US"/>
        </w:rPr>
        <w:t xml:space="preserve"> </w:t>
      </w:r>
      <w:r w:rsidR="00D00112" w:rsidRPr="00BC0AAE">
        <w:rPr>
          <w:rFonts w:ascii="Times New Roman" w:hAnsi="Times New Roman" w:cs="Times New Roman"/>
          <w:sz w:val="24"/>
          <w:szCs w:val="24"/>
          <w:lang w:val="id-ID"/>
        </w:rPr>
        <w:t>The partial test results of the ATM model for the long term show that MB (Mobile Banking) and IB (Internet Banking) have a significant effect on the number of ATMs. In the short term, it shows that MB (Mobile Banking), IB (Internet Banking) and dummy QRIS have a significant effect on the number of ATMs</w:t>
      </w:r>
      <w:r w:rsidR="00D00112" w:rsidRPr="00BC0AAE">
        <w:rPr>
          <w:rFonts w:ascii="Times New Roman" w:hAnsi="Times New Roman" w:cs="Times New Roman"/>
          <w:sz w:val="24"/>
          <w:szCs w:val="24"/>
          <w:lang w:val="en-US"/>
        </w:rPr>
        <w:t xml:space="preserve">. </w:t>
      </w:r>
      <w:r w:rsidR="00D00112" w:rsidRPr="00BC0AAE">
        <w:rPr>
          <w:rFonts w:ascii="Times New Roman" w:hAnsi="Times New Roman" w:cs="Times New Roman"/>
          <w:sz w:val="24"/>
          <w:szCs w:val="24"/>
          <w:lang w:val="id-ID"/>
        </w:rPr>
        <w:t>The partial test results of the BOPO model for the long term show that MB (Mobile Banking) and dummy QRIS have a significant effect on BOPO. In the short term, it shows that IB and dummy QRIS have a significant effect on BOPO</w:t>
      </w:r>
      <w:r w:rsidR="00D00112" w:rsidRPr="00BC0AAE">
        <w:rPr>
          <w:rFonts w:ascii="Times New Roman" w:hAnsi="Times New Roman" w:cs="Times New Roman"/>
          <w:sz w:val="24"/>
          <w:szCs w:val="24"/>
          <w:lang w:val="en-US"/>
        </w:rPr>
        <w:t xml:space="preserve">. </w:t>
      </w:r>
      <w:r w:rsidR="00D00112" w:rsidRPr="00BC0AAE">
        <w:rPr>
          <w:rFonts w:ascii="Times New Roman" w:hAnsi="Times New Roman" w:cs="Times New Roman"/>
          <w:sz w:val="24"/>
          <w:szCs w:val="24"/>
          <w:lang w:val="id-ID"/>
        </w:rPr>
        <w:t>The partial test results of the NI</w:t>
      </w:r>
      <w:r w:rsidR="00D00112" w:rsidRPr="00BC0AAE">
        <w:rPr>
          <w:rFonts w:ascii="Times New Roman" w:hAnsi="Times New Roman" w:cs="Times New Roman"/>
          <w:sz w:val="24"/>
          <w:szCs w:val="24"/>
          <w:lang w:val="en-US"/>
        </w:rPr>
        <w:t>M</w:t>
      </w:r>
      <w:r w:rsidR="00D00112" w:rsidRPr="00BC0AAE">
        <w:rPr>
          <w:rFonts w:ascii="Times New Roman" w:hAnsi="Times New Roman" w:cs="Times New Roman"/>
          <w:sz w:val="24"/>
          <w:szCs w:val="24"/>
          <w:lang w:val="id-ID"/>
        </w:rPr>
        <w:t xml:space="preserve"> model for the long term show that MB (Mobile Banking) and dummy QRIS have a significant effect on NI</w:t>
      </w:r>
      <w:r w:rsidR="00D00112" w:rsidRPr="00BC0AAE">
        <w:rPr>
          <w:rFonts w:ascii="Times New Roman" w:hAnsi="Times New Roman" w:cs="Times New Roman"/>
          <w:sz w:val="24"/>
          <w:szCs w:val="24"/>
          <w:lang w:val="en-US"/>
        </w:rPr>
        <w:t>M</w:t>
      </w:r>
      <w:r w:rsidR="00D00112" w:rsidRPr="00BC0AAE">
        <w:rPr>
          <w:rFonts w:ascii="Times New Roman" w:hAnsi="Times New Roman" w:cs="Times New Roman"/>
          <w:sz w:val="24"/>
          <w:szCs w:val="24"/>
          <w:lang w:val="id-ID"/>
        </w:rPr>
        <w:t xml:space="preserve">. While in the short term it shows that MB (Mobile Banking), IB (Internet Banking) and dummy QRIS have no </w:t>
      </w:r>
      <w:r w:rsidR="00D00112" w:rsidRPr="00BC0AAE">
        <w:rPr>
          <w:rFonts w:ascii="Times New Roman" w:hAnsi="Times New Roman" w:cs="Times New Roman"/>
          <w:sz w:val="24"/>
          <w:szCs w:val="24"/>
          <w:lang w:val="en-US"/>
        </w:rPr>
        <w:t xml:space="preserve">significant </w:t>
      </w:r>
      <w:r w:rsidR="00D00112" w:rsidRPr="00BC0AAE">
        <w:rPr>
          <w:rFonts w:ascii="Times New Roman" w:hAnsi="Times New Roman" w:cs="Times New Roman"/>
          <w:sz w:val="24"/>
          <w:szCs w:val="24"/>
          <w:lang w:val="id-ID"/>
        </w:rPr>
        <w:t>effect on NI</w:t>
      </w:r>
      <w:r w:rsidR="00D00112" w:rsidRPr="00BC0AAE">
        <w:rPr>
          <w:rFonts w:ascii="Times New Roman" w:hAnsi="Times New Roman" w:cs="Times New Roman"/>
          <w:sz w:val="24"/>
          <w:szCs w:val="24"/>
          <w:lang w:val="en-US"/>
        </w:rPr>
        <w:t>M.</w:t>
      </w:r>
    </w:p>
    <w:p w14:paraId="572CAC08" w14:textId="07F58CAD" w:rsidR="00BF2A5B" w:rsidRPr="00BC0AAE" w:rsidRDefault="00147A57" w:rsidP="00BF2A5B">
      <w:pPr>
        <w:spacing w:line="240" w:lineRule="auto"/>
        <w:jc w:val="both"/>
        <w:rPr>
          <w:rStyle w:val="Strong"/>
          <w:rFonts w:ascii="Times New Roman" w:hAnsi="Times New Roman" w:cs="Times New Roman"/>
          <w:b w:val="0"/>
          <w:bCs w:val="0"/>
          <w:i/>
          <w:iCs/>
          <w:sz w:val="24"/>
          <w:szCs w:val="24"/>
          <w:lang w:val="en-US"/>
        </w:rPr>
      </w:pPr>
      <w:r w:rsidRPr="00BC0AAE">
        <w:rPr>
          <w:rStyle w:val="Strong"/>
          <w:rFonts w:ascii="Times New Roman" w:hAnsi="Times New Roman" w:cs="Times New Roman"/>
          <w:b w:val="0"/>
          <w:bCs w:val="0"/>
          <w:i/>
          <w:iCs/>
          <w:sz w:val="24"/>
          <w:szCs w:val="24"/>
          <w:lang w:val="en-US"/>
        </w:rPr>
        <w:t>Key</w:t>
      </w:r>
      <w:r w:rsidR="00BF2A5B" w:rsidRPr="00BC0AAE">
        <w:rPr>
          <w:rStyle w:val="Strong"/>
          <w:rFonts w:ascii="Times New Roman" w:hAnsi="Times New Roman" w:cs="Times New Roman"/>
          <w:b w:val="0"/>
          <w:bCs w:val="0"/>
          <w:i/>
          <w:iCs/>
          <w:sz w:val="24"/>
          <w:szCs w:val="24"/>
          <w:lang w:val="id-ID"/>
        </w:rPr>
        <w:t xml:space="preserve">: Digital Banking, Internet Banking. Mobile Banking, QRIS, </w:t>
      </w:r>
      <w:r w:rsidRPr="00BC0AAE">
        <w:rPr>
          <w:rStyle w:val="Strong"/>
          <w:rFonts w:ascii="Times New Roman" w:hAnsi="Times New Roman" w:cs="Times New Roman"/>
          <w:b w:val="0"/>
          <w:bCs w:val="0"/>
          <w:i/>
          <w:iCs/>
          <w:sz w:val="24"/>
          <w:szCs w:val="24"/>
          <w:lang w:val="en-US"/>
        </w:rPr>
        <w:t>Branches</w:t>
      </w:r>
      <w:r w:rsidR="00BF2A5B" w:rsidRPr="00BC0AAE">
        <w:rPr>
          <w:rStyle w:val="Strong"/>
          <w:rFonts w:ascii="Times New Roman" w:hAnsi="Times New Roman" w:cs="Times New Roman"/>
          <w:b w:val="0"/>
          <w:bCs w:val="0"/>
          <w:i/>
          <w:iCs/>
          <w:sz w:val="24"/>
          <w:szCs w:val="24"/>
          <w:lang w:val="id-ID"/>
        </w:rPr>
        <w:t>, BOPO, NI</w:t>
      </w:r>
      <w:r w:rsidR="00D00112" w:rsidRPr="00BC0AAE">
        <w:rPr>
          <w:rStyle w:val="Strong"/>
          <w:rFonts w:ascii="Times New Roman" w:hAnsi="Times New Roman" w:cs="Times New Roman"/>
          <w:b w:val="0"/>
          <w:bCs w:val="0"/>
          <w:i/>
          <w:iCs/>
          <w:sz w:val="24"/>
          <w:szCs w:val="24"/>
          <w:lang w:val="en-US"/>
        </w:rPr>
        <w:t>M</w:t>
      </w:r>
    </w:p>
    <w:p w14:paraId="67D082F9" w14:textId="77777777" w:rsidR="00BF2A5B" w:rsidRPr="00BC0AAE" w:rsidRDefault="00BF2A5B" w:rsidP="00BF2A5B">
      <w:pPr>
        <w:spacing w:line="240" w:lineRule="auto"/>
        <w:jc w:val="both"/>
        <w:rPr>
          <w:rStyle w:val="Strong"/>
          <w:rFonts w:ascii="Times New Roman" w:hAnsi="Times New Roman" w:cs="Times New Roman"/>
          <w:b w:val="0"/>
          <w:bCs w:val="0"/>
          <w:sz w:val="24"/>
          <w:szCs w:val="24"/>
          <w:lang w:val="id-ID"/>
        </w:rPr>
      </w:pPr>
    </w:p>
    <w:p w14:paraId="453D8304" w14:textId="70054BD3" w:rsidR="00BF2A5B" w:rsidRPr="00BC0AAE" w:rsidRDefault="00273B00" w:rsidP="00F02EF8">
      <w:pPr>
        <w:pStyle w:val="ListParagraph"/>
        <w:numPr>
          <w:ilvl w:val="0"/>
          <w:numId w:val="8"/>
        </w:numPr>
        <w:spacing w:line="240" w:lineRule="auto"/>
        <w:ind w:left="426"/>
        <w:rPr>
          <w:rStyle w:val="Strong"/>
          <w:rFonts w:ascii="Times New Roman" w:hAnsi="Times New Roman" w:cs="Times New Roman"/>
          <w:sz w:val="24"/>
          <w:szCs w:val="24"/>
          <w:lang w:val="en-US"/>
        </w:rPr>
      </w:pPr>
      <w:r w:rsidRPr="00BC0AAE">
        <w:rPr>
          <w:rStyle w:val="Strong"/>
          <w:rFonts w:ascii="Times New Roman" w:hAnsi="Times New Roman" w:cs="Times New Roman"/>
          <w:sz w:val="24"/>
          <w:szCs w:val="24"/>
          <w:lang w:val="en-US"/>
        </w:rPr>
        <w:t>Introduction</w:t>
      </w:r>
    </w:p>
    <w:p w14:paraId="163AE07B" w14:textId="68D13F9C" w:rsidR="00F02EF8" w:rsidRPr="00BC0AAE" w:rsidRDefault="00F02EF8" w:rsidP="00F02EF8">
      <w:pPr>
        <w:spacing w:line="240" w:lineRule="auto"/>
        <w:jc w:val="both"/>
        <w:rPr>
          <w:rStyle w:val="Strong"/>
          <w:rFonts w:ascii="Times New Roman" w:hAnsi="Times New Roman" w:cs="Times New Roman"/>
          <w:b w:val="0"/>
          <w:bCs w:val="0"/>
          <w:sz w:val="24"/>
          <w:szCs w:val="24"/>
          <w:lang w:val="en-US"/>
        </w:rPr>
      </w:pPr>
      <w:r w:rsidRPr="00BC0AAE">
        <w:rPr>
          <w:rStyle w:val="Strong"/>
          <w:rFonts w:ascii="Times New Roman" w:hAnsi="Times New Roman" w:cs="Times New Roman"/>
          <w:b w:val="0"/>
          <w:bCs w:val="0"/>
          <w:sz w:val="24"/>
          <w:szCs w:val="24"/>
          <w:lang w:val="en-US"/>
        </w:rPr>
        <w:t>E-</w:t>
      </w:r>
      <w:r w:rsidRPr="00BC0AAE">
        <w:rPr>
          <w:rStyle w:val="Strong"/>
          <w:rFonts w:ascii="Times New Roman" w:hAnsi="Times New Roman" w:cs="Times New Roman"/>
          <w:b w:val="0"/>
          <w:bCs w:val="0"/>
          <w:sz w:val="24"/>
          <w:szCs w:val="24"/>
          <w:lang w:val="id-ID"/>
        </w:rPr>
        <w:t>banking services are currently owned by almost all commercial banks, both with very common types of delivery channels (such as ATMs) and with other types of delivery channels such as SMS, telephone, EDC (Electronic Data Capture) and the internet. This is also in line with the trend of social media development and existing policies to realize or direct transactions to the public to be carried out not only with cash (less cash society), so that many economic actors or people have taken advantage of modern banking services that are more efficient and effective through e-banking</w:t>
      </w:r>
      <w:r w:rsidR="00CB7CAE" w:rsidRPr="00BC0AAE">
        <w:rPr>
          <w:rStyle w:val="Strong"/>
          <w:rFonts w:ascii="Times New Roman" w:hAnsi="Times New Roman" w:cs="Times New Roman"/>
          <w:b w:val="0"/>
          <w:bCs w:val="0"/>
          <w:sz w:val="24"/>
          <w:szCs w:val="24"/>
          <w:lang w:val="en-US"/>
        </w:rPr>
        <w:t xml:space="preserve">  </w:t>
      </w:r>
      <w:r w:rsidR="00CB7CAE" w:rsidRPr="00BC0AAE">
        <w:rPr>
          <w:rStyle w:val="Strong"/>
          <w:rFonts w:ascii="Times New Roman" w:hAnsi="Times New Roman" w:cs="Times New Roman"/>
          <w:b w:val="0"/>
          <w:bCs w:val="0"/>
          <w:sz w:val="24"/>
          <w:szCs w:val="24"/>
          <w:lang w:val="en-US"/>
        </w:rPr>
        <w:fldChar w:fldCharType="begin" w:fldLock="1"/>
      </w:r>
      <w:r w:rsidR="00A82D55" w:rsidRPr="00BC0AAE">
        <w:rPr>
          <w:rStyle w:val="Strong"/>
          <w:rFonts w:ascii="Times New Roman" w:hAnsi="Times New Roman" w:cs="Times New Roman"/>
          <w:b w:val="0"/>
          <w:bCs w:val="0"/>
          <w:sz w:val="24"/>
          <w:szCs w:val="24"/>
          <w:lang w:val="en-US"/>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00CB7CAE" w:rsidRPr="00BC0AAE">
        <w:rPr>
          <w:rStyle w:val="Strong"/>
          <w:rFonts w:ascii="Times New Roman" w:hAnsi="Times New Roman" w:cs="Times New Roman"/>
          <w:b w:val="0"/>
          <w:bCs w:val="0"/>
          <w:sz w:val="24"/>
          <w:szCs w:val="24"/>
          <w:lang w:val="en-US"/>
        </w:rPr>
        <w:fldChar w:fldCharType="separate"/>
      </w:r>
      <w:r w:rsidR="00A82D55" w:rsidRPr="00BC0AAE">
        <w:rPr>
          <w:rStyle w:val="Strong"/>
          <w:rFonts w:ascii="Times New Roman" w:hAnsi="Times New Roman" w:cs="Times New Roman"/>
          <w:b w:val="0"/>
          <w:bCs w:val="0"/>
          <w:noProof/>
          <w:sz w:val="24"/>
          <w:szCs w:val="24"/>
          <w:lang w:val="en-US"/>
        </w:rPr>
        <w:t>(OJK, 2015)</w:t>
      </w:r>
      <w:r w:rsidR="00CB7CAE" w:rsidRPr="00BC0AAE">
        <w:rPr>
          <w:rStyle w:val="Strong"/>
          <w:rFonts w:ascii="Times New Roman" w:hAnsi="Times New Roman" w:cs="Times New Roman"/>
          <w:b w:val="0"/>
          <w:bCs w:val="0"/>
          <w:sz w:val="24"/>
          <w:szCs w:val="24"/>
          <w:lang w:val="en-US"/>
        </w:rPr>
        <w:fldChar w:fldCharType="end"/>
      </w:r>
      <w:r w:rsidR="00F1130D" w:rsidRPr="00BC0AAE">
        <w:rPr>
          <w:rStyle w:val="Strong"/>
          <w:rFonts w:ascii="Times New Roman" w:hAnsi="Times New Roman" w:cs="Times New Roman"/>
          <w:b w:val="0"/>
          <w:bCs w:val="0"/>
          <w:sz w:val="24"/>
          <w:szCs w:val="24"/>
          <w:lang w:val="en-US"/>
        </w:rPr>
        <w:t xml:space="preserve">. </w:t>
      </w:r>
      <w:r w:rsidRPr="00BC0AAE">
        <w:rPr>
          <w:rStyle w:val="Strong"/>
          <w:rFonts w:ascii="Times New Roman" w:hAnsi="Times New Roman" w:cs="Times New Roman"/>
          <w:b w:val="0"/>
          <w:bCs w:val="0"/>
          <w:sz w:val="24"/>
          <w:szCs w:val="24"/>
          <w:lang w:val="id-ID"/>
        </w:rPr>
        <w:t xml:space="preserve">Bank tries to provide ease of service by utilizing information technology for safe and appropriate services in the transaction. The Bank also provides ease of service in the aspect of flexibility, efficiency, and simplicity. Customers do not need to come to the bank and wait for the long queue with e-banking. E-banking products have a wide range of derivative products, including one of the latest products in the form of mobile banking that is known as M-banking </w:t>
      </w:r>
      <w:r w:rsidR="00C24323" w:rsidRPr="00BC0AAE">
        <w:rPr>
          <w:rStyle w:val="Strong"/>
          <w:rFonts w:ascii="Times New Roman" w:hAnsi="Times New Roman" w:cs="Times New Roman"/>
          <w:b w:val="0"/>
          <w:bCs w:val="0"/>
          <w:sz w:val="24"/>
          <w:szCs w:val="24"/>
          <w:lang w:val="id-ID"/>
        </w:rPr>
        <w:fldChar w:fldCharType="begin" w:fldLock="1"/>
      </w:r>
      <w:r w:rsidR="00C24323" w:rsidRPr="00BC0AAE">
        <w:rPr>
          <w:rStyle w:val="Strong"/>
          <w:rFonts w:ascii="Times New Roman" w:hAnsi="Times New Roman" w:cs="Times New Roman"/>
          <w:b w:val="0"/>
          <w:bCs w:val="0"/>
          <w:sz w:val="24"/>
          <w:szCs w:val="24"/>
          <w:lang w:val="id-ID"/>
        </w:rPr>
        <w:instrText>ADDIN CSL_CITATION {"citationItems":[{"id":"ITEM-1","itemData":{"DOI":"10.5267/j.ac.2020.7.006","ISSN":"23697407","abstract":"Bank tries to provide ease of service by utilizing information technology for safe and appropriate services in the transaction. The Bank also provides ease of service in the aspect of flexibility, efficiency, and simplicity. Customers do not need to come to the bank and wait for the long queue with e-banking. E-banking products have a wide range of derivative products, including one of the latest products in the form of mobile banking that is known as M-banking. Mobile banking is one part of the e-banking which is a banking information service via the new wireless offered by the bank using mobile technology to support smooth and ease of banking activities. Based on the above presentation, researchers are interested in researching the measurement of technology of e-banking by customer at State Bank using UTAUT to achieve competitive advantage. Respondents in this research were 834 and data analysis techniques were performed using SEM-PLS. The results show that expectancy performance enhancement, Effort Expectancy, Social Influence, Condition and Security Facilitating will cause Enhancement Behavior Intention Behavior Use directly and indirectly, which means that if we want to upgrade Behavior Intention and Use Behavior, we need to increase this variable. This study gives important implications for the promotion of Use Behavior Intention Behavior through the acceptance of the technology of e-banking customers of the governmental banks in Jakarta.","author":[{"dropping-particle":"","family":"Usman","given":"Osly","non-dropping-particle":"","parse-names":false,"suffix":""},{"dropping-particle":"","family":"Monoarfa","given":"Terrylina A.","non-dropping-particle":"","parse-names":false,"suffix":""},{"dropping-particle":"","family":"Marsofiyati","given":"","non-dropping-particle":"","parse-names":false,"suffix":""}],"container-title":"Accounting","id":"ITEM-1","issue":"6","issued":{"date-parts":[["2020"]]},"page":"1117-1128","title":"E-banking and mobile banking effects on customer satisfaction","type":"article-journal","volume":"6"},"uris":["http://www.mendeley.com/documents/?uuid=0436b7b0-06c7-4818-bc82-37c346993386"]}],"mendeley":{"formattedCitation":"(Usman et al., 2020)","plainTextFormattedCitation":"(Usman et al., 2020)","previouslyFormattedCitation":"(Usman et al., 2020)"},"properties":{"noteIndex":0},"schema":"https://github.com/citation-style-language/schema/raw/master/csl-citation.json"}</w:instrText>
      </w:r>
      <w:r w:rsidR="00C24323" w:rsidRPr="00BC0AAE">
        <w:rPr>
          <w:rStyle w:val="Strong"/>
          <w:rFonts w:ascii="Times New Roman" w:hAnsi="Times New Roman" w:cs="Times New Roman"/>
          <w:b w:val="0"/>
          <w:bCs w:val="0"/>
          <w:sz w:val="24"/>
          <w:szCs w:val="24"/>
          <w:lang w:val="id-ID"/>
        </w:rPr>
        <w:fldChar w:fldCharType="separate"/>
      </w:r>
      <w:r w:rsidR="00C24323" w:rsidRPr="00BC0AAE">
        <w:rPr>
          <w:rStyle w:val="Strong"/>
          <w:rFonts w:ascii="Times New Roman" w:hAnsi="Times New Roman" w:cs="Times New Roman"/>
          <w:b w:val="0"/>
          <w:bCs w:val="0"/>
          <w:noProof/>
          <w:sz w:val="24"/>
          <w:szCs w:val="24"/>
          <w:lang w:val="id-ID"/>
        </w:rPr>
        <w:t>(Usman et al., 2020)</w:t>
      </w:r>
      <w:r w:rsidR="00C24323" w:rsidRPr="00BC0AAE">
        <w:rPr>
          <w:rStyle w:val="Strong"/>
          <w:rFonts w:ascii="Times New Roman" w:hAnsi="Times New Roman" w:cs="Times New Roman"/>
          <w:b w:val="0"/>
          <w:bCs w:val="0"/>
          <w:sz w:val="24"/>
          <w:szCs w:val="24"/>
          <w:lang w:val="id-ID"/>
        </w:rPr>
        <w:fldChar w:fldCharType="end"/>
      </w:r>
      <w:r w:rsidRPr="00BC0AAE">
        <w:rPr>
          <w:rStyle w:val="Strong"/>
          <w:rFonts w:ascii="Times New Roman" w:hAnsi="Times New Roman" w:cs="Times New Roman"/>
          <w:b w:val="0"/>
          <w:bCs w:val="0"/>
          <w:sz w:val="24"/>
          <w:szCs w:val="24"/>
          <w:lang w:val="id-ID"/>
        </w:rPr>
        <w:t xml:space="preserve">. Public interest in using electronic banking services consists of several factors, including security and convenience factors </w:t>
      </w:r>
      <w:r w:rsidR="00C24323" w:rsidRPr="00BC0AAE">
        <w:rPr>
          <w:rStyle w:val="Strong"/>
          <w:rFonts w:ascii="Times New Roman" w:hAnsi="Times New Roman" w:cs="Times New Roman"/>
          <w:b w:val="0"/>
          <w:bCs w:val="0"/>
          <w:sz w:val="24"/>
          <w:szCs w:val="24"/>
          <w:lang w:val="id-ID"/>
        </w:rPr>
        <w:fldChar w:fldCharType="begin" w:fldLock="1"/>
      </w:r>
      <w:r w:rsidR="00C24323" w:rsidRPr="00BC0AAE">
        <w:rPr>
          <w:rStyle w:val="Strong"/>
          <w:rFonts w:ascii="Times New Roman" w:hAnsi="Times New Roman" w:cs="Times New Roman"/>
          <w:b w:val="0"/>
          <w:bCs w:val="0"/>
          <w:sz w:val="24"/>
          <w:szCs w:val="24"/>
          <w:lang w:val="id-ID"/>
        </w:rPr>
        <w:instrText>ADDIN CSL_CITATION {"citationItems":[{"id":"ITEM-1","itemData":{"DOI":"10.31960/ijoeei.v2i1.1013","abstract":"The quality of services provided by banks is indeed very influential for customers to continue to use Islamic bank electronic banking services, this makes banks continue to innovate so that customers continue to use Islamic bank services. The satisfaction factor received by customers is also one of the factors that must be considered by the bank. Respondents in this study were all residents of Semarang city who had or are currently using Islamic bank electronic banking with 100 samples. The data collection method was done through a questionnaire. The data were processed using SmartPLS, analyzed by convergent validity (AVE), path coefficient test, coefficient determination, hypothesis testing using bootstrap, as well as direct and indirect effect testing using structural equation modeling (SEM). The research findings show that perceived benefits and religiosity have a significant effect on the interest in reusing Islamic bank electronic banking, and service quality does not significantly influence the interest in reusing Islamic bank electronic banking, satisfaction has a significant effect on the interest in reusing Islamic bank electronic banking and satisfaction has a significant effect on mediating the influence between perceived benefits, service quality and religiosity with the interest in reusing Islamic bank electronic banking.","author":[{"dropping-particle":"","family":"Sulistianingsih","given":"Ivana","non-dropping-particle":"","parse-names":false,"suffix":""},{"dropping-particle":"","family":"Trishananto","given":"Yudha","non-dropping-particle":"","parse-names":false,"suffix":""}],"container-title":"Indonesian Journal of Economics, Entrepreneurship and Innovation","id":"ITEM-1","issue":"1","issued":{"date-parts":[["2021"]]},"page":"2721-8287","title":"Faktor Yang Mempengaruhi Minat Menggunakan Ulang E-Banking","type":"article-journal","volume":"2"},"uris":["http://www.mendeley.com/documents/?uuid=6c4a97c1-004f-439e-af79-4e349231f94f"]}],"mendeley":{"formattedCitation":"(Sulistianingsih &amp; Trishananto, 2021)","plainTextFormattedCitation":"(Sulistianingsih &amp; Trishananto, 2021)","previouslyFormattedCitation":"(Sulistianingsih &amp; Trishananto, 2021)"},"properties":{"noteIndex":0},"schema":"https://github.com/citation-style-language/schema/raw/master/csl-citation.json"}</w:instrText>
      </w:r>
      <w:r w:rsidR="00C24323" w:rsidRPr="00BC0AAE">
        <w:rPr>
          <w:rStyle w:val="Strong"/>
          <w:rFonts w:ascii="Times New Roman" w:hAnsi="Times New Roman" w:cs="Times New Roman"/>
          <w:b w:val="0"/>
          <w:bCs w:val="0"/>
          <w:sz w:val="24"/>
          <w:szCs w:val="24"/>
          <w:lang w:val="id-ID"/>
        </w:rPr>
        <w:fldChar w:fldCharType="separate"/>
      </w:r>
      <w:r w:rsidR="00C24323" w:rsidRPr="00BC0AAE">
        <w:rPr>
          <w:rStyle w:val="Strong"/>
          <w:rFonts w:ascii="Times New Roman" w:hAnsi="Times New Roman" w:cs="Times New Roman"/>
          <w:b w:val="0"/>
          <w:bCs w:val="0"/>
          <w:noProof/>
          <w:sz w:val="24"/>
          <w:szCs w:val="24"/>
          <w:lang w:val="id-ID"/>
        </w:rPr>
        <w:t>(Sulistianingsih &amp; Trishananto, 2021)</w:t>
      </w:r>
      <w:r w:rsidR="00C24323" w:rsidRPr="00BC0AAE">
        <w:rPr>
          <w:rStyle w:val="Strong"/>
          <w:rFonts w:ascii="Times New Roman" w:hAnsi="Times New Roman" w:cs="Times New Roman"/>
          <w:b w:val="0"/>
          <w:bCs w:val="0"/>
          <w:sz w:val="24"/>
          <w:szCs w:val="24"/>
          <w:lang w:val="id-ID"/>
        </w:rPr>
        <w:fldChar w:fldCharType="end"/>
      </w:r>
      <w:r w:rsidR="00C24323" w:rsidRPr="00BC0AAE">
        <w:rPr>
          <w:rStyle w:val="Strong"/>
          <w:rFonts w:ascii="Times New Roman" w:hAnsi="Times New Roman" w:cs="Times New Roman"/>
          <w:b w:val="0"/>
          <w:bCs w:val="0"/>
          <w:sz w:val="24"/>
          <w:szCs w:val="24"/>
          <w:lang w:val="en-US"/>
        </w:rPr>
        <w:t>.</w:t>
      </w:r>
    </w:p>
    <w:p w14:paraId="4AA3BFC5" w14:textId="20C04602" w:rsidR="00F02EF8" w:rsidRPr="00BC0AAE" w:rsidRDefault="00DB380A" w:rsidP="00F02EF8">
      <w:pPr>
        <w:spacing w:line="240" w:lineRule="auto"/>
        <w:jc w:val="both"/>
        <w:rPr>
          <w:rStyle w:val="Strong"/>
          <w:rFonts w:ascii="Times New Roman" w:hAnsi="Times New Roman" w:cs="Times New Roman"/>
          <w:b w:val="0"/>
          <w:bCs w:val="0"/>
          <w:sz w:val="24"/>
          <w:szCs w:val="24"/>
          <w:lang w:val="en-US"/>
        </w:rPr>
      </w:pPr>
      <w:r w:rsidRPr="00BC0AAE">
        <w:rPr>
          <w:rStyle w:val="Strong"/>
          <w:rFonts w:ascii="Times New Roman" w:hAnsi="Times New Roman" w:cs="Times New Roman"/>
          <w:b w:val="0"/>
          <w:bCs w:val="0"/>
          <w:sz w:val="24"/>
          <w:szCs w:val="24"/>
          <w:lang w:val="en-US"/>
        </w:rPr>
        <w:t>C</w:t>
      </w:r>
      <w:r w:rsidR="00F02EF8" w:rsidRPr="00BC0AAE">
        <w:rPr>
          <w:rStyle w:val="Strong"/>
          <w:rFonts w:ascii="Times New Roman" w:hAnsi="Times New Roman" w:cs="Times New Roman"/>
          <w:b w:val="0"/>
          <w:bCs w:val="0"/>
          <w:sz w:val="24"/>
          <w:szCs w:val="24"/>
          <w:lang w:val="en-US"/>
        </w:rPr>
        <w:t>ommercial bank is a bank that carries out business activities conventionally and or based on sharia principles which in its activities provide services in payment traffic</w:t>
      </w:r>
      <w:r w:rsidRPr="00BC0AAE">
        <w:rPr>
          <w:rStyle w:val="Strong"/>
          <w:rFonts w:ascii="Times New Roman" w:hAnsi="Times New Roman" w:cs="Times New Roman"/>
          <w:b w:val="0"/>
          <w:bCs w:val="0"/>
          <w:sz w:val="24"/>
          <w:szCs w:val="24"/>
          <w:lang w:val="en-US"/>
        </w:rPr>
        <w:t xml:space="preserve"> </w:t>
      </w:r>
      <w:r w:rsidRPr="00BC0AAE">
        <w:rPr>
          <w:rStyle w:val="Strong"/>
          <w:rFonts w:ascii="Times New Roman" w:hAnsi="Times New Roman" w:cs="Times New Roman"/>
          <w:b w:val="0"/>
          <w:bCs w:val="0"/>
          <w:sz w:val="24"/>
          <w:szCs w:val="24"/>
          <w:lang w:val="en-US"/>
        </w:rPr>
        <w:fldChar w:fldCharType="begin" w:fldLock="1"/>
      </w:r>
      <w:r w:rsidR="000F75FC" w:rsidRPr="00BC0AAE">
        <w:rPr>
          <w:rStyle w:val="Strong"/>
          <w:rFonts w:ascii="Times New Roman" w:hAnsi="Times New Roman" w:cs="Times New Roman"/>
          <w:b w:val="0"/>
          <w:bCs w:val="0"/>
          <w:sz w:val="24"/>
          <w:szCs w:val="24"/>
          <w:lang w:val="en-US"/>
        </w:rPr>
        <w:instrText>ADDIN CSL_CITATION {"citationItems":[{"id":"ITEM-1","itemData":{"abstract":"Undang-Undang Republik Indonesia Nomor 10 Tahun 1998 Tentang Perubahan Atas Undang-Undang Nomor 7 Tahun 1992 Tentang Perbankan Perubahan Atas Undang Undang No 7 Tahun 1992 Tentang Perbankan","author":[{"dropping-particle":"","family":"UU no 10","given":"1998","non-dropping-particle":"","parse-names":false,"suffix":""}],"container-title":"Lembaran Negara Republik Indonesia","id":"ITEM-1","issued":{"date-parts":[["1998"]]},"page":"pasal 1 ayat 2","title":"Undang-Undang Republik Indonesia Nomor 10 Tahun 1998 Tentang Perubahan Atas Undang-Undang Nomor 7 Tahun 1992 Tentang Perbankan","type":"article-journal"},"uris":["http://www.mendeley.com/documents/?uuid=6a8329ad-b46d-4f4c-8d83-cdd769a2a290"]}],"mendeley":{"formattedCitation":"(UU no 10, 1998)","plainTextFormattedCitation":"(UU no 10, 1998)","previouslyFormattedCitation":"(UU no 10, 1998)"},"properties":{"noteIndex":0},"schema":"https://github.com/citation-style-language/schema/raw/master/csl-citation.json"}</w:instrText>
      </w:r>
      <w:r w:rsidRPr="00BC0AAE">
        <w:rPr>
          <w:rStyle w:val="Strong"/>
          <w:rFonts w:ascii="Times New Roman" w:hAnsi="Times New Roman" w:cs="Times New Roman"/>
          <w:b w:val="0"/>
          <w:bCs w:val="0"/>
          <w:sz w:val="24"/>
          <w:szCs w:val="24"/>
          <w:lang w:val="en-US"/>
        </w:rPr>
        <w:fldChar w:fldCharType="separate"/>
      </w:r>
      <w:r w:rsidRPr="00BC0AAE">
        <w:rPr>
          <w:rStyle w:val="Strong"/>
          <w:rFonts w:ascii="Times New Roman" w:hAnsi="Times New Roman" w:cs="Times New Roman"/>
          <w:b w:val="0"/>
          <w:bCs w:val="0"/>
          <w:noProof/>
          <w:sz w:val="24"/>
          <w:szCs w:val="24"/>
          <w:lang w:val="en-US"/>
        </w:rPr>
        <w:t>(UU no 10, 1998)</w:t>
      </w:r>
      <w:r w:rsidRPr="00BC0AAE">
        <w:rPr>
          <w:rStyle w:val="Strong"/>
          <w:rFonts w:ascii="Times New Roman" w:hAnsi="Times New Roman" w:cs="Times New Roman"/>
          <w:b w:val="0"/>
          <w:bCs w:val="0"/>
          <w:sz w:val="24"/>
          <w:szCs w:val="24"/>
          <w:lang w:val="en-US"/>
        </w:rPr>
        <w:fldChar w:fldCharType="end"/>
      </w:r>
      <w:r w:rsidR="00F02EF8" w:rsidRPr="00BC0AAE">
        <w:rPr>
          <w:rStyle w:val="Strong"/>
          <w:rFonts w:ascii="Times New Roman" w:hAnsi="Times New Roman" w:cs="Times New Roman"/>
          <w:b w:val="0"/>
          <w:bCs w:val="0"/>
          <w:sz w:val="24"/>
          <w:szCs w:val="24"/>
          <w:lang w:val="en-US"/>
        </w:rPr>
        <w:t xml:space="preserve">. Internet Banking is a service for conducting banking transactions through the internet. Customers can use desktop computer devices, laptops, tablets, or smartphones connected to the internet network as a link between customer devices and the bank system </w:t>
      </w:r>
      <w:r w:rsidR="00C24323" w:rsidRPr="00BC0AAE">
        <w:rPr>
          <w:rStyle w:val="Strong"/>
          <w:rFonts w:ascii="Times New Roman" w:hAnsi="Times New Roman" w:cs="Times New Roman"/>
          <w:b w:val="0"/>
          <w:bCs w:val="0"/>
          <w:sz w:val="24"/>
          <w:szCs w:val="24"/>
          <w:lang w:val="en-US"/>
        </w:rPr>
        <w:fldChar w:fldCharType="begin" w:fldLock="1"/>
      </w:r>
      <w:r w:rsidR="00A82D55" w:rsidRPr="00BC0AAE">
        <w:rPr>
          <w:rStyle w:val="Strong"/>
          <w:rFonts w:ascii="Times New Roman" w:hAnsi="Times New Roman" w:cs="Times New Roman"/>
          <w:b w:val="0"/>
          <w:bCs w:val="0"/>
          <w:sz w:val="24"/>
          <w:szCs w:val="24"/>
          <w:lang w:val="en-US"/>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00C24323" w:rsidRPr="00BC0AAE">
        <w:rPr>
          <w:rStyle w:val="Strong"/>
          <w:rFonts w:ascii="Times New Roman" w:hAnsi="Times New Roman" w:cs="Times New Roman"/>
          <w:b w:val="0"/>
          <w:bCs w:val="0"/>
          <w:sz w:val="24"/>
          <w:szCs w:val="24"/>
          <w:lang w:val="en-US"/>
        </w:rPr>
        <w:fldChar w:fldCharType="separate"/>
      </w:r>
      <w:r w:rsidR="00A82D55" w:rsidRPr="00BC0AAE">
        <w:rPr>
          <w:rStyle w:val="Strong"/>
          <w:rFonts w:ascii="Times New Roman" w:hAnsi="Times New Roman" w:cs="Times New Roman"/>
          <w:b w:val="0"/>
          <w:bCs w:val="0"/>
          <w:noProof/>
          <w:sz w:val="24"/>
          <w:szCs w:val="24"/>
          <w:lang w:val="en-US"/>
        </w:rPr>
        <w:t>(OJK, 2015)</w:t>
      </w:r>
      <w:r w:rsidR="00C24323" w:rsidRPr="00BC0AAE">
        <w:rPr>
          <w:rStyle w:val="Strong"/>
          <w:rFonts w:ascii="Times New Roman" w:hAnsi="Times New Roman" w:cs="Times New Roman"/>
          <w:b w:val="0"/>
          <w:bCs w:val="0"/>
          <w:sz w:val="24"/>
          <w:szCs w:val="24"/>
          <w:lang w:val="en-US"/>
        </w:rPr>
        <w:fldChar w:fldCharType="end"/>
      </w:r>
      <w:r w:rsidR="00F02EF8" w:rsidRPr="00BC0AAE">
        <w:rPr>
          <w:rStyle w:val="Strong"/>
          <w:rFonts w:ascii="Times New Roman" w:hAnsi="Times New Roman" w:cs="Times New Roman"/>
          <w:b w:val="0"/>
          <w:bCs w:val="0"/>
          <w:sz w:val="24"/>
          <w:szCs w:val="24"/>
          <w:lang w:val="en-US"/>
        </w:rPr>
        <w:t xml:space="preserve">. Internet Banking is a bank service that allows customers to access information, communicate and perform banking transactions via the Internet. As such, financial institutions are providing a new way of financial services in many developed and developing countries </w:t>
      </w:r>
      <w:r w:rsidR="005F2A78" w:rsidRPr="00BC0AAE">
        <w:rPr>
          <w:rStyle w:val="Strong"/>
          <w:rFonts w:ascii="Times New Roman" w:hAnsi="Times New Roman" w:cs="Times New Roman"/>
          <w:b w:val="0"/>
          <w:bCs w:val="0"/>
          <w:sz w:val="24"/>
          <w:szCs w:val="24"/>
          <w:lang w:val="en-US"/>
        </w:rPr>
        <w:fldChar w:fldCharType="begin" w:fldLock="1"/>
      </w:r>
      <w:r w:rsidR="007A6688" w:rsidRPr="00BC0AAE">
        <w:rPr>
          <w:rStyle w:val="Strong"/>
          <w:rFonts w:ascii="Times New Roman" w:hAnsi="Times New Roman" w:cs="Times New Roman"/>
          <w:b w:val="0"/>
          <w:bCs w:val="0"/>
          <w:sz w:val="24"/>
          <w:szCs w:val="24"/>
          <w:lang w:val="en-US"/>
        </w:rPr>
        <w:instrText>ADDIN CSL_CITATION {"citationItems":[{"id":"ITEM-1","itemData":{"DOI":"10.29210/020232206","ISSN":"2477-8524","abstract":"This study aims to prove the effect of trust, risk perception, and diffusion of innovation on the adoption or use of Internet banking in Indonesia. The research method used is quantitative, with a sample of 500 people from Jakarta, Bandung, Semarang, and Surabaya, and data collection using a questionnaire. The results of this study state that confidence, perceived risk, and diffuse innovation affect the use of Internet banking. In addition, this study also contributes to stakeholder theory. The existence of concern for the environment affects the company's ability. This study shows that the environment can increase customer trust. Therefore, companies must pay attention to the interests of interested parties by putting them in the framework of principles and making decisions to support the achievement of the company's goals, namely company stability and guaranteed business continuity and trust.","author":[{"dropping-particle":"","family":"Triwardhani","given":"Diana","non-dropping-particle":"","parse-names":false,"suffix":""},{"dropping-particle":"","family":"Pinem","given":"Dahlia Br","non-dropping-particle":"","parse-names":false,"suffix":""},{"dropping-particle":"","family":"Yuliniar","given":"Yuliniar","non-dropping-particle":"","parse-names":false,"suffix":""},{"dropping-particle":"","family":"Aryani","given":"Lina","non-dropping-particle":"","parse-names":false,"suffix":""},{"dropping-particle":"","family":"Bernadin","given":"Bernadin","non-dropping-particle":"","parse-names":false,"suffix":""}],"container-title":"JPPI (Jurnal Penelitian Pendidikan Indonesia)","id":"ITEM-1","issue":"3","issued":{"date-parts":[["2023"]]},"page":"1657","title":"Effect of trust, risk perception and diffusion of innovation on the adoption/use of internet banking in Indonesia","type":"article-journal","volume":"9"},"uris":["http://www.mendeley.com/documents/?uuid=b3dbdc26-1106-4163-9eb4-81a1d92948d3"]}],"mendeley":{"formattedCitation":"(Triwardhani et al., 2023)","plainTextFormattedCitation":"(Triwardhani et al., 2023)","previouslyFormattedCitation":"(Triwardhani et al., 2023)"},"properties":{"noteIndex":0},"schema":"https://github.com/citation-style-language/schema/raw/master/csl-citation.json"}</w:instrText>
      </w:r>
      <w:r w:rsidR="005F2A78" w:rsidRPr="00BC0AAE">
        <w:rPr>
          <w:rStyle w:val="Strong"/>
          <w:rFonts w:ascii="Times New Roman" w:hAnsi="Times New Roman" w:cs="Times New Roman"/>
          <w:b w:val="0"/>
          <w:bCs w:val="0"/>
          <w:sz w:val="24"/>
          <w:szCs w:val="24"/>
          <w:lang w:val="en-US"/>
        </w:rPr>
        <w:fldChar w:fldCharType="separate"/>
      </w:r>
      <w:r w:rsidR="005F2A78" w:rsidRPr="00BC0AAE">
        <w:rPr>
          <w:rStyle w:val="Strong"/>
          <w:rFonts w:ascii="Times New Roman" w:hAnsi="Times New Roman" w:cs="Times New Roman"/>
          <w:b w:val="0"/>
          <w:bCs w:val="0"/>
          <w:noProof/>
          <w:sz w:val="24"/>
          <w:szCs w:val="24"/>
          <w:lang w:val="en-US"/>
        </w:rPr>
        <w:t>(Triwardhani et al., 2023)</w:t>
      </w:r>
      <w:r w:rsidR="005F2A78" w:rsidRPr="00BC0AAE">
        <w:rPr>
          <w:rStyle w:val="Strong"/>
          <w:rFonts w:ascii="Times New Roman" w:hAnsi="Times New Roman" w:cs="Times New Roman"/>
          <w:b w:val="0"/>
          <w:bCs w:val="0"/>
          <w:sz w:val="24"/>
          <w:szCs w:val="24"/>
          <w:lang w:val="en-US"/>
        </w:rPr>
        <w:fldChar w:fldCharType="end"/>
      </w:r>
      <w:r w:rsidR="005F2A78" w:rsidRPr="00BC0AAE">
        <w:rPr>
          <w:rStyle w:val="Strong"/>
          <w:rFonts w:ascii="Times New Roman" w:hAnsi="Times New Roman" w:cs="Times New Roman"/>
          <w:b w:val="0"/>
          <w:bCs w:val="0"/>
          <w:sz w:val="24"/>
          <w:szCs w:val="24"/>
          <w:lang w:val="en-US"/>
        </w:rPr>
        <w:t xml:space="preserve">. </w:t>
      </w:r>
    </w:p>
    <w:p w14:paraId="40F4610F" w14:textId="46E27A77" w:rsidR="009B7DEC" w:rsidRPr="00BC0AAE" w:rsidRDefault="009B7DEC" w:rsidP="00F02EF8">
      <w:pPr>
        <w:spacing w:line="240" w:lineRule="auto"/>
        <w:jc w:val="both"/>
        <w:rPr>
          <w:rStyle w:val="Strong"/>
          <w:rFonts w:ascii="Times New Roman" w:hAnsi="Times New Roman" w:cs="Times New Roman"/>
          <w:b w:val="0"/>
          <w:bCs w:val="0"/>
          <w:sz w:val="24"/>
          <w:szCs w:val="24"/>
          <w:lang w:val="en-US"/>
        </w:rPr>
      </w:pPr>
      <w:r w:rsidRPr="00BC0AAE">
        <w:rPr>
          <w:rStyle w:val="Strong"/>
          <w:rFonts w:ascii="Times New Roman" w:hAnsi="Times New Roman" w:cs="Times New Roman"/>
          <w:b w:val="0"/>
          <w:bCs w:val="0"/>
          <w:sz w:val="24"/>
          <w:szCs w:val="24"/>
          <w:lang w:val="en-US"/>
        </w:rPr>
        <w:t xml:space="preserve">Mobile banking offers numerous benefits for banks and bank customers </w:t>
      </w:r>
      <w:r w:rsidR="00BC3C6B" w:rsidRPr="00BC0AAE">
        <w:rPr>
          <w:rStyle w:val="Strong"/>
          <w:rFonts w:ascii="Times New Roman" w:hAnsi="Times New Roman" w:cs="Times New Roman"/>
          <w:b w:val="0"/>
          <w:bCs w:val="0"/>
          <w:sz w:val="24"/>
          <w:szCs w:val="24"/>
          <w:lang w:val="en-US"/>
        </w:rPr>
        <w:fldChar w:fldCharType="begin" w:fldLock="1"/>
      </w:r>
      <w:r w:rsidR="00BC3C6B" w:rsidRPr="00BC0AAE">
        <w:rPr>
          <w:rStyle w:val="Strong"/>
          <w:rFonts w:ascii="Times New Roman" w:hAnsi="Times New Roman" w:cs="Times New Roman"/>
          <w:b w:val="0"/>
          <w:bCs w:val="0"/>
          <w:sz w:val="24"/>
          <w:szCs w:val="24"/>
          <w:lang w:val="en-US"/>
        </w:rPr>
        <w:instrText>ADDIN CSL_CITATION {"citationItems":[{"id":"ITEM-1","itemData":{"DOI":"10.14716/ijtech.v10i2.886","ISSN":"20872100","abstract":"Adaptation to the internet and advances in mobile technology has become key to the survival of industries, including the banking industry. One of the latest electronic banking channels is mobile banking. While mobile banking offers various advantages, many banks in Indonesia are facing the problem of low adoption. This paper reports on the findings of our research project, which examines mobile banking adoption behavior in Indonesia from an interaction perspective. Specifically, the paper examines the role of usability, compatibility and social influence in explaining people's intention to continue using mobile banking in Indonesia. Using an interaction perspective framework, a research model is proposed. Ten hypotheses are suggested, examining six constructs: satisfaction, perceived usefulness, perceived ease of use, perceived learnability, compatibility and social influence. From a theoretical perspective, this paper is the first to combine usability, compatibility and social influence in a mobile banking adoption study. Data from 319 valid respondents were used to test the proposed model using partial least squares structural equation modeling. The results show that all the hypotheses are supported, and it was found that people's intention to continue using mobile banking is significantly affected by satisfaction, compatibility, perceived usefulness, perceived learnability and social influence.","author":[{"dropping-particle":"","family":"Sitorus","given":"Hotna Marina","non-dropping-particle":"","parse-names":false,"suffix":""},{"dropping-particle":"","family":"Govindaraju","given":"Rajesri","non-dropping-particle":"","parse-names":false,"suffix":""},{"dropping-particle":"","family":"Wiratmadja","given":"Iwan I.","non-dropping-particle":"","parse-names":false,"suffix":""},{"dropping-particle":"","family":"Sudirman","given":"Iman","non-dropping-particle":"","parse-names":false,"suffix":""}],"container-title":"International Journal of Technology","id":"ITEM-1","issue":"2","issued":{"date-parts":[["2019"]]},"page":"351-362","title":"Examining the role of usability, compatibility and social influence in mobile banking adoption in Indonesia","type":"article-journal","volume":"10"},"uris":["http://www.mendeley.com/documents/?uuid=d12a582a-2dca-4413-8e4b-3252cf1c3f9d"]}],"mendeley":{"formattedCitation":"(Sitorus et al., 2019)","plainTextFormattedCitation":"(Sitorus et al., 2019)","previouslyFormattedCitation":"(Sitorus et al., 2019)"},"properties":{"noteIndex":0},"schema":"https://github.com/citation-style-language/schema/raw/master/csl-citation.json"}</w:instrText>
      </w:r>
      <w:r w:rsidR="00BC3C6B" w:rsidRPr="00BC0AAE">
        <w:rPr>
          <w:rStyle w:val="Strong"/>
          <w:rFonts w:ascii="Times New Roman" w:hAnsi="Times New Roman" w:cs="Times New Roman"/>
          <w:b w:val="0"/>
          <w:bCs w:val="0"/>
          <w:sz w:val="24"/>
          <w:szCs w:val="24"/>
          <w:lang w:val="en-US"/>
        </w:rPr>
        <w:fldChar w:fldCharType="separate"/>
      </w:r>
      <w:r w:rsidR="00BC3C6B" w:rsidRPr="00BC0AAE">
        <w:rPr>
          <w:rStyle w:val="Strong"/>
          <w:rFonts w:ascii="Times New Roman" w:hAnsi="Times New Roman" w:cs="Times New Roman"/>
          <w:b w:val="0"/>
          <w:bCs w:val="0"/>
          <w:noProof/>
          <w:sz w:val="24"/>
          <w:szCs w:val="24"/>
          <w:lang w:val="en-US"/>
        </w:rPr>
        <w:t>(Sitorus et al., 2019)</w:t>
      </w:r>
      <w:r w:rsidR="00BC3C6B" w:rsidRPr="00BC0AAE">
        <w:rPr>
          <w:rStyle w:val="Strong"/>
          <w:rFonts w:ascii="Times New Roman" w:hAnsi="Times New Roman" w:cs="Times New Roman"/>
          <w:b w:val="0"/>
          <w:bCs w:val="0"/>
          <w:sz w:val="24"/>
          <w:szCs w:val="24"/>
          <w:lang w:val="en-US"/>
        </w:rPr>
        <w:fldChar w:fldCharType="end"/>
      </w:r>
      <w:r w:rsidRPr="00BC0AAE">
        <w:rPr>
          <w:rStyle w:val="Strong"/>
          <w:rFonts w:ascii="Times New Roman" w:hAnsi="Times New Roman" w:cs="Times New Roman"/>
          <w:b w:val="0"/>
          <w:bCs w:val="0"/>
          <w:sz w:val="24"/>
          <w:szCs w:val="24"/>
          <w:lang w:val="en-US"/>
        </w:rPr>
        <w:t xml:space="preserve"> Still according to </w:t>
      </w:r>
      <w:r w:rsidR="00BC3C6B" w:rsidRPr="00BC0AAE">
        <w:rPr>
          <w:rStyle w:val="Strong"/>
          <w:rFonts w:ascii="Times New Roman" w:hAnsi="Times New Roman" w:cs="Times New Roman"/>
          <w:b w:val="0"/>
          <w:bCs w:val="0"/>
          <w:sz w:val="24"/>
          <w:szCs w:val="24"/>
          <w:lang w:val="en-US"/>
        </w:rPr>
        <w:fldChar w:fldCharType="begin" w:fldLock="1"/>
      </w:r>
      <w:r w:rsidR="00A82D55" w:rsidRPr="00BC0AAE">
        <w:rPr>
          <w:rStyle w:val="Strong"/>
          <w:rFonts w:ascii="Times New Roman" w:hAnsi="Times New Roman" w:cs="Times New Roman"/>
          <w:b w:val="0"/>
          <w:bCs w:val="0"/>
          <w:sz w:val="24"/>
          <w:szCs w:val="24"/>
          <w:lang w:val="en-US"/>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00BC3C6B" w:rsidRPr="00BC0AAE">
        <w:rPr>
          <w:rStyle w:val="Strong"/>
          <w:rFonts w:ascii="Times New Roman" w:hAnsi="Times New Roman" w:cs="Times New Roman"/>
          <w:b w:val="0"/>
          <w:bCs w:val="0"/>
          <w:sz w:val="24"/>
          <w:szCs w:val="24"/>
          <w:lang w:val="en-US"/>
        </w:rPr>
        <w:fldChar w:fldCharType="separate"/>
      </w:r>
      <w:r w:rsidR="00A82D55" w:rsidRPr="00BC0AAE">
        <w:rPr>
          <w:rStyle w:val="Strong"/>
          <w:rFonts w:ascii="Times New Roman" w:hAnsi="Times New Roman" w:cs="Times New Roman"/>
          <w:b w:val="0"/>
          <w:bCs w:val="0"/>
          <w:noProof/>
          <w:sz w:val="24"/>
          <w:szCs w:val="24"/>
          <w:lang w:val="en-US"/>
        </w:rPr>
        <w:t>(OJK, 2015)</w:t>
      </w:r>
      <w:r w:rsidR="00BC3C6B" w:rsidRPr="00BC0AAE">
        <w:rPr>
          <w:rStyle w:val="Strong"/>
          <w:rFonts w:ascii="Times New Roman" w:hAnsi="Times New Roman" w:cs="Times New Roman"/>
          <w:b w:val="0"/>
          <w:bCs w:val="0"/>
          <w:sz w:val="24"/>
          <w:szCs w:val="24"/>
          <w:lang w:val="en-US"/>
        </w:rPr>
        <w:fldChar w:fldCharType="end"/>
      </w:r>
      <w:r w:rsidR="00BC3C6B" w:rsidRPr="00BC0AAE">
        <w:rPr>
          <w:rStyle w:val="Strong"/>
          <w:rFonts w:ascii="Times New Roman" w:hAnsi="Times New Roman" w:cs="Times New Roman"/>
          <w:b w:val="0"/>
          <w:bCs w:val="0"/>
          <w:sz w:val="24"/>
          <w:szCs w:val="24"/>
          <w:lang w:val="en-US"/>
        </w:rPr>
        <w:t>.</w:t>
      </w:r>
      <w:r w:rsidRPr="00BC0AAE">
        <w:rPr>
          <w:rStyle w:val="Strong"/>
          <w:rFonts w:ascii="Times New Roman" w:hAnsi="Times New Roman" w:cs="Times New Roman"/>
          <w:b w:val="0"/>
          <w:bCs w:val="0"/>
          <w:sz w:val="24"/>
          <w:szCs w:val="24"/>
          <w:lang w:val="en-US"/>
        </w:rPr>
        <w:t xml:space="preserve"> Mobile Banking is a service that allows bank customers to conduct banking transactions through mobile phones or smartphones. The QRIS or Quick Response Code Indonesian Standard is the unification of various types of QR from various Payment System Service Providers (PJSP) using QR Codes. QRIS was developed by the payment system industry together with Bank Indonesia so that the transaction process with QR Codes can be easier, faster, and more secure </w:t>
      </w:r>
      <w:r w:rsidR="00A53E33" w:rsidRPr="00BC0AAE">
        <w:rPr>
          <w:rStyle w:val="Strong"/>
          <w:rFonts w:ascii="Times New Roman" w:hAnsi="Times New Roman" w:cs="Times New Roman"/>
          <w:b w:val="0"/>
          <w:bCs w:val="0"/>
          <w:sz w:val="24"/>
          <w:szCs w:val="24"/>
          <w:lang w:val="en-US"/>
        </w:rPr>
        <w:fldChar w:fldCharType="begin" w:fldLock="1"/>
      </w:r>
      <w:r w:rsidR="00A53E33" w:rsidRPr="00BC0AAE">
        <w:rPr>
          <w:rStyle w:val="Strong"/>
          <w:rFonts w:ascii="Times New Roman" w:hAnsi="Times New Roman" w:cs="Times New Roman"/>
          <w:b w:val="0"/>
          <w:bCs w:val="0"/>
          <w:sz w:val="24"/>
          <w:szCs w:val="24"/>
          <w:lang w:val="en-US"/>
        </w:rPr>
        <w:instrText>ADDIN CSL_CITATION {"citationItems":[{"id":"ITEM-1","itemData":{"author":[{"dropping-particle":"","family":"BI","given":"","non-dropping-particle":"","parse-names":false,"suffix":""}],"container-title":"https://www.bi.go.id/QRIS/default.aspx","id":"ITEM-1","issued":{"date-parts":[["2024"]]},"title":"QRIS","type":"webpage"},"uris":["http://www.mendeley.com/documents/?uuid=afc189ab-742f-4c53-8154-4adcb26fa280"]}],"mendeley":{"formattedCitation":"(BI, 2024)","plainTextFormattedCitation":"(BI, 2024)","previouslyFormattedCitation":"(BI, 2024)"},"properties":{"noteIndex":0},"schema":"https://github.com/citation-style-language/schema/raw/master/csl-citation.json"}</w:instrText>
      </w:r>
      <w:r w:rsidR="00A53E33" w:rsidRPr="00BC0AAE">
        <w:rPr>
          <w:rStyle w:val="Strong"/>
          <w:rFonts w:ascii="Times New Roman" w:hAnsi="Times New Roman" w:cs="Times New Roman"/>
          <w:b w:val="0"/>
          <w:bCs w:val="0"/>
          <w:sz w:val="24"/>
          <w:szCs w:val="24"/>
          <w:lang w:val="en-US"/>
        </w:rPr>
        <w:fldChar w:fldCharType="separate"/>
      </w:r>
      <w:r w:rsidR="00A53E33" w:rsidRPr="00BC0AAE">
        <w:rPr>
          <w:rStyle w:val="Strong"/>
          <w:rFonts w:ascii="Times New Roman" w:hAnsi="Times New Roman" w:cs="Times New Roman"/>
          <w:b w:val="0"/>
          <w:bCs w:val="0"/>
          <w:noProof/>
          <w:sz w:val="24"/>
          <w:szCs w:val="24"/>
          <w:lang w:val="en-US"/>
        </w:rPr>
        <w:t>(BI, 2024)</w:t>
      </w:r>
      <w:r w:rsidR="00A53E33" w:rsidRPr="00BC0AAE">
        <w:rPr>
          <w:rStyle w:val="Strong"/>
          <w:rFonts w:ascii="Times New Roman" w:hAnsi="Times New Roman" w:cs="Times New Roman"/>
          <w:b w:val="0"/>
          <w:bCs w:val="0"/>
          <w:sz w:val="24"/>
          <w:szCs w:val="24"/>
          <w:lang w:val="en-US"/>
        </w:rPr>
        <w:fldChar w:fldCharType="end"/>
      </w:r>
      <w:r w:rsidR="00A53E33" w:rsidRPr="00BC0AAE">
        <w:rPr>
          <w:rStyle w:val="Strong"/>
          <w:rFonts w:ascii="Times New Roman" w:hAnsi="Times New Roman" w:cs="Times New Roman"/>
          <w:b w:val="0"/>
          <w:bCs w:val="0"/>
          <w:sz w:val="24"/>
          <w:szCs w:val="24"/>
          <w:lang w:val="en-US"/>
        </w:rPr>
        <w:t>.</w:t>
      </w:r>
      <w:r w:rsidRPr="00BC0AAE">
        <w:rPr>
          <w:rStyle w:val="Strong"/>
          <w:rFonts w:ascii="Times New Roman" w:hAnsi="Times New Roman" w:cs="Times New Roman"/>
          <w:b w:val="0"/>
          <w:bCs w:val="0"/>
          <w:sz w:val="24"/>
          <w:szCs w:val="24"/>
          <w:lang w:val="en-US"/>
        </w:rPr>
        <w:t xml:space="preserve"> ATM or better known as the Mandiri Cash Machine is a computer terminal/machine connected to the bank's communication network, which allows customers to make financial transactions independently without the help of tellers or other bank officers </w:t>
      </w:r>
      <w:r w:rsidR="00A53E33" w:rsidRPr="00BC0AAE">
        <w:rPr>
          <w:rStyle w:val="Strong"/>
          <w:rFonts w:ascii="Times New Roman" w:hAnsi="Times New Roman" w:cs="Times New Roman"/>
          <w:b w:val="0"/>
          <w:bCs w:val="0"/>
          <w:sz w:val="24"/>
          <w:szCs w:val="24"/>
          <w:lang w:val="en-US"/>
        </w:rPr>
        <w:fldChar w:fldCharType="begin" w:fldLock="1"/>
      </w:r>
      <w:r w:rsidR="00A82D55" w:rsidRPr="00BC0AAE">
        <w:rPr>
          <w:rStyle w:val="Strong"/>
          <w:rFonts w:ascii="Times New Roman" w:hAnsi="Times New Roman" w:cs="Times New Roman"/>
          <w:b w:val="0"/>
          <w:bCs w:val="0"/>
          <w:sz w:val="24"/>
          <w:szCs w:val="24"/>
          <w:lang w:val="en-US"/>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00A53E33" w:rsidRPr="00BC0AAE">
        <w:rPr>
          <w:rStyle w:val="Strong"/>
          <w:rFonts w:ascii="Times New Roman" w:hAnsi="Times New Roman" w:cs="Times New Roman"/>
          <w:b w:val="0"/>
          <w:bCs w:val="0"/>
          <w:sz w:val="24"/>
          <w:szCs w:val="24"/>
          <w:lang w:val="en-US"/>
        </w:rPr>
        <w:fldChar w:fldCharType="separate"/>
      </w:r>
      <w:r w:rsidR="00A82D55" w:rsidRPr="00BC0AAE">
        <w:rPr>
          <w:rStyle w:val="Strong"/>
          <w:rFonts w:ascii="Times New Roman" w:hAnsi="Times New Roman" w:cs="Times New Roman"/>
          <w:b w:val="0"/>
          <w:bCs w:val="0"/>
          <w:noProof/>
          <w:sz w:val="24"/>
          <w:szCs w:val="24"/>
          <w:lang w:val="en-US"/>
        </w:rPr>
        <w:t>(OJK, 2015)</w:t>
      </w:r>
      <w:r w:rsidR="00A53E33" w:rsidRPr="00BC0AAE">
        <w:rPr>
          <w:rStyle w:val="Strong"/>
          <w:rFonts w:ascii="Times New Roman" w:hAnsi="Times New Roman" w:cs="Times New Roman"/>
          <w:b w:val="0"/>
          <w:bCs w:val="0"/>
          <w:sz w:val="24"/>
          <w:szCs w:val="24"/>
          <w:lang w:val="en-US"/>
        </w:rPr>
        <w:fldChar w:fldCharType="end"/>
      </w:r>
      <w:r w:rsidRPr="00BC0AAE">
        <w:rPr>
          <w:rStyle w:val="Strong"/>
          <w:rFonts w:ascii="Times New Roman" w:hAnsi="Times New Roman" w:cs="Times New Roman"/>
          <w:b w:val="0"/>
          <w:bCs w:val="0"/>
          <w:sz w:val="24"/>
          <w:szCs w:val="24"/>
          <w:lang w:val="en-US"/>
        </w:rPr>
        <w:t xml:space="preserve">. Likewise, according to </w:t>
      </w:r>
      <w:r w:rsidR="005F55FF" w:rsidRPr="00BC0AAE">
        <w:rPr>
          <w:rStyle w:val="Strong"/>
          <w:rFonts w:ascii="Times New Roman" w:hAnsi="Times New Roman" w:cs="Times New Roman"/>
          <w:b w:val="0"/>
          <w:bCs w:val="0"/>
          <w:sz w:val="24"/>
          <w:szCs w:val="24"/>
          <w:lang w:val="en-US"/>
        </w:rPr>
        <w:t xml:space="preserve"> </w:t>
      </w:r>
      <w:r w:rsidR="005F55FF" w:rsidRPr="00BC0AAE">
        <w:rPr>
          <w:rStyle w:val="Strong"/>
          <w:rFonts w:ascii="Times New Roman" w:hAnsi="Times New Roman" w:cs="Times New Roman"/>
          <w:b w:val="0"/>
          <w:bCs w:val="0"/>
          <w:sz w:val="24"/>
          <w:szCs w:val="24"/>
          <w:lang w:val="en-US"/>
        </w:rPr>
        <w:fldChar w:fldCharType="begin" w:fldLock="1"/>
      </w:r>
      <w:r w:rsidR="0080386F" w:rsidRPr="00BC0AAE">
        <w:rPr>
          <w:rStyle w:val="Strong"/>
          <w:rFonts w:ascii="Times New Roman" w:hAnsi="Times New Roman" w:cs="Times New Roman"/>
          <w:b w:val="0"/>
          <w:bCs w:val="0"/>
          <w:sz w:val="24"/>
          <w:szCs w:val="24"/>
          <w:lang w:val="en-US"/>
        </w:rPr>
        <w:instrText>ADDIN CSL_CITATION {"citationItems":[{"id":"ITEM-1","itemData":{"DOI":"10.47191/jefms/v6-i12-10","ISSN":"26440490","abstract":"The use of various electronic payment media found an unexpected momentum when the world experienced the COVID-19 pandemic. The public's usage of electronic payment media has increased, contributing to social limitations because shopping may be done remotely via mobile devices or other remote access. The purpose of this research is to analyze the differences in transactions of Payment Using Cards and Electronic Money in Indonesia before and after the COVID-19 pandemic. The data source is the Central Bank's Indonesian Banking Statistics, with monthly data ranging from January 2018 to August 2023. The data set covers the quantity, volume, and value of ATM/Debit Card transactions, as well as hypothesis testing using the Mann-Whitney U Test. All retail payment instruments, notably ATM/Debit Cards, Credit Cards, and Electronic Money, saw a significant decline during the beginning of the pandemic but thereafter experienced an increase in transaction volume and value. After the pandemic, the average number, volume, and value of ATM/Debit Card, Credit Card, and Electronic Money transactions increased significantly compared to before the pandemic. The development of electronic payments in Indonesia after the pandemic is empirical evidence that a less-cash society in Indonesia has been formed and has progressively grown in the last five years.","author":[{"dropping-particle":"","family":"Desmadirega","given":"Luthfy Aththur","non-dropping-particle":"","parse-names":false,"suffix":""},{"dropping-particle":"","family":"Hermana","given":"Budi","non-dropping-particle":"","parse-names":false,"suffix":""}],"container-title":"Journal of Economics, Finance and Management Studies","id":"ITEM-1","issue":"12","issued":{"date-parts":[["2023"]]},"page":"5848-5856","title":"The Comparison of ATM/Debit Card, Credit Card, and E-Money Transactions in Indonesia Before and After the Covid-19 Pandemic Period January 2018 - August 2023","type":"webpage","volume":"06"},"uris":["http://www.mendeley.com/documents/?uuid=4f9df164-f8be-4afc-bd98-8c417c33d28b"]}],"mendeley":{"formattedCitation":"(Desmadirega &amp; Hermana, 2023)","plainTextFormattedCitation":"(Desmadirega &amp; Hermana, 2023)","previouslyFormattedCitation":"(Desmadirega &amp; Hermana, 2023)"},"properties":{"noteIndex":0},"schema":"https://github.com/citation-style-language/schema/raw/master/csl-citation.json"}</w:instrText>
      </w:r>
      <w:r w:rsidR="005F55FF" w:rsidRPr="00BC0AAE">
        <w:rPr>
          <w:rStyle w:val="Strong"/>
          <w:rFonts w:ascii="Times New Roman" w:hAnsi="Times New Roman" w:cs="Times New Roman"/>
          <w:b w:val="0"/>
          <w:bCs w:val="0"/>
          <w:sz w:val="24"/>
          <w:szCs w:val="24"/>
          <w:lang w:val="en-US"/>
        </w:rPr>
        <w:fldChar w:fldCharType="separate"/>
      </w:r>
      <w:r w:rsidR="005F55FF" w:rsidRPr="00BC0AAE">
        <w:rPr>
          <w:rStyle w:val="Strong"/>
          <w:rFonts w:ascii="Times New Roman" w:hAnsi="Times New Roman" w:cs="Times New Roman"/>
          <w:b w:val="0"/>
          <w:bCs w:val="0"/>
          <w:noProof/>
          <w:sz w:val="24"/>
          <w:szCs w:val="24"/>
          <w:lang w:val="en-US"/>
        </w:rPr>
        <w:t>(Desmadirega &amp; Hermana, 2023)</w:t>
      </w:r>
      <w:r w:rsidR="005F55FF" w:rsidRPr="00BC0AAE">
        <w:rPr>
          <w:rStyle w:val="Strong"/>
          <w:rFonts w:ascii="Times New Roman" w:hAnsi="Times New Roman" w:cs="Times New Roman"/>
          <w:b w:val="0"/>
          <w:bCs w:val="0"/>
          <w:sz w:val="24"/>
          <w:szCs w:val="24"/>
          <w:lang w:val="en-US"/>
        </w:rPr>
        <w:fldChar w:fldCharType="end"/>
      </w:r>
      <w:r w:rsidR="00651357" w:rsidRPr="00BC0AAE">
        <w:rPr>
          <w:rStyle w:val="Strong"/>
          <w:rFonts w:ascii="Times New Roman" w:hAnsi="Times New Roman" w:cs="Times New Roman"/>
          <w:b w:val="0"/>
          <w:bCs w:val="0"/>
          <w:sz w:val="24"/>
          <w:szCs w:val="24"/>
          <w:lang w:val="en-US"/>
        </w:rPr>
        <w:t xml:space="preserve"> </w:t>
      </w:r>
      <w:r w:rsidRPr="00BC0AAE">
        <w:rPr>
          <w:rStyle w:val="Strong"/>
          <w:rFonts w:ascii="Times New Roman" w:hAnsi="Times New Roman" w:cs="Times New Roman"/>
          <w:b w:val="0"/>
          <w:bCs w:val="0"/>
          <w:sz w:val="24"/>
          <w:szCs w:val="24"/>
          <w:lang w:val="en-US"/>
        </w:rPr>
        <w:t>The he first Payment Instrument Using Cards (APMK) are Automated Teller Machine (ATM) and debit cards. ATMs are electromechanical devices enabling authorized customers to withdraw cash from their accounts and/or access other services such as balance inquiry, funds transfer, or deposit acceptance using a machine-readable plastic card.</w:t>
      </w:r>
    </w:p>
    <w:p w14:paraId="31B9BF2C" w14:textId="0350F536" w:rsidR="009B7DEC" w:rsidRPr="00BC0AAE" w:rsidRDefault="009B7DEC" w:rsidP="00F02EF8">
      <w:pPr>
        <w:spacing w:line="240" w:lineRule="auto"/>
        <w:jc w:val="both"/>
        <w:rPr>
          <w:rStyle w:val="Strong"/>
          <w:rFonts w:ascii="Times New Roman" w:hAnsi="Times New Roman" w:cs="Times New Roman"/>
          <w:b w:val="0"/>
          <w:bCs w:val="0"/>
          <w:sz w:val="24"/>
          <w:szCs w:val="24"/>
          <w:lang w:val="en-US"/>
        </w:rPr>
      </w:pPr>
      <w:r w:rsidRPr="00BC0AAE">
        <w:rPr>
          <w:rStyle w:val="Strong"/>
          <w:rFonts w:ascii="Times New Roman" w:hAnsi="Times New Roman" w:cs="Times New Roman"/>
          <w:b w:val="0"/>
          <w:bCs w:val="0"/>
          <w:sz w:val="24"/>
          <w:szCs w:val="24"/>
          <w:lang w:val="en-US"/>
        </w:rPr>
        <w:t xml:space="preserve">A Branch Office is a legally domiciled office in Indonesia that carries out banking business activities that are directly responsible to the Head Office, in addition to branch offices, it is also known as auxiliary branch offices and functional branch offices </w:t>
      </w:r>
      <w:r w:rsidR="007F2A17" w:rsidRPr="00BC0AAE">
        <w:rPr>
          <w:rStyle w:val="Strong"/>
          <w:rFonts w:ascii="Times New Roman" w:hAnsi="Times New Roman" w:cs="Times New Roman"/>
          <w:b w:val="0"/>
          <w:bCs w:val="0"/>
          <w:sz w:val="24"/>
          <w:szCs w:val="24"/>
          <w:lang w:val="en-US"/>
        </w:rPr>
        <w:fldChar w:fldCharType="begin" w:fldLock="1"/>
      </w:r>
      <w:r w:rsidR="00267B40" w:rsidRPr="00BC0AAE">
        <w:rPr>
          <w:rStyle w:val="Strong"/>
          <w:rFonts w:ascii="Times New Roman" w:hAnsi="Times New Roman" w:cs="Times New Roman"/>
          <w:b w:val="0"/>
          <w:bCs w:val="0"/>
          <w:sz w:val="24"/>
          <w:szCs w:val="24"/>
          <w:lang w:val="en-US"/>
        </w:rPr>
        <w:instrText>ADDIN CSL_CITATION {"citationItems":[{"id":"ITEM-1","itemData":{"abstract":"Menimbang : a.sektor perbankan dari Bank Indonesia ke Otoritas Jasa Keuangan; b. bahwa untuk mendukung pertumbuhan ekonomi dan stabilitas nasional diperlukan bank yang kuat dan berdaya saing serta mampu mengantisipasi tren perkembangan bisnis dan industri perbankan termasuk perkembangan dan inovasi teknologi informasi; c. bahwa untuk mendorong bank melakukan berbagai peningkatan serta penyesuaian dalam prosedur dan proses bisnis bank guna penguatan dari aspek kelembagaan bank, pengaturan mengenai kelembagaan bank perlu dilakukan pembaharuan ketentuan; d. bahwa berdasarkan pertimbangan sebagaimana dimaksud dalam huruf a, huruf b, dan huruf c, perlu menetapkan Peraturan Otoritas Jasa Keuangan tentang Bank Umum","author":[{"dropping-particle":"","family":"POJK","given":"","non-dropping-particle":"","parse-names":false,"suffix":""}],"container-title":"Www.Ojk.Go.Id","id":"ITEM-1","issued":{"date-parts":[["2021"]]},"page":"1-113","title":"Peraturan Otoritas Jasa Keuangan Republik Indonesia Nomor 12/POJK.03/2021 tentang Bank Umum","type":"article-journal","volume":"2"},"uris":["http://www.mendeley.com/documents/?uuid=00936bb7-37a3-4140-9f58-f97548200963"]}],"mendeley":{"formattedCitation":"(POJK, 2021)","plainTextFormattedCitation":"(POJK, 2021)","previouslyFormattedCitation":"(POJK, 2021)"},"properties":{"noteIndex":0},"schema":"https://github.com/citation-style-language/schema/raw/master/csl-citation.json"}</w:instrText>
      </w:r>
      <w:r w:rsidR="007F2A17" w:rsidRPr="00BC0AAE">
        <w:rPr>
          <w:rStyle w:val="Strong"/>
          <w:rFonts w:ascii="Times New Roman" w:hAnsi="Times New Roman" w:cs="Times New Roman"/>
          <w:b w:val="0"/>
          <w:bCs w:val="0"/>
          <w:sz w:val="24"/>
          <w:szCs w:val="24"/>
          <w:lang w:val="en-US"/>
        </w:rPr>
        <w:fldChar w:fldCharType="separate"/>
      </w:r>
      <w:r w:rsidR="007F2A17" w:rsidRPr="00BC0AAE">
        <w:rPr>
          <w:rStyle w:val="Strong"/>
          <w:rFonts w:ascii="Times New Roman" w:hAnsi="Times New Roman" w:cs="Times New Roman"/>
          <w:b w:val="0"/>
          <w:bCs w:val="0"/>
          <w:noProof/>
          <w:sz w:val="24"/>
          <w:szCs w:val="24"/>
          <w:lang w:val="en-US"/>
        </w:rPr>
        <w:t>(POJK, 2021)</w:t>
      </w:r>
      <w:r w:rsidR="007F2A17" w:rsidRPr="00BC0AAE">
        <w:rPr>
          <w:rStyle w:val="Strong"/>
          <w:rFonts w:ascii="Times New Roman" w:hAnsi="Times New Roman" w:cs="Times New Roman"/>
          <w:b w:val="0"/>
          <w:bCs w:val="0"/>
          <w:sz w:val="24"/>
          <w:szCs w:val="24"/>
          <w:lang w:val="en-US"/>
        </w:rPr>
        <w:fldChar w:fldCharType="end"/>
      </w:r>
      <w:r w:rsidRPr="00BC0AAE">
        <w:rPr>
          <w:rStyle w:val="Strong"/>
          <w:rFonts w:ascii="Times New Roman" w:hAnsi="Times New Roman" w:cs="Times New Roman"/>
          <w:b w:val="0"/>
          <w:bCs w:val="0"/>
          <w:sz w:val="24"/>
          <w:szCs w:val="24"/>
          <w:lang w:val="en-US"/>
        </w:rPr>
        <w:t xml:space="preserve">. ВОРО is the Operating Cost Ratio of Operating Income </w:t>
      </w:r>
      <w:r w:rsidR="00267B40" w:rsidRPr="00BC0AAE">
        <w:rPr>
          <w:rStyle w:val="Strong"/>
          <w:rFonts w:ascii="Times New Roman" w:hAnsi="Times New Roman" w:cs="Times New Roman"/>
          <w:b w:val="0"/>
          <w:bCs w:val="0"/>
          <w:sz w:val="24"/>
          <w:szCs w:val="24"/>
          <w:lang w:val="en-US"/>
        </w:rPr>
        <w:fldChar w:fldCharType="begin" w:fldLock="1"/>
      </w:r>
      <w:r w:rsidR="00364DA9" w:rsidRPr="00BC0AAE">
        <w:rPr>
          <w:rStyle w:val="Strong"/>
          <w:rFonts w:ascii="Times New Roman" w:hAnsi="Times New Roman" w:cs="Times New Roman"/>
          <w:b w:val="0"/>
          <w:bCs w:val="0"/>
          <w:sz w:val="24"/>
          <w:szCs w:val="24"/>
          <w:lang w:val="en-US"/>
        </w:rPr>
        <w:instrText>ADDIN CSL_CITATION {"citationItems":[{"id":"ITEM-1","itemData":{"abstract":"POJK tentang Kegiatan Usaha dan Jaringan Kantor Berdasarkan Modal Inti Bank","author":[{"dropping-particle":"","family":"POJK","given":"","non-dropping-particle":"","parse-names":false,"suffix":""}],"container-title":"Financial Services Authority Regulation","id":"ITEM-1","issued":{"date-parts":[["2016"]]},"page":"1-29","title":"Financial Services Authority Regulation No. 6/POJK.03/2016 BUKU","type":"article-journal"},"uris":["http://www.mendeley.com/documents/?uuid=20be78d7-0ac8-4284-9b1f-7a345705fdf0"]}],"mendeley":{"formattedCitation":"(POJK, 2016)","plainTextFormattedCitation":"(POJK, 2016)","previouslyFormattedCitation":"(POJK, 2016)"},"properties":{"noteIndex":0},"schema":"https://github.com/citation-style-language/schema/raw/master/csl-citation.json"}</w:instrText>
      </w:r>
      <w:r w:rsidR="00267B40" w:rsidRPr="00BC0AAE">
        <w:rPr>
          <w:rStyle w:val="Strong"/>
          <w:rFonts w:ascii="Times New Roman" w:hAnsi="Times New Roman" w:cs="Times New Roman"/>
          <w:b w:val="0"/>
          <w:bCs w:val="0"/>
          <w:sz w:val="24"/>
          <w:szCs w:val="24"/>
          <w:lang w:val="en-US"/>
        </w:rPr>
        <w:fldChar w:fldCharType="separate"/>
      </w:r>
      <w:r w:rsidR="00267B40" w:rsidRPr="00BC0AAE">
        <w:rPr>
          <w:rStyle w:val="Strong"/>
          <w:rFonts w:ascii="Times New Roman" w:hAnsi="Times New Roman" w:cs="Times New Roman"/>
          <w:b w:val="0"/>
          <w:bCs w:val="0"/>
          <w:noProof/>
          <w:sz w:val="24"/>
          <w:szCs w:val="24"/>
          <w:lang w:val="en-US"/>
        </w:rPr>
        <w:t>(POJK, 2016)</w:t>
      </w:r>
      <w:r w:rsidR="00267B40" w:rsidRPr="00BC0AAE">
        <w:rPr>
          <w:rStyle w:val="Strong"/>
          <w:rFonts w:ascii="Times New Roman" w:hAnsi="Times New Roman" w:cs="Times New Roman"/>
          <w:b w:val="0"/>
          <w:bCs w:val="0"/>
          <w:sz w:val="24"/>
          <w:szCs w:val="24"/>
          <w:lang w:val="en-US"/>
        </w:rPr>
        <w:fldChar w:fldCharType="end"/>
      </w:r>
      <w:r w:rsidR="004F1D82" w:rsidRPr="00BC0AAE">
        <w:rPr>
          <w:rStyle w:val="Strong"/>
          <w:rFonts w:ascii="Times New Roman" w:hAnsi="Times New Roman" w:cs="Times New Roman"/>
          <w:b w:val="0"/>
          <w:bCs w:val="0"/>
          <w:sz w:val="24"/>
          <w:szCs w:val="24"/>
          <w:lang w:val="en-US"/>
        </w:rPr>
        <w:fldChar w:fldCharType="begin" w:fldLock="1"/>
      </w:r>
      <w:r w:rsidR="00154DA1" w:rsidRPr="00BC0AAE">
        <w:rPr>
          <w:rStyle w:val="Strong"/>
          <w:rFonts w:ascii="Times New Roman" w:hAnsi="Times New Roman" w:cs="Times New Roman"/>
          <w:b w:val="0"/>
          <w:bCs w:val="0"/>
          <w:sz w:val="24"/>
          <w:szCs w:val="24"/>
          <w:lang w:val="en-US"/>
        </w:rPr>
        <w:instrText>ADDIN CSL_CITATION {"citationItems":[{"id":"ITEM-1","itemData":{"DOI":"10.47491/landjournal.v1i2.709","ISSN":"2715-9590","abstract":"Non performing financing merupakan rasio perbandingan antara pembiayaan bermasalah dengan total pembiayaan, sedangkan capital adequacy ratio merupakan perbandingan antara modal dengan aset tertimbang menurut resiko. Return on asset merupakan rasio Profitabilitas yang digunakan untuk mengukur kemampuan perusahaan memperoleh laba sebelum pajak dari keseluruhan aset yang dimiliki. Metode pengumpulan data dalam penelitian ini adalah Purposive Sampling dengan kriteria yang telah ditentukan dengan sampel laporan keuangan triwulan dari tahun 2011-2018 sebanyak 32 data. Analisis data yang digunakan dalam penelitian ini adalah analisis Korelasi Berganda, Regresi Linear Berganda ,Koefisien Determinasi, Uji t dan Uji F. Hasil penelitian ini menunjukan bahwa secara parsial non performing financing tidak berpengaruh signifikan terhadap return on asset, secara parsial capital adequacy ratio tidak berpengaruh signifikan terhadap capital adequacy ratio, kemudian secara simultan non performing financing dan capital adequacy ratio tidak berpengaruh signifikan terhadap return on asset.","author":[{"dropping-particle":"","family":"Awintasari &amp; Nurhidayati","given":"","non-dropping-particle":"","parse-names":false,"suffix":""}],"container-title":"Land Journal","id":"ITEM-1","issue":"2","issued":{"date-parts":[["2021"]]},"page":"167-178","title":"PENGARUH NON PERFORMING FINANCING, CAPITAL ADEQUACY RATIO, BEBAN OPERASIONAL PENDAPATAN OPERASIONAL DAN NET IMBALAN TERHADAP RETURN ON ASSETS (STUDI PADA BANK MAYBANK SYARIAH PERIODE 2012-2019)","type":"article-journal","volume":"1"},"uris":["http://www.mendeley.com/documents/?uuid=c3ab182b-650c-4b37-91b5-147679018803"]}],"mendeley":{"formattedCitation":"(Awintasari &amp; Nurhidayati, 2021)","plainTextFormattedCitation":"(Awintasari &amp; Nurhidayati, 2021)","previouslyFormattedCitation":"(Awintasari &amp; Nurhidayati, 2021)"},"properties":{"noteIndex":0},"schema":"https://github.com/citation-style-language/schema/raw/master/csl-citation.json"}</w:instrText>
      </w:r>
      <w:r w:rsidR="004F1D82" w:rsidRPr="00BC0AAE">
        <w:rPr>
          <w:rStyle w:val="Strong"/>
          <w:rFonts w:ascii="Times New Roman" w:hAnsi="Times New Roman" w:cs="Times New Roman"/>
          <w:b w:val="0"/>
          <w:bCs w:val="0"/>
          <w:sz w:val="24"/>
          <w:szCs w:val="24"/>
          <w:lang w:val="en-US"/>
        </w:rPr>
        <w:fldChar w:fldCharType="separate"/>
      </w:r>
      <w:r w:rsidR="004F1D82" w:rsidRPr="00BC0AAE">
        <w:rPr>
          <w:rStyle w:val="Strong"/>
          <w:rFonts w:ascii="Times New Roman" w:hAnsi="Times New Roman" w:cs="Times New Roman"/>
          <w:b w:val="0"/>
          <w:bCs w:val="0"/>
          <w:noProof/>
          <w:sz w:val="24"/>
          <w:szCs w:val="24"/>
          <w:lang w:val="en-US"/>
        </w:rPr>
        <w:t>(Awintasari &amp; Nurhidayati, 2021)</w:t>
      </w:r>
      <w:r w:rsidR="004F1D82" w:rsidRPr="00BC0AAE">
        <w:rPr>
          <w:rStyle w:val="Strong"/>
          <w:rFonts w:ascii="Times New Roman" w:hAnsi="Times New Roman" w:cs="Times New Roman"/>
          <w:b w:val="0"/>
          <w:bCs w:val="0"/>
          <w:sz w:val="24"/>
          <w:szCs w:val="24"/>
          <w:lang w:val="en-US"/>
        </w:rPr>
        <w:fldChar w:fldCharType="end"/>
      </w:r>
      <w:r w:rsidR="004F1D82" w:rsidRPr="00BC0AAE">
        <w:rPr>
          <w:rStyle w:val="Strong"/>
          <w:rFonts w:ascii="Times New Roman" w:hAnsi="Times New Roman" w:cs="Times New Roman"/>
          <w:b w:val="0"/>
          <w:bCs w:val="0"/>
          <w:sz w:val="24"/>
          <w:szCs w:val="24"/>
          <w:lang w:val="en-US"/>
        </w:rPr>
        <w:t xml:space="preserve">. </w:t>
      </w:r>
      <w:r w:rsidRPr="00BC0AAE">
        <w:rPr>
          <w:rStyle w:val="Strong"/>
          <w:rFonts w:ascii="Times New Roman" w:hAnsi="Times New Roman" w:cs="Times New Roman"/>
          <w:b w:val="0"/>
          <w:bCs w:val="0"/>
          <w:sz w:val="24"/>
          <w:szCs w:val="24"/>
          <w:lang w:val="en-US"/>
        </w:rPr>
        <w:t xml:space="preserve"> Low BOPO ratio could indicate more organized management reflected in the company'sefficacy. A sufficient efficiency score impactsa, bank's operating profit level which is higher and more efficient in its operations so that operating costs are relatively lower. The </w:t>
      </w:r>
      <w:r w:rsidRPr="00BC0AAE">
        <w:rPr>
          <w:rStyle w:val="Strong"/>
          <w:rFonts w:ascii="Times New Roman" w:hAnsi="Times New Roman" w:cs="Times New Roman"/>
          <w:b w:val="0"/>
          <w:bCs w:val="0"/>
          <w:sz w:val="24"/>
          <w:szCs w:val="24"/>
          <w:lang w:val="en-US"/>
        </w:rPr>
        <w:lastRenderedPageBreak/>
        <w:t>greater the BOPO ratio means that the bank's operations are less efficient so the final profit will be even smaller</w:t>
      </w:r>
      <w:r w:rsidR="00D03029" w:rsidRPr="00BC0AAE">
        <w:rPr>
          <w:rStyle w:val="Strong"/>
          <w:rFonts w:ascii="Times New Roman" w:hAnsi="Times New Roman" w:cs="Times New Roman"/>
          <w:b w:val="0"/>
          <w:bCs w:val="0"/>
          <w:sz w:val="24"/>
          <w:szCs w:val="24"/>
          <w:lang w:val="en-US"/>
        </w:rPr>
        <w:t xml:space="preserve">  </w:t>
      </w:r>
      <w:r w:rsidR="00D03029" w:rsidRPr="00BC0AAE">
        <w:rPr>
          <w:rStyle w:val="Strong"/>
          <w:rFonts w:ascii="Times New Roman" w:hAnsi="Times New Roman" w:cs="Times New Roman"/>
          <w:b w:val="0"/>
          <w:bCs w:val="0"/>
          <w:sz w:val="24"/>
          <w:szCs w:val="24"/>
          <w:lang w:val="en-US"/>
        </w:rPr>
        <w:fldChar w:fldCharType="begin" w:fldLock="1"/>
      </w:r>
      <w:r w:rsidR="004F1D82" w:rsidRPr="00BC0AAE">
        <w:rPr>
          <w:rStyle w:val="Strong"/>
          <w:rFonts w:ascii="Times New Roman" w:hAnsi="Times New Roman" w:cs="Times New Roman"/>
          <w:b w:val="0"/>
          <w:bCs w:val="0"/>
          <w:sz w:val="24"/>
          <w:szCs w:val="24"/>
          <w:lang w:val="en-US"/>
        </w:rPr>
        <w:instrText>ADDIN CSL_CITATION {"citationItems":[{"id":"ITEM-1","itemData":{"DOI":"10.24018/ejbmr.2023.8.4.2062","abstract":"Company tends to achieve higher company’s value by improving prosperity of shareholder. Company’s values are influenced by external factors and internal factors. Internal factors that influence firm value are the company’s financial ratios, including NPL, operating cost, operating income (BOPO), LDR, and ROA. This study aims to empirically examine the effect of NPL, BOPO, LDR, and ROA on firm value of the banking sub-sector companies listed on The Indonesia Stock Exchange Period of 2019-2021. The sample determination method used in this study is a non-probability sampling method, namely saturated sampling. The number of observations with 43 companies towards study period of 3 years was 129. Data was analyzed using multiple linear regression. Results indicate that NPL with LDR has significant negative effects; meanwhile, operating cost on operating income and return on asset has no significant impact on company value.","author":[{"dropping-particle":"","family":"Wiadnyani","given":"Dewa Ayu Putu Mas","non-dropping-particle":"","parse-names":false,"suffix":""},{"dropping-particle":"","family":"Artini","given":"Luh Gede Sri","non-dropping-particle":"","parse-names":false,"suffix":""}],"container-title":"European Journal of Business and Management Research","id":"ITEM-1","issue":"4","issued":{"date-parts":[["2023"]]},"page":"261-266","title":"Influence of NPL, BOPO, LDR, and ROA on Firm Value: Study of Banking Sub-Sector Companies on the Indonesia Stock Exchange 2019-2021","type":"article-journal","volume":"8"},"uris":["http://www.mendeley.com/documents/?uuid=521242fb-6766-4906-883f-96b0c6970a82"]}],"mendeley":{"formattedCitation":"(Wiadnyani &amp; Artini, 2023)","plainTextFormattedCitation":"(Wiadnyani &amp; Artini, 2023)","previouslyFormattedCitation":"(Wiadnyani &amp; Artini, 2023)"},"properties":{"noteIndex":0},"schema":"https://github.com/citation-style-language/schema/raw/master/csl-citation.json"}</w:instrText>
      </w:r>
      <w:r w:rsidR="00D03029" w:rsidRPr="00BC0AAE">
        <w:rPr>
          <w:rStyle w:val="Strong"/>
          <w:rFonts w:ascii="Times New Roman" w:hAnsi="Times New Roman" w:cs="Times New Roman"/>
          <w:b w:val="0"/>
          <w:bCs w:val="0"/>
          <w:sz w:val="24"/>
          <w:szCs w:val="24"/>
          <w:lang w:val="en-US"/>
        </w:rPr>
        <w:fldChar w:fldCharType="separate"/>
      </w:r>
      <w:r w:rsidR="00D03029" w:rsidRPr="00BC0AAE">
        <w:rPr>
          <w:rStyle w:val="Strong"/>
          <w:rFonts w:ascii="Times New Roman" w:hAnsi="Times New Roman" w:cs="Times New Roman"/>
          <w:b w:val="0"/>
          <w:bCs w:val="0"/>
          <w:noProof/>
          <w:sz w:val="24"/>
          <w:szCs w:val="24"/>
          <w:lang w:val="en-US"/>
        </w:rPr>
        <w:t>(Wiadnyani &amp; Artini, 2023)</w:t>
      </w:r>
      <w:r w:rsidR="00D03029" w:rsidRPr="00BC0AAE">
        <w:rPr>
          <w:rStyle w:val="Strong"/>
          <w:rFonts w:ascii="Times New Roman" w:hAnsi="Times New Roman" w:cs="Times New Roman"/>
          <w:b w:val="0"/>
          <w:bCs w:val="0"/>
          <w:sz w:val="24"/>
          <w:szCs w:val="24"/>
          <w:lang w:val="en-US"/>
        </w:rPr>
        <w:fldChar w:fldCharType="end"/>
      </w:r>
    </w:p>
    <w:p w14:paraId="5716F088" w14:textId="2DAD67CA" w:rsidR="009B7DEC" w:rsidRPr="00BC0AAE" w:rsidRDefault="009B7DEC" w:rsidP="00F02EF8">
      <w:pPr>
        <w:spacing w:line="240" w:lineRule="auto"/>
        <w:jc w:val="both"/>
        <w:rPr>
          <w:rStyle w:val="Strong"/>
          <w:rFonts w:ascii="Times New Roman" w:hAnsi="Times New Roman" w:cs="Times New Roman"/>
          <w:b w:val="0"/>
          <w:bCs w:val="0"/>
          <w:sz w:val="24"/>
          <w:szCs w:val="24"/>
          <w:lang w:val="en-US"/>
        </w:rPr>
      </w:pPr>
      <w:r w:rsidRPr="00BC0AAE">
        <w:rPr>
          <w:rStyle w:val="Strong"/>
          <w:rFonts w:ascii="Times New Roman" w:hAnsi="Times New Roman" w:cs="Times New Roman"/>
          <w:b w:val="0"/>
          <w:bCs w:val="0"/>
          <w:sz w:val="24"/>
          <w:szCs w:val="24"/>
          <w:lang w:val="en-US"/>
        </w:rPr>
        <w:t>Net interest margin (NIM) is a measure of the difference between the interest on income generated by banks or other financial institutions and the value of interest paid to their lenders (e.g. depositors), relative to their amount (productive interest) assets, this is similar to the gross margin of non-financial companies</w:t>
      </w:r>
      <w:r w:rsidR="0032067E" w:rsidRPr="00BC0AAE">
        <w:rPr>
          <w:rStyle w:val="Strong"/>
          <w:rFonts w:ascii="Times New Roman" w:hAnsi="Times New Roman" w:cs="Times New Roman"/>
          <w:b w:val="0"/>
          <w:bCs w:val="0"/>
          <w:sz w:val="24"/>
          <w:szCs w:val="24"/>
          <w:lang w:val="en-US"/>
        </w:rPr>
        <w:t xml:space="preserve"> </w:t>
      </w:r>
      <w:r w:rsidR="0032067E" w:rsidRPr="00BC0AAE">
        <w:rPr>
          <w:rStyle w:val="Strong"/>
          <w:rFonts w:ascii="Times New Roman" w:hAnsi="Times New Roman" w:cs="Times New Roman"/>
          <w:b w:val="0"/>
          <w:bCs w:val="0"/>
          <w:sz w:val="24"/>
          <w:szCs w:val="24"/>
          <w:lang w:val="en-US"/>
        </w:rPr>
        <w:fldChar w:fldCharType="begin" w:fldLock="1"/>
      </w:r>
      <w:r w:rsidR="00B51BA7" w:rsidRPr="00BC0AAE">
        <w:rPr>
          <w:rStyle w:val="Strong"/>
          <w:rFonts w:ascii="Times New Roman" w:hAnsi="Times New Roman" w:cs="Times New Roman"/>
          <w:b w:val="0"/>
          <w:bCs w:val="0"/>
          <w:sz w:val="24"/>
          <w:szCs w:val="24"/>
          <w:lang w:val="en-US"/>
        </w:rPr>
        <w:instrText>ADDIN CSL_CITATION {"citationItems":[{"id":"ITEM-1","itemData":{"abstract":"… Populasi pada penelitian ini adalah perbankan syariah yang terdaftar di Bursa Efek Indonesia (BEI). Teknik pengambilan sampel yang digunakan teknik purposive sampling yang …","author":[{"dropping-particle":"","family":"Akbar","given":"Ahda","non-dropping-particle":"","parse-names":false,"suffix":""},{"dropping-particle":"","family":"Iradianty","given":"Aldilla","non-dropping-particle":"","parse-names":false,"suffix":""}],"container-title":"e-Proceeding of Management","id":"ITEM-1","issue":"2","issued":{"date-parts":[["2020"]]},"page":"2238-2245","title":"Pengaruh Biaya Operasional, Pajak Tangguhan, Dan Net Interest Margin Terhadap Laba Bersih Pada Perbankan Syariah Yang Terdaftar Di Bursa Efek Indonesia Periode 2014-2018","type":"article-journal","volume":"7"},"uris":["http://www.mendeley.com/documents/?uuid=76feb182-1652-407f-8c55-76abe344e8e7"]}],"mendeley":{"formattedCitation":"(Akbar &amp; Iradianty, 2020)","plainTextFormattedCitation":"(Akbar &amp; Iradianty, 2020)","previouslyFormattedCitation":"(Akbar &amp; Iradianty, 2020)"},"properties":{"noteIndex":0},"schema":"https://github.com/citation-style-language/schema/raw/master/csl-citation.json"}</w:instrText>
      </w:r>
      <w:r w:rsidR="0032067E" w:rsidRPr="00BC0AAE">
        <w:rPr>
          <w:rStyle w:val="Strong"/>
          <w:rFonts w:ascii="Times New Roman" w:hAnsi="Times New Roman" w:cs="Times New Roman"/>
          <w:b w:val="0"/>
          <w:bCs w:val="0"/>
          <w:sz w:val="24"/>
          <w:szCs w:val="24"/>
          <w:lang w:val="en-US"/>
        </w:rPr>
        <w:fldChar w:fldCharType="separate"/>
      </w:r>
      <w:r w:rsidR="0032067E" w:rsidRPr="00BC0AAE">
        <w:rPr>
          <w:rStyle w:val="Strong"/>
          <w:rFonts w:ascii="Times New Roman" w:hAnsi="Times New Roman" w:cs="Times New Roman"/>
          <w:b w:val="0"/>
          <w:bCs w:val="0"/>
          <w:noProof/>
          <w:sz w:val="24"/>
          <w:szCs w:val="24"/>
          <w:lang w:val="en-US"/>
        </w:rPr>
        <w:t>(Akbar &amp; Iradianty, 2020)</w:t>
      </w:r>
      <w:r w:rsidR="0032067E" w:rsidRPr="00BC0AAE">
        <w:rPr>
          <w:rStyle w:val="Strong"/>
          <w:rFonts w:ascii="Times New Roman" w:hAnsi="Times New Roman" w:cs="Times New Roman"/>
          <w:b w:val="0"/>
          <w:bCs w:val="0"/>
          <w:sz w:val="24"/>
          <w:szCs w:val="24"/>
          <w:lang w:val="en-US"/>
        </w:rPr>
        <w:fldChar w:fldCharType="end"/>
      </w:r>
      <w:r w:rsidRPr="00BC0AAE">
        <w:rPr>
          <w:rStyle w:val="Strong"/>
          <w:rFonts w:ascii="Times New Roman" w:hAnsi="Times New Roman" w:cs="Times New Roman"/>
          <w:b w:val="0"/>
          <w:bCs w:val="0"/>
          <w:sz w:val="24"/>
          <w:szCs w:val="24"/>
          <w:lang w:val="en-US"/>
        </w:rPr>
        <w:t>. Net Interest Margin ratio is the comparison between net interest income and the average total productive assets</w:t>
      </w:r>
      <w:r w:rsidR="00F8152D" w:rsidRPr="00BC0AAE">
        <w:rPr>
          <w:rStyle w:val="Strong"/>
          <w:rFonts w:ascii="Times New Roman" w:hAnsi="Times New Roman" w:cs="Times New Roman"/>
          <w:b w:val="0"/>
          <w:bCs w:val="0"/>
          <w:sz w:val="24"/>
          <w:szCs w:val="24"/>
          <w:lang w:val="en-US"/>
        </w:rPr>
        <w:t xml:space="preserve"> </w:t>
      </w:r>
      <w:r w:rsidR="00B51BA7" w:rsidRPr="00BC0AAE">
        <w:rPr>
          <w:rStyle w:val="Strong"/>
          <w:rFonts w:ascii="Times New Roman" w:hAnsi="Times New Roman" w:cs="Times New Roman"/>
          <w:b w:val="0"/>
          <w:bCs w:val="0"/>
          <w:sz w:val="24"/>
          <w:szCs w:val="24"/>
          <w:lang w:val="en-US"/>
        </w:rPr>
        <w:fldChar w:fldCharType="begin" w:fldLock="1"/>
      </w:r>
      <w:r w:rsidR="00B51BA7" w:rsidRPr="00BC0AAE">
        <w:rPr>
          <w:rStyle w:val="Strong"/>
          <w:rFonts w:ascii="Times New Roman" w:hAnsi="Times New Roman" w:cs="Times New Roman"/>
          <w:b w:val="0"/>
          <w:bCs w:val="0"/>
          <w:sz w:val="24"/>
          <w:szCs w:val="24"/>
          <w:lang w:val="en-US"/>
        </w:rPr>
        <w:instrText>ADDIN CSL_CITATION {"citationItems":[{"id":"ITEM-1","itemData":{"ISBN":"9789896540821","author":[{"dropping-particle":"","family":"OJK","given":"","non-dropping-particle":"","parse-names":false,"suffix":""}],"id":"ITEM-1","issue":"1","issued":{"date-parts":[["2020"]]},"page":"1-9","title":"PEDOMAN PENYUSUNAN LAPORAN PUBLIKASI BANK UMUM KONVENSIONAL","type":"article-journal","volume":"21"},"uris":["http://www.mendeley.com/documents/?uuid=6cdb1985-56f6-4330-b553-d2d7858479f0"]}],"mendeley":{"formattedCitation":"(OJK, 2020)","plainTextFormattedCitation":"(OJK, 2020)","previouslyFormattedCitation":"(OJK, 2020)"},"properties":{"noteIndex":0},"schema":"https://github.com/citation-style-language/schema/raw/master/csl-citation.json"}</w:instrText>
      </w:r>
      <w:r w:rsidR="00B51BA7" w:rsidRPr="00BC0AAE">
        <w:rPr>
          <w:rStyle w:val="Strong"/>
          <w:rFonts w:ascii="Times New Roman" w:hAnsi="Times New Roman" w:cs="Times New Roman"/>
          <w:b w:val="0"/>
          <w:bCs w:val="0"/>
          <w:sz w:val="24"/>
          <w:szCs w:val="24"/>
          <w:lang w:val="en-US"/>
        </w:rPr>
        <w:fldChar w:fldCharType="separate"/>
      </w:r>
      <w:r w:rsidR="00B51BA7" w:rsidRPr="00BC0AAE">
        <w:rPr>
          <w:rStyle w:val="Strong"/>
          <w:rFonts w:ascii="Times New Roman" w:hAnsi="Times New Roman" w:cs="Times New Roman"/>
          <w:b w:val="0"/>
          <w:bCs w:val="0"/>
          <w:noProof/>
          <w:sz w:val="24"/>
          <w:szCs w:val="24"/>
          <w:lang w:val="en-US"/>
        </w:rPr>
        <w:t>(OJK, 2020)</w:t>
      </w:r>
      <w:r w:rsidR="00B51BA7" w:rsidRPr="00BC0AAE">
        <w:rPr>
          <w:rStyle w:val="Strong"/>
          <w:rFonts w:ascii="Times New Roman" w:hAnsi="Times New Roman" w:cs="Times New Roman"/>
          <w:b w:val="0"/>
          <w:bCs w:val="0"/>
          <w:sz w:val="24"/>
          <w:szCs w:val="24"/>
          <w:lang w:val="en-US"/>
        </w:rPr>
        <w:fldChar w:fldCharType="end"/>
      </w:r>
      <w:r w:rsidRPr="00BC0AAE">
        <w:rPr>
          <w:rStyle w:val="Strong"/>
          <w:rFonts w:ascii="Times New Roman" w:hAnsi="Times New Roman" w:cs="Times New Roman"/>
          <w:b w:val="0"/>
          <w:bCs w:val="0"/>
          <w:sz w:val="24"/>
          <w:szCs w:val="24"/>
          <w:lang w:val="en-US"/>
        </w:rPr>
        <w:t xml:space="preserve"> Net Reward (NI) in Islamic banking or net interest margin (NIM) in conventional banking is a ratio used to measure the ability of bank management to manage productive assets owned by banks so that they can generate net profit, NI or Net Reward is a ratio used to understand the ability of a bank's productive assets to bring profits or profits</w:t>
      </w:r>
      <w:r w:rsidR="00B51BA7" w:rsidRPr="00BC0AAE">
        <w:rPr>
          <w:rStyle w:val="Strong"/>
          <w:rFonts w:ascii="Times New Roman" w:hAnsi="Times New Roman" w:cs="Times New Roman"/>
          <w:b w:val="0"/>
          <w:bCs w:val="0"/>
          <w:sz w:val="24"/>
          <w:szCs w:val="24"/>
          <w:lang w:val="en-US"/>
        </w:rPr>
        <w:t xml:space="preserve"> </w:t>
      </w:r>
      <w:r w:rsidR="00B51BA7" w:rsidRPr="00BC0AAE">
        <w:rPr>
          <w:rStyle w:val="Strong"/>
          <w:rFonts w:ascii="Times New Roman" w:hAnsi="Times New Roman" w:cs="Times New Roman"/>
          <w:b w:val="0"/>
          <w:bCs w:val="0"/>
          <w:sz w:val="24"/>
          <w:szCs w:val="24"/>
          <w:lang w:val="en-US"/>
        </w:rPr>
        <w:fldChar w:fldCharType="begin" w:fldLock="1"/>
      </w:r>
      <w:r w:rsidR="00456B5B" w:rsidRPr="00BC0AAE">
        <w:rPr>
          <w:rStyle w:val="Strong"/>
          <w:rFonts w:ascii="Times New Roman" w:hAnsi="Times New Roman" w:cs="Times New Roman"/>
          <w:b w:val="0"/>
          <w:bCs w:val="0"/>
          <w:sz w:val="24"/>
          <w:szCs w:val="24"/>
          <w:lang w:val="en-US"/>
        </w:rPr>
        <w:instrText>ADDIN CSL_CITATION {"citationItems":[{"id":"ITEM-1","itemData":{"DOI":"10.47491/landjournal.v1i2.709","ISSN":"2715-9590","abstract":"Non performing financing merupakan rasio perbandingan antara pembiayaan bermasalah dengan total pembiayaan, sedangkan capital adequacy ratio merupakan perbandingan antara modal dengan aset tertimbang menurut resiko. Return on asset merupakan rasio Profitabilitas yang digunakan untuk mengukur kemampuan perusahaan memperoleh laba sebelum pajak dari keseluruhan aset yang dimiliki. Metode pengumpulan data dalam penelitian ini adalah Purposive Sampling dengan kriteria yang telah ditentukan dengan sampel laporan keuangan triwulan dari tahun 2011-2018 sebanyak 32 data. Analisis data yang digunakan dalam penelitian ini adalah analisis Korelasi Berganda, Regresi Linear Berganda ,Koefisien Determinasi, Uji t dan Uji F. Hasil penelitian ini menunjukan bahwa secara parsial non performing financing tidak berpengaruh signifikan terhadap return on asset, secara parsial capital adequacy ratio tidak berpengaruh signifikan terhadap capital adequacy ratio, kemudian secara simultan non performing financing dan capital adequacy ratio tidak berpengaruh signifikan terhadap return on asset.","author":[{"dropping-particle":"","family":"Awintasari &amp; Nurhidayati","given":"","non-dropping-particle":"","parse-names":false,"suffix":""}],"container-title":"Land Journal","id":"ITEM-1","issue":"2","issued":{"date-parts":[["2021"]]},"page":"167-178","title":"PENGARUH NON PERFORMING FINANCING, CAPITAL ADEQUACY RATIO, BEBAN OPERASIONAL PENDAPATAN OPERASIONAL DAN NET IMBALAN TERHADAP RETURN ON ASSETS (STUDI PADA BANK MAYBANK SYARIAH PERIODE 2012-2019)","type":"article-journal","volume":"1"},"uris":["http://www.mendeley.com/documents/?uuid=c3ab182b-650c-4b37-91b5-147679018803"]}],"mendeley":{"formattedCitation":"(Awintasari &amp; Nurhidayati, 2021)","plainTextFormattedCitation":"(Awintasari &amp; Nurhidayati, 2021)","previouslyFormattedCitation":"(Awintasari &amp; Nurhidayati, 2021)"},"properties":{"noteIndex":0},"schema":"https://github.com/citation-style-language/schema/raw/master/csl-citation.json"}</w:instrText>
      </w:r>
      <w:r w:rsidR="00B51BA7" w:rsidRPr="00BC0AAE">
        <w:rPr>
          <w:rStyle w:val="Strong"/>
          <w:rFonts w:ascii="Times New Roman" w:hAnsi="Times New Roman" w:cs="Times New Roman"/>
          <w:b w:val="0"/>
          <w:bCs w:val="0"/>
          <w:sz w:val="24"/>
          <w:szCs w:val="24"/>
          <w:lang w:val="en-US"/>
        </w:rPr>
        <w:fldChar w:fldCharType="separate"/>
      </w:r>
      <w:r w:rsidR="00B51BA7" w:rsidRPr="00BC0AAE">
        <w:rPr>
          <w:rStyle w:val="Strong"/>
          <w:rFonts w:ascii="Times New Roman" w:hAnsi="Times New Roman" w:cs="Times New Roman"/>
          <w:b w:val="0"/>
          <w:bCs w:val="0"/>
          <w:noProof/>
          <w:sz w:val="24"/>
          <w:szCs w:val="24"/>
          <w:lang w:val="en-US"/>
        </w:rPr>
        <w:t>(Awintasari &amp; Nurhidayati, 2021)</w:t>
      </w:r>
      <w:r w:rsidR="00B51BA7" w:rsidRPr="00BC0AAE">
        <w:rPr>
          <w:rStyle w:val="Strong"/>
          <w:rFonts w:ascii="Times New Roman" w:hAnsi="Times New Roman" w:cs="Times New Roman"/>
          <w:b w:val="0"/>
          <w:bCs w:val="0"/>
          <w:sz w:val="24"/>
          <w:szCs w:val="24"/>
          <w:lang w:val="en-US"/>
        </w:rPr>
        <w:fldChar w:fldCharType="end"/>
      </w:r>
      <w:r w:rsidR="00B51BA7" w:rsidRPr="00BC0AAE">
        <w:rPr>
          <w:rStyle w:val="Strong"/>
          <w:rFonts w:ascii="Times New Roman" w:hAnsi="Times New Roman" w:cs="Times New Roman"/>
          <w:b w:val="0"/>
          <w:bCs w:val="0"/>
          <w:sz w:val="24"/>
          <w:szCs w:val="24"/>
          <w:lang w:val="en-US"/>
        </w:rPr>
        <w:t>.</w:t>
      </w:r>
      <w:r w:rsidRPr="00BC0AAE">
        <w:rPr>
          <w:rStyle w:val="Strong"/>
          <w:rFonts w:ascii="Times New Roman" w:hAnsi="Times New Roman" w:cs="Times New Roman"/>
          <w:b w:val="0"/>
          <w:bCs w:val="0"/>
          <w:sz w:val="24"/>
          <w:szCs w:val="24"/>
          <w:lang w:val="en-US"/>
        </w:rPr>
        <w:t xml:space="preserve"> Currently. the use of digital banking, especially internet banking, mobile banking and QRIS transactions in commercial banking, both conventional and Islamic banks, continues to increase, as shown in the graph below:</w:t>
      </w:r>
    </w:p>
    <w:p w14:paraId="5125873B" w14:textId="3BE2EF8B" w:rsidR="00DB52CE" w:rsidRPr="00BC0AAE" w:rsidRDefault="009B7DEC" w:rsidP="00577B20">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rPr>
        <w:t>Graph</w:t>
      </w:r>
      <w:r w:rsidR="00DB52CE" w:rsidRPr="00BC0AAE">
        <w:rPr>
          <w:rFonts w:ascii="Times New Roman" w:hAnsi="Times New Roman" w:cs="Times New Roman"/>
          <w:sz w:val="24"/>
          <w:szCs w:val="24"/>
        </w:rPr>
        <w:t xml:space="preserve"> 1. </w:t>
      </w:r>
      <w:r w:rsidRPr="00BC0AAE">
        <w:rPr>
          <w:rFonts w:ascii="Times New Roman" w:hAnsi="Times New Roman" w:cs="Times New Roman"/>
          <w:sz w:val="24"/>
          <w:szCs w:val="24"/>
          <w:lang w:val="en-US"/>
        </w:rPr>
        <w:t>Use of Internet Banking of Commercial Bankis in Indonesia for the Period 2028-2023</w:t>
      </w:r>
    </w:p>
    <w:p w14:paraId="3B7F1056" w14:textId="79410456" w:rsidR="00AB1F37" w:rsidRPr="00BC0AAE" w:rsidRDefault="00952663" w:rsidP="00B702B9">
      <w:pPr>
        <w:spacing w:after="0" w:line="240" w:lineRule="auto"/>
        <w:ind w:left="993"/>
        <w:jc w:val="both"/>
        <w:rPr>
          <w:rFonts w:ascii="Times New Roman" w:hAnsi="Times New Roman" w:cs="Times New Roman"/>
          <w:sz w:val="24"/>
          <w:szCs w:val="24"/>
        </w:rPr>
      </w:pPr>
      <w:r w:rsidRPr="00BC0AAE">
        <w:rPr>
          <w:noProof/>
        </w:rPr>
        <w:drawing>
          <wp:inline distT="0" distB="0" distL="0" distR="0" wp14:anchorId="2774FF67" wp14:editId="5C64EAD2">
            <wp:extent cx="4576804" cy="1661160"/>
            <wp:effectExtent l="19050" t="19050" r="14605"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48080" cy="1687030"/>
                    </a:xfrm>
                    <a:prstGeom prst="rect">
                      <a:avLst/>
                    </a:prstGeom>
                    <a:noFill/>
                    <a:ln>
                      <a:solidFill>
                        <a:schemeClr val="accent1"/>
                      </a:solidFill>
                    </a:ln>
                  </pic:spPr>
                </pic:pic>
              </a:graphicData>
            </a:graphic>
          </wp:inline>
        </w:drawing>
      </w:r>
    </w:p>
    <w:p w14:paraId="4E5050ED" w14:textId="7E13703A" w:rsidR="00DB52CE" w:rsidRPr="00BC0AAE" w:rsidRDefault="00B702B9" w:rsidP="00B702B9">
      <w:pPr>
        <w:spacing w:after="0" w:line="240" w:lineRule="auto"/>
        <w:rPr>
          <w:rFonts w:ascii="Times New Roman" w:hAnsi="Times New Roman" w:cs="Times New Roman"/>
          <w:sz w:val="24"/>
          <w:szCs w:val="24"/>
        </w:rPr>
      </w:pPr>
      <w:r w:rsidRPr="00BC0AAE">
        <w:rPr>
          <w:rFonts w:ascii="Times New Roman" w:hAnsi="Times New Roman" w:cs="Times New Roman"/>
          <w:sz w:val="24"/>
          <w:szCs w:val="24"/>
        </w:rPr>
        <w:t xml:space="preserve">                                                     </w:t>
      </w:r>
      <w:r w:rsidR="00DB52CE" w:rsidRPr="00BC0AAE">
        <w:rPr>
          <w:rFonts w:ascii="Times New Roman" w:hAnsi="Times New Roman" w:cs="Times New Roman"/>
          <w:sz w:val="24"/>
          <w:szCs w:val="24"/>
        </w:rPr>
        <w:t>(</w:t>
      </w:r>
      <w:proofErr w:type="gramStart"/>
      <w:r w:rsidR="009B7DEC" w:rsidRPr="00BC0AAE">
        <w:rPr>
          <w:rFonts w:ascii="Times New Roman" w:hAnsi="Times New Roman" w:cs="Times New Roman"/>
          <w:sz w:val="24"/>
          <w:szCs w:val="24"/>
        </w:rPr>
        <w:t>Source</w:t>
      </w:r>
      <w:r w:rsidR="00DB52CE" w:rsidRPr="00BC0AAE">
        <w:rPr>
          <w:rFonts w:ascii="Times New Roman" w:hAnsi="Times New Roman" w:cs="Times New Roman"/>
          <w:sz w:val="24"/>
          <w:szCs w:val="24"/>
        </w:rPr>
        <w:t xml:space="preserve"> :OJK</w:t>
      </w:r>
      <w:proofErr w:type="gramEnd"/>
      <w:r w:rsidR="00DB52CE" w:rsidRPr="00BC0AAE">
        <w:rPr>
          <w:rFonts w:ascii="Times New Roman" w:hAnsi="Times New Roman" w:cs="Times New Roman"/>
          <w:sz w:val="24"/>
          <w:szCs w:val="24"/>
        </w:rPr>
        <w:t xml:space="preserve"> </w:t>
      </w:r>
      <w:r w:rsidR="00A20E22" w:rsidRPr="00BC0AAE">
        <w:rPr>
          <w:rFonts w:ascii="Times New Roman" w:hAnsi="Times New Roman" w:cs="Times New Roman"/>
          <w:sz w:val="24"/>
          <w:szCs w:val="24"/>
        </w:rPr>
        <w:t>2018-</w:t>
      </w:r>
      <w:r w:rsidR="00DB52CE" w:rsidRPr="00BC0AAE">
        <w:rPr>
          <w:rFonts w:ascii="Times New Roman" w:hAnsi="Times New Roman" w:cs="Times New Roman"/>
          <w:sz w:val="24"/>
          <w:szCs w:val="24"/>
        </w:rPr>
        <w:t>202</w:t>
      </w:r>
      <w:r w:rsidR="00A20E22" w:rsidRPr="00BC0AAE">
        <w:rPr>
          <w:rFonts w:ascii="Times New Roman" w:hAnsi="Times New Roman" w:cs="Times New Roman"/>
          <w:sz w:val="24"/>
          <w:szCs w:val="24"/>
        </w:rPr>
        <w:t>3</w:t>
      </w:r>
      <w:r w:rsidR="00DB52CE" w:rsidRPr="00BC0AAE">
        <w:rPr>
          <w:rFonts w:ascii="Times New Roman" w:hAnsi="Times New Roman" w:cs="Times New Roman"/>
          <w:sz w:val="24"/>
          <w:szCs w:val="24"/>
        </w:rPr>
        <w:t>)</w:t>
      </w:r>
    </w:p>
    <w:p w14:paraId="62252B89" w14:textId="67B68B6E" w:rsidR="00B702B9" w:rsidRPr="00BC0AAE" w:rsidRDefault="009B7DEC" w:rsidP="00B702B9">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rPr>
        <w:t>Graph 2</w:t>
      </w:r>
      <w:r w:rsidR="00B702B9" w:rsidRPr="00BC0AAE">
        <w:rPr>
          <w:rFonts w:ascii="Times New Roman" w:hAnsi="Times New Roman" w:cs="Times New Roman"/>
          <w:sz w:val="24"/>
          <w:szCs w:val="24"/>
        </w:rPr>
        <w:t xml:space="preserve">. </w:t>
      </w:r>
      <w:r w:rsidRPr="00BC0AAE">
        <w:rPr>
          <w:rFonts w:ascii="Times New Roman" w:hAnsi="Times New Roman" w:cs="Times New Roman"/>
          <w:sz w:val="24"/>
          <w:szCs w:val="24"/>
          <w:lang w:val="en-US"/>
        </w:rPr>
        <w:t>Use of Mobile Banking of Commercial Banks in Indonesia Period</w:t>
      </w:r>
      <w:r w:rsidR="00B702B9" w:rsidRPr="00BC0AAE">
        <w:rPr>
          <w:rFonts w:ascii="Times New Roman" w:hAnsi="Times New Roman" w:cs="Times New Roman"/>
          <w:sz w:val="24"/>
          <w:szCs w:val="24"/>
          <w:lang w:val="en-US"/>
        </w:rPr>
        <w:t xml:space="preserve"> 2018-2023</w:t>
      </w:r>
    </w:p>
    <w:p w14:paraId="10B7E10A" w14:textId="1ABD89EC" w:rsidR="00DB52CE" w:rsidRPr="00BC0AAE" w:rsidRDefault="00B702B9" w:rsidP="00B702B9">
      <w:pPr>
        <w:spacing w:after="0" w:line="240" w:lineRule="auto"/>
        <w:ind w:left="993"/>
        <w:jc w:val="both"/>
        <w:rPr>
          <w:rFonts w:ascii="Times New Roman" w:hAnsi="Times New Roman" w:cs="Times New Roman"/>
          <w:sz w:val="24"/>
          <w:szCs w:val="24"/>
        </w:rPr>
      </w:pPr>
      <w:r w:rsidRPr="00BC0AAE">
        <w:rPr>
          <w:noProof/>
        </w:rPr>
        <w:drawing>
          <wp:inline distT="0" distB="0" distL="0" distR="0" wp14:anchorId="7460EBB6" wp14:editId="1CF50BF5">
            <wp:extent cx="4529096" cy="1651635"/>
            <wp:effectExtent l="19050" t="19050" r="24130"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5086" cy="1661113"/>
                    </a:xfrm>
                    <a:prstGeom prst="rect">
                      <a:avLst/>
                    </a:prstGeom>
                    <a:noFill/>
                    <a:ln>
                      <a:solidFill>
                        <a:schemeClr val="accent1"/>
                      </a:solidFill>
                    </a:ln>
                  </pic:spPr>
                </pic:pic>
              </a:graphicData>
            </a:graphic>
          </wp:inline>
        </w:drawing>
      </w:r>
    </w:p>
    <w:p w14:paraId="0672CD95" w14:textId="5BF20C7D" w:rsidR="00B702B9" w:rsidRPr="00BC0AAE" w:rsidRDefault="00B702B9" w:rsidP="00B702B9">
      <w:pPr>
        <w:spacing w:after="0" w:line="240" w:lineRule="auto"/>
        <w:rPr>
          <w:rFonts w:ascii="Times New Roman" w:hAnsi="Times New Roman" w:cs="Times New Roman"/>
          <w:sz w:val="24"/>
          <w:szCs w:val="24"/>
        </w:rPr>
      </w:pPr>
      <w:r w:rsidRPr="00BC0AAE">
        <w:rPr>
          <w:rFonts w:ascii="Times New Roman" w:hAnsi="Times New Roman" w:cs="Times New Roman"/>
          <w:sz w:val="24"/>
          <w:szCs w:val="24"/>
        </w:rPr>
        <w:t xml:space="preserve">                                                     (</w:t>
      </w:r>
      <w:proofErr w:type="gramStart"/>
      <w:r w:rsidRPr="00BC0AAE">
        <w:rPr>
          <w:rFonts w:ascii="Times New Roman" w:hAnsi="Times New Roman" w:cs="Times New Roman"/>
          <w:sz w:val="24"/>
          <w:szCs w:val="24"/>
        </w:rPr>
        <w:t>S</w:t>
      </w:r>
      <w:r w:rsidR="009B7DEC" w:rsidRPr="00BC0AAE">
        <w:rPr>
          <w:rFonts w:ascii="Times New Roman" w:hAnsi="Times New Roman" w:cs="Times New Roman"/>
          <w:sz w:val="24"/>
          <w:szCs w:val="24"/>
        </w:rPr>
        <w:t>ource</w:t>
      </w:r>
      <w:r w:rsidRPr="00BC0AAE">
        <w:rPr>
          <w:rFonts w:ascii="Times New Roman" w:hAnsi="Times New Roman" w:cs="Times New Roman"/>
          <w:sz w:val="24"/>
          <w:szCs w:val="24"/>
        </w:rPr>
        <w:t xml:space="preserve"> :OJK</w:t>
      </w:r>
      <w:proofErr w:type="gramEnd"/>
      <w:r w:rsidRPr="00BC0AAE">
        <w:rPr>
          <w:rFonts w:ascii="Times New Roman" w:hAnsi="Times New Roman" w:cs="Times New Roman"/>
          <w:sz w:val="24"/>
          <w:szCs w:val="24"/>
        </w:rPr>
        <w:t xml:space="preserve"> </w:t>
      </w:r>
      <w:r w:rsidR="00A20E22" w:rsidRPr="00BC0AAE">
        <w:rPr>
          <w:rFonts w:ascii="Times New Roman" w:hAnsi="Times New Roman" w:cs="Times New Roman"/>
          <w:sz w:val="24"/>
          <w:szCs w:val="24"/>
        </w:rPr>
        <w:t>2018 -</w:t>
      </w:r>
      <w:r w:rsidRPr="00BC0AAE">
        <w:rPr>
          <w:rFonts w:ascii="Times New Roman" w:hAnsi="Times New Roman" w:cs="Times New Roman"/>
          <w:sz w:val="24"/>
          <w:szCs w:val="24"/>
        </w:rPr>
        <w:t>202</w:t>
      </w:r>
      <w:r w:rsidR="00A20E22" w:rsidRPr="00BC0AAE">
        <w:rPr>
          <w:rFonts w:ascii="Times New Roman" w:hAnsi="Times New Roman" w:cs="Times New Roman"/>
          <w:sz w:val="24"/>
          <w:szCs w:val="24"/>
        </w:rPr>
        <w:t>3</w:t>
      </w:r>
      <w:r w:rsidRPr="00BC0AAE">
        <w:rPr>
          <w:rFonts w:ascii="Times New Roman" w:hAnsi="Times New Roman" w:cs="Times New Roman"/>
          <w:sz w:val="24"/>
          <w:szCs w:val="24"/>
        </w:rPr>
        <w:t>)</w:t>
      </w:r>
    </w:p>
    <w:p w14:paraId="1BDF6639" w14:textId="646149C8" w:rsidR="00A20E22" w:rsidRPr="00BC0AAE" w:rsidRDefault="00A20E22" w:rsidP="00B702B9">
      <w:pPr>
        <w:spacing w:after="0" w:line="240" w:lineRule="auto"/>
        <w:rPr>
          <w:rFonts w:ascii="Times New Roman" w:hAnsi="Times New Roman" w:cs="Times New Roman"/>
          <w:sz w:val="24"/>
          <w:szCs w:val="24"/>
        </w:rPr>
      </w:pPr>
    </w:p>
    <w:p w14:paraId="03587CE3" w14:textId="74BBD446" w:rsidR="00A20E22" w:rsidRPr="00BC0AAE" w:rsidRDefault="00A20E22" w:rsidP="00B702B9">
      <w:pPr>
        <w:spacing w:after="0" w:line="240" w:lineRule="auto"/>
        <w:rPr>
          <w:rFonts w:ascii="Times New Roman" w:hAnsi="Times New Roman" w:cs="Times New Roman"/>
          <w:sz w:val="24"/>
          <w:szCs w:val="24"/>
        </w:rPr>
      </w:pPr>
    </w:p>
    <w:p w14:paraId="64CB6A07" w14:textId="6AAF7E42" w:rsidR="00A20E22" w:rsidRPr="00BC0AAE" w:rsidRDefault="00A20E22" w:rsidP="00B702B9">
      <w:pPr>
        <w:spacing w:after="0" w:line="240" w:lineRule="auto"/>
        <w:rPr>
          <w:rFonts w:ascii="Times New Roman" w:hAnsi="Times New Roman" w:cs="Times New Roman"/>
          <w:sz w:val="24"/>
          <w:szCs w:val="24"/>
        </w:rPr>
      </w:pPr>
    </w:p>
    <w:p w14:paraId="698BA382" w14:textId="2D0CA3E5" w:rsidR="00A20E22" w:rsidRPr="00BC0AAE" w:rsidRDefault="00A20E22" w:rsidP="00B702B9">
      <w:pPr>
        <w:spacing w:after="0" w:line="240" w:lineRule="auto"/>
        <w:rPr>
          <w:rFonts w:ascii="Times New Roman" w:hAnsi="Times New Roman" w:cs="Times New Roman"/>
          <w:sz w:val="24"/>
          <w:szCs w:val="24"/>
        </w:rPr>
      </w:pPr>
    </w:p>
    <w:p w14:paraId="58F850B9" w14:textId="493D9C74" w:rsidR="00A20E22" w:rsidRPr="00BC0AAE" w:rsidRDefault="00A20E22" w:rsidP="00B702B9">
      <w:pPr>
        <w:spacing w:after="0" w:line="240" w:lineRule="auto"/>
        <w:rPr>
          <w:rFonts w:ascii="Times New Roman" w:hAnsi="Times New Roman" w:cs="Times New Roman"/>
          <w:sz w:val="24"/>
          <w:szCs w:val="24"/>
        </w:rPr>
      </w:pPr>
    </w:p>
    <w:p w14:paraId="5BA7E069" w14:textId="525906EB" w:rsidR="00A20E22" w:rsidRPr="00BC0AAE" w:rsidRDefault="00A20E22" w:rsidP="00B702B9">
      <w:pPr>
        <w:spacing w:after="0" w:line="240" w:lineRule="auto"/>
        <w:rPr>
          <w:rFonts w:ascii="Times New Roman" w:hAnsi="Times New Roman" w:cs="Times New Roman"/>
          <w:sz w:val="24"/>
          <w:szCs w:val="24"/>
        </w:rPr>
      </w:pPr>
    </w:p>
    <w:p w14:paraId="3C6B38FE" w14:textId="78763705" w:rsidR="00A20E22" w:rsidRPr="00BC0AAE" w:rsidRDefault="00A20E22" w:rsidP="00B702B9">
      <w:pPr>
        <w:spacing w:after="0" w:line="240" w:lineRule="auto"/>
        <w:rPr>
          <w:rFonts w:ascii="Times New Roman" w:hAnsi="Times New Roman" w:cs="Times New Roman"/>
          <w:sz w:val="24"/>
          <w:szCs w:val="24"/>
        </w:rPr>
      </w:pPr>
    </w:p>
    <w:p w14:paraId="6A29B758" w14:textId="77777777" w:rsidR="00A20E22" w:rsidRPr="00BC0AAE" w:rsidRDefault="00A20E22" w:rsidP="00B702B9">
      <w:pPr>
        <w:spacing w:after="0" w:line="240" w:lineRule="auto"/>
        <w:rPr>
          <w:rFonts w:ascii="Times New Roman" w:hAnsi="Times New Roman" w:cs="Times New Roman"/>
          <w:sz w:val="24"/>
          <w:szCs w:val="24"/>
        </w:rPr>
      </w:pPr>
    </w:p>
    <w:p w14:paraId="41201EC7" w14:textId="62BB7F58" w:rsidR="00B702B9" w:rsidRPr="00BC0AAE" w:rsidRDefault="00B702B9" w:rsidP="00B702B9">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rPr>
        <w:lastRenderedPageBreak/>
        <w:t>Gra</w:t>
      </w:r>
      <w:r w:rsidR="002B4335" w:rsidRPr="00BC0AAE">
        <w:rPr>
          <w:rFonts w:ascii="Times New Roman" w:hAnsi="Times New Roman" w:cs="Times New Roman"/>
          <w:sz w:val="24"/>
          <w:szCs w:val="24"/>
        </w:rPr>
        <w:t>ph</w:t>
      </w:r>
      <w:r w:rsidRPr="00BC0AAE">
        <w:rPr>
          <w:rFonts w:ascii="Times New Roman" w:hAnsi="Times New Roman" w:cs="Times New Roman"/>
          <w:sz w:val="24"/>
          <w:szCs w:val="24"/>
        </w:rPr>
        <w:t xml:space="preserve"> 3. </w:t>
      </w:r>
      <w:r w:rsidR="002B4335" w:rsidRPr="00BC0AAE">
        <w:rPr>
          <w:rFonts w:ascii="Times New Roman" w:hAnsi="Times New Roman" w:cs="Times New Roman"/>
          <w:sz w:val="24"/>
          <w:szCs w:val="24"/>
          <w:lang w:val="en-US"/>
        </w:rPr>
        <w:t>Use of Commercial Bank QRIS in Indonesia Period</w:t>
      </w:r>
      <w:r w:rsidRPr="00BC0AAE">
        <w:rPr>
          <w:rFonts w:ascii="Times New Roman" w:hAnsi="Times New Roman" w:cs="Times New Roman"/>
          <w:sz w:val="24"/>
          <w:szCs w:val="24"/>
          <w:lang w:val="en-US"/>
        </w:rPr>
        <w:t xml:space="preserve"> 2020-2023</w:t>
      </w:r>
    </w:p>
    <w:p w14:paraId="5595C0D5" w14:textId="5B5D1BCE" w:rsidR="00AB1F37" w:rsidRPr="00BC0AAE" w:rsidRDefault="00483F49" w:rsidP="00483F49">
      <w:pPr>
        <w:spacing w:after="0" w:line="240" w:lineRule="auto"/>
        <w:ind w:left="851" w:firstLine="142"/>
        <w:jc w:val="both"/>
        <w:rPr>
          <w:rFonts w:ascii="Times New Roman" w:hAnsi="Times New Roman" w:cs="Times New Roman"/>
          <w:sz w:val="24"/>
          <w:szCs w:val="24"/>
        </w:rPr>
      </w:pPr>
      <w:r w:rsidRPr="00BC0AAE">
        <w:rPr>
          <w:noProof/>
        </w:rPr>
        <w:drawing>
          <wp:inline distT="0" distB="0" distL="0" distR="0" wp14:anchorId="6DE03ADE" wp14:editId="3D6A7A7E">
            <wp:extent cx="4528820" cy="1722755"/>
            <wp:effectExtent l="19050" t="19050" r="24130" b="107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7275" cy="1756403"/>
                    </a:xfrm>
                    <a:prstGeom prst="rect">
                      <a:avLst/>
                    </a:prstGeom>
                    <a:noFill/>
                    <a:ln>
                      <a:solidFill>
                        <a:schemeClr val="accent1"/>
                      </a:solidFill>
                    </a:ln>
                  </pic:spPr>
                </pic:pic>
              </a:graphicData>
            </a:graphic>
          </wp:inline>
        </w:drawing>
      </w:r>
    </w:p>
    <w:p w14:paraId="1E008AD3" w14:textId="0BEB041F" w:rsidR="0088087D" w:rsidRPr="00BC0AAE" w:rsidRDefault="0088087D" w:rsidP="0088087D">
      <w:pPr>
        <w:spacing w:after="0" w:line="240" w:lineRule="auto"/>
        <w:ind w:left="851" w:firstLine="142"/>
        <w:rPr>
          <w:rFonts w:ascii="Times New Roman" w:hAnsi="Times New Roman" w:cs="Times New Roman"/>
          <w:sz w:val="24"/>
          <w:szCs w:val="24"/>
        </w:rPr>
      </w:pPr>
      <w:r w:rsidRPr="00BC0AAE">
        <w:rPr>
          <w:rFonts w:ascii="Times New Roman" w:hAnsi="Times New Roman" w:cs="Times New Roman"/>
          <w:sz w:val="24"/>
          <w:szCs w:val="24"/>
        </w:rPr>
        <w:t xml:space="preserve">                             </w:t>
      </w:r>
      <w:r w:rsidR="002B4335" w:rsidRPr="00BC0AAE">
        <w:rPr>
          <w:rFonts w:ascii="Times New Roman" w:hAnsi="Times New Roman" w:cs="Times New Roman"/>
          <w:sz w:val="24"/>
          <w:szCs w:val="24"/>
        </w:rPr>
        <w:t>(</w:t>
      </w:r>
      <w:proofErr w:type="gramStart"/>
      <w:r w:rsidR="002B4335" w:rsidRPr="00BC0AAE">
        <w:rPr>
          <w:rFonts w:ascii="Times New Roman" w:hAnsi="Times New Roman" w:cs="Times New Roman"/>
          <w:sz w:val="24"/>
          <w:szCs w:val="24"/>
        </w:rPr>
        <w:t>Sources</w:t>
      </w:r>
      <w:r w:rsidRPr="00BC0AAE">
        <w:rPr>
          <w:rFonts w:ascii="Times New Roman" w:hAnsi="Times New Roman" w:cs="Times New Roman"/>
          <w:sz w:val="24"/>
          <w:szCs w:val="24"/>
        </w:rPr>
        <w:t xml:space="preserve"> :ASPI</w:t>
      </w:r>
      <w:proofErr w:type="gramEnd"/>
      <w:r w:rsidR="00A20E22" w:rsidRPr="00BC0AAE">
        <w:rPr>
          <w:rFonts w:ascii="Times New Roman" w:hAnsi="Times New Roman" w:cs="Times New Roman"/>
          <w:sz w:val="24"/>
          <w:szCs w:val="24"/>
        </w:rPr>
        <w:t xml:space="preserve"> &amp; BI </w:t>
      </w:r>
      <w:r w:rsidRPr="00BC0AAE">
        <w:rPr>
          <w:rFonts w:ascii="Times New Roman" w:hAnsi="Times New Roman" w:cs="Times New Roman"/>
          <w:sz w:val="24"/>
          <w:szCs w:val="24"/>
        </w:rPr>
        <w:t xml:space="preserve"> </w:t>
      </w:r>
      <w:r w:rsidR="00A20E22" w:rsidRPr="00BC0AAE">
        <w:rPr>
          <w:rFonts w:ascii="Times New Roman" w:hAnsi="Times New Roman" w:cs="Times New Roman"/>
          <w:sz w:val="24"/>
          <w:szCs w:val="24"/>
        </w:rPr>
        <w:t>2020 -</w:t>
      </w:r>
      <w:r w:rsidRPr="00BC0AAE">
        <w:rPr>
          <w:rFonts w:ascii="Times New Roman" w:hAnsi="Times New Roman" w:cs="Times New Roman"/>
          <w:sz w:val="24"/>
          <w:szCs w:val="24"/>
        </w:rPr>
        <w:t>202</w:t>
      </w:r>
      <w:r w:rsidR="00A20E22" w:rsidRPr="00BC0AAE">
        <w:rPr>
          <w:rFonts w:ascii="Times New Roman" w:hAnsi="Times New Roman" w:cs="Times New Roman"/>
          <w:sz w:val="24"/>
          <w:szCs w:val="24"/>
        </w:rPr>
        <w:t>3</w:t>
      </w:r>
      <w:r w:rsidRPr="00BC0AAE">
        <w:rPr>
          <w:rFonts w:ascii="Times New Roman" w:hAnsi="Times New Roman" w:cs="Times New Roman"/>
          <w:sz w:val="24"/>
          <w:szCs w:val="24"/>
        </w:rPr>
        <w:t>)</w:t>
      </w:r>
    </w:p>
    <w:p w14:paraId="583EFB9B" w14:textId="593F3EE7" w:rsidR="00441208" w:rsidRPr="00BC0AAE" w:rsidRDefault="002B4335" w:rsidP="00483F49">
      <w:pPr>
        <w:spacing w:before="100" w:beforeAutospacing="1" w:after="100" w:afterAutospacing="1" w:line="240" w:lineRule="auto"/>
        <w:jc w:val="both"/>
        <w:rPr>
          <w:rFonts w:ascii="Times New Roman" w:hAnsi="Times New Roman" w:cs="Times New Roman"/>
          <w:color w:val="040C28"/>
          <w:sz w:val="24"/>
          <w:szCs w:val="24"/>
        </w:rPr>
      </w:pPr>
      <w:r w:rsidRPr="00BC0AAE">
        <w:rPr>
          <w:rFonts w:ascii="Times New Roman" w:hAnsi="Times New Roman" w:cs="Times New Roman"/>
          <w:sz w:val="24"/>
          <w:szCs w:val="24"/>
        </w:rPr>
        <w:t>From the graph above, it can be seen that the use of internet banking, mobile banking and QRIS has increased from year to year. Especially for the use of QRIS data available starting in 2020 because QRIS itself was just launched by Bank Indonesia and the Indonesia Payment System Association (ASPI) on August 17, 2019, so that the data on the use of QRIS from 2018 to 2019 uses variable dummy data because of the time balance of each variable used for research. However, the use of internet banking, mobile banking and QRIS in commercial banks (both conventional and sharia) above turns out to have the opposite impact on the development of the number of branches and ATM machines as seen in the graph below:</w:t>
      </w:r>
    </w:p>
    <w:p w14:paraId="5EC34C91" w14:textId="39498AA7" w:rsidR="00304470" w:rsidRPr="00BC0AAE" w:rsidRDefault="00304470" w:rsidP="00E73E94">
      <w:pPr>
        <w:spacing w:before="100" w:beforeAutospacing="1" w:after="100" w:afterAutospacing="1" w:line="240" w:lineRule="auto"/>
        <w:ind w:left="709" w:hanging="709"/>
        <w:jc w:val="both"/>
        <w:rPr>
          <w:rFonts w:ascii="Times New Roman" w:hAnsi="Times New Roman" w:cs="Times New Roman"/>
          <w:sz w:val="24"/>
          <w:szCs w:val="24"/>
          <w:lang w:val="en-US"/>
        </w:rPr>
      </w:pPr>
      <w:r w:rsidRPr="00BC0AAE">
        <w:rPr>
          <w:rFonts w:ascii="Times New Roman" w:hAnsi="Times New Roman" w:cs="Times New Roman"/>
          <w:sz w:val="24"/>
          <w:szCs w:val="24"/>
        </w:rPr>
        <w:t>Gr</w:t>
      </w:r>
      <w:r w:rsidR="002B4335" w:rsidRPr="00BC0AAE">
        <w:rPr>
          <w:rFonts w:ascii="Times New Roman" w:hAnsi="Times New Roman" w:cs="Times New Roman"/>
          <w:sz w:val="24"/>
          <w:szCs w:val="24"/>
        </w:rPr>
        <w:t>aph</w:t>
      </w:r>
      <w:r w:rsidRPr="00BC0AAE">
        <w:rPr>
          <w:rFonts w:ascii="Times New Roman" w:hAnsi="Times New Roman" w:cs="Times New Roman"/>
          <w:sz w:val="24"/>
          <w:szCs w:val="24"/>
        </w:rPr>
        <w:t xml:space="preserve"> 4. </w:t>
      </w:r>
      <w:r w:rsidR="002B4335" w:rsidRPr="00BC0AAE">
        <w:rPr>
          <w:rFonts w:ascii="Times New Roman" w:hAnsi="Times New Roman" w:cs="Times New Roman"/>
          <w:sz w:val="24"/>
          <w:szCs w:val="24"/>
        </w:rPr>
        <w:t xml:space="preserve">Development of the number of branches of commercial Banks in Indonesoa for </w:t>
      </w:r>
      <w:proofErr w:type="gramStart"/>
      <w:r w:rsidR="002B4335" w:rsidRPr="00BC0AAE">
        <w:rPr>
          <w:rFonts w:ascii="Times New Roman" w:hAnsi="Times New Roman" w:cs="Times New Roman"/>
          <w:sz w:val="24"/>
          <w:szCs w:val="24"/>
        </w:rPr>
        <w:t xml:space="preserve">the </w:t>
      </w:r>
      <w:r w:rsidRPr="00BC0AAE">
        <w:rPr>
          <w:rFonts w:ascii="Times New Roman" w:hAnsi="Times New Roman" w:cs="Times New Roman"/>
          <w:sz w:val="24"/>
          <w:szCs w:val="24"/>
          <w:lang w:val="en-US"/>
        </w:rPr>
        <w:t xml:space="preserve"> 2020</w:t>
      </w:r>
      <w:proofErr w:type="gramEnd"/>
      <w:r w:rsidRPr="00BC0AAE">
        <w:rPr>
          <w:rFonts w:ascii="Times New Roman" w:hAnsi="Times New Roman" w:cs="Times New Roman"/>
          <w:sz w:val="24"/>
          <w:szCs w:val="24"/>
          <w:lang w:val="en-US"/>
        </w:rPr>
        <w:t>-2023</w:t>
      </w:r>
      <w:r w:rsidR="00E73E94" w:rsidRPr="00BC0AAE">
        <w:rPr>
          <w:rFonts w:ascii="Times New Roman" w:hAnsi="Times New Roman" w:cs="Times New Roman"/>
          <w:sz w:val="24"/>
          <w:szCs w:val="24"/>
          <w:lang w:val="en-US"/>
        </w:rPr>
        <w:t xml:space="preserve"> Period</w:t>
      </w:r>
    </w:p>
    <w:p w14:paraId="58751AB2" w14:textId="700FB425" w:rsidR="00304470" w:rsidRPr="00BC0AAE" w:rsidRDefault="000F633A" w:rsidP="009974B1">
      <w:pPr>
        <w:spacing w:before="100" w:beforeAutospacing="1" w:after="100" w:afterAutospacing="1" w:line="240" w:lineRule="auto"/>
        <w:ind w:left="993"/>
        <w:jc w:val="both"/>
        <w:rPr>
          <w:rFonts w:ascii="Times New Roman" w:hAnsi="Times New Roman" w:cs="Times New Roman"/>
          <w:sz w:val="24"/>
          <w:szCs w:val="24"/>
        </w:rPr>
      </w:pPr>
      <w:r w:rsidRPr="00BC0AAE">
        <w:rPr>
          <w:noProof/>
        </w:rPr>
        <w:drawing>
          <wp:inline distT="0" distB="0" distL="0" distR="0" wp14:anchorId="47993A3D" wp14:editId="3323BE1F">
            <wp:extent cx="5071745" cy="1630392"/>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7311" cy="1635396"/>
                    </a:xfrm>
                    <a:prstGeom prst="rect">
                      <a:avLst/>
                    </a:prstGeom>
                    <a:noFill/>
                    <a:ln>
                      <a:noFill/>
                    </a:ln>
                  </pic:spPr>
                </pic:pic>
              </a:graphicData>
            </a:graphic>
          </wp:inline>
        </w:drawing>
      </w:r>
    </w:p>
    <w:p w14:paraId="6038AECC" w14:textId="72C4739D" w:rsidR="00304470" w:rsidRPr="00BC0AAE" w:rsidRDefault="00304470" w:rsidP="00304470">
      <w:pPr>
        <w:spacing w:after="0" w:line="240" w:lineRule="auto"/>
        <w:ind w:left="851" w:firstLine="142"/>
        <w:rPr>
          <w:rFonts w:ascii="Times New Roman" w:hAnsi="Times New Roman" w:cs="Times New Roman"/>
          <w:sz w:val="24"/>
          <w:szCs w:val="24"/>
        </w:rPr>
      </w:pPr>
      <w:r w:rsidRPr="00BC0AAE">
        <w:rPr>
          <w:rFonts w:ascii="Times New Roman" w:hAnsi="Times New Roman" w:cs="Times New Roman"/>
          <w:sz w:val="24"/>
          <w:szCs w:val="24"/>
        </w:rPr>
        <w:t xml:space="preserve">                             (</w:t>
      </w:r>
      <w:proofErr w:type="gramStart"/>
      <w:r w:rsidR="00E73E94" w:rsidRPr="00BC0AAE">
        <w:rPr>
          <w:rFonts w:ascii="Times New Roman" w:hAnsi="Times New Roman" w:cs="Times New Roman"/>
          <w:sz w:val="24"/>
          <w:szCs w:val="24"/>
        </w:rPr>
        <w:t>Source</w:t>
      </w:r>
      <w:r w:rsidRPr="00BC0AAE">
        <w:rPr>
          <w:rFonts w:ascii="Times New Roman" w:hAnsi="Times New Roman" w:cs="Times New Roman"/>
          <w:sz w:val="24"/>
          <w:szCs w:val="24"/>
        </w:rPr>
        <w:t xml:space="preserve"> :OJK</w:t>
      </w:r>
      <w:proofErr w:type="gramEnd"/>
      <w:r w:rsidRPr="00BC0AAE">
        <w:rPr>
          <w:rFonts w:ascii="Times New Roman" w:hAnsi="Times New Roman" w:cs="Times New Roman"/>
          <w:sz w:val="24"/>
          <w:szCs w:val="24"/>
        </w:rPr>
        <w:t>,</w:t>
      </w:r>
      <w:r w:rsidR="00196A0D" w:rsidRPr="00BC0AAE">
        <w:rPr>
          <w:rFonts w:ascii="Times New Roman" w:hAnsi="Times New Roman" w:cs="Times New Roman"/>
          <w:sz w:val="24"/>
          <w:szCs w:val="24"/>
        </w:rPr>
        <w:t>2020 -</w:t>
      </w:r>
      <w:r w:rsidRPr="00BC0AAE">
        <w:rPr>
          <w:rFonts w:ascii="Times New Roman" w:hAnsi="Times New Roman" w:cs="Times New Roman"/>
          <w:sz w:val="24"/>
          <w:szCs w:val="24"/>
        </w:rPr>
        <w:t xml:space="preserve"> 202</w:t>
      </w:r>
      <w:r w:rsidR="00196A0D" w:rsidRPr="00BC0AAE">
        <w:rPr>
          <w:rFonts w:ascii="Times New Roman" w:hAnsi="Times New Roman" w:cs="Times New Roman"/>
          <w:sz w:val="24"/>
          <w:szCs w:val="24"/>
        </w:rPr>
        <w:t>3</w:t>
      </w:r>
      <w:r w:rsidRPr="00BC0AAE">
        <w:rPr>
          <w:rFonts w:ascii="Times New Roman" w:hAnsi="Times New Roman" w:cs="Times New Roman"/>
          <w:sz w:val="24"/>
          <w:szCs w:val="24"/>
        </w:rPr>
        <w:t>)</w:t>
      </w:r>
    </w:p>
    <w:p w14:paraId="69CBB50C" w14:textId="1BBB88B1" w:rsidR="00304470" w:rsidRPr="00BC0AAE" w:rsidRDefault="00304470" w:rsidP="00304470">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rPr>
        <w:t>Gra</w:t>
      </w:r>
      <w:r w:rsidR="00E73E94" w:rsidRPr="00BC0AAE">
        <w:rPr>
          <w:rFonts w:ascii="Times New Roman" w:hAnsi="Times New Roman" w:cs="Times New Roman"/>
          <w:sz w:val="24"/>
          <w:szCs w:val="24"/>
        </w:rPr>
        <w:t>ph</w:t>
      </w:r>
      <w:r w:rsidRPr="00BC0AAE">
        <w:rPr>
          <w:rFonts w:ascii="Times New Roman" w:hAnsi="Times New Roman" w:cs="Times New Roman"/>
          <w:sz w:val="24"/>
          <w:szCs w:val="24"/>
        </w:rPr>
        <w:t xml:space="preserve"> 5. </w:t>
      </w:r>
      <w:r w:rsidR="00E73E94" w:rsidRPr="00BC0AAE">
        <w:rPr>
          <w:rFonts w:ascii="Times New Roman" w:hAnsi="Times New Roman" w:cs="Times New Roman"/>
          <w:sz w:val="24"/>
          <w:szCs w:val="24"/>
          <w:lang w:val="en-US"/>
        </w:rPr>
        <w:t>Development of the Number of Commercial Bank ATMs in Indonesia for the Period</w:t>
      </w:r>
      <w:r w:rsidRPr="00BC0AAE">
        <w:rPr>
          <w:rFonts w:ascii="Times New Roman" w:hAnsi="Times New Roman" w:cs="Times New Roman"/>
          <w:sz w:val="24"/>
          <w:szCs w:val="24"/>
          <w:lang w:val="en-US"/>
        </w:rPr>
        <w:t xml:space="preserve"> 2020-2023</w:t>
      </w:r>
    </w:p>
    <w:p w14:paraId="63E3F08F" w14:textId="085814CC" w:rsidR="00D64049" w:rsidRPr="00BC0AAE" w:rsidRDefault="000F633A" w:rsidP="009974B1">
      <w:pPr>
        <w:spacing w:before="100" w:beforeAutospacing="1" w:after="100" w:afterAutospacing="1" w:line="240" w:lineRule="auto"/>
        <w:ind w:left="993"/>
        <w:jc w:val="both"/>
        <w:rPr>
          <w:rFonts w:ascii="Times New Roman" w:hAnsi="Times New Roman" w:cs="Times New Roman"/>
          <w:sz w:val="24"/>
          <w:szCs w:val="24"/>
          <w:shd w:val="clear" w:color="auto" w:fill="FFFFFF"/>
        </w:rPr>
      </w:pPr>
      <w:r w:rsidRPr="00BC0AAE">
        <w:rPr>
          <w:rFonts w:ascii="Times New Roman" w:hAnsi="Times New Roman" w:cs="Times New Roman"/>
          <w:noProof/>
          <w:sz w:val="24"/>
          <w:szCs w:val="24"/>
          <w:shd w:val="clear" w:color="auto" w:fill="FFFFFF"/>
        </w:rPr>
        <w:lastRenderedPageBreak/>
        <w:drawing>
          <wp:inline distT="0" distB="0" distL="0" distR="0" wp14:anchorId="4B73BB51" wp14:editId="7714BFE6">
            <wp:extent cx="5054600" cy="18059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7444" cy="1806956"/>
                    </a:xfrm>
                    <a:prstGeom prst="rect">
                      <a:avLst/>
                    </a:prstGeom>
                    <a:noFill/>
                  </pic:spPr>
                </pic:pic>
              </a:graphicData>
            </a:graphic>
          </wp:inline>
        </w:drawing>
      </w:r>
    </w:p>
    <w:p w14:paraId="6E454EEB" w14:textId="60696C12" w:rsidR="00304470" w:rsidRPr="00BC0AAE" w:rsidRDefault="00304470" w:rsidP="00304470">
      <w:pPr>
        <w:spacing w:after="0" w:line="240" w:lineRule="auto"/>
        <w:ind w:left="851" w:firstLine="142"/>
        <w:rPr>
          <w:rFonts w:ascii="Times New Roman" w:hAnsi="Times New Roman" w:cs="Times New Roman"/>
          <w:sz w:val="24"/>
          <w:szCs w:val="24"/>
        </w:rPr>
      </w:pPr>
      <w:r w:rsidRPr="00BC0AAE">
        <w:rPr>
          <w:rFonts w:ascii="Times New Roman" w:hAnsi="Times New Roman" w:cs="Times New Roman"/>
          <w:sz w:val="24"/>
          <w:szCs w:val="24"/>
        </w:rPr>
        <w:t xml:space="preserve">                             (</w:t>
      </w:r>
      <w:proofErr w:type="gramStart"/>
      <w:r w:rsidR="00E73E94" w:rsidRPr="00BC0AAE">
        <w:rPr>
          <w:rFonts w:ascii="Times New Roman" w:hAnsi="Times New Roman" w:cs="Times New Roman"/>
          <w:sz w:val="24"/>
          <w:szCs w:val="24"/>
        </w:rPr>
        <w:t>Source</w:t>
      </w:r>
      <w:r w:rsidRPr="00BC0AAE">
        <w:rPr>
          <w:rFonts w:ascii="Times New Roman" w:hAnsi="Times New Roman" w:cs="Times New Roman"/>
          <w:sz w:val="24"/>
          <w:szCs w:val="24"/>
        </w:rPr>
        <w:t xml:space="preserve"> :</w:t>
      </w:r>
      <w:r w:rsidR="00E73E94" w:rsidRPr="00BC0AAE">
        <w:rPr>
          <w:rFonts w:ascii="Times New Roman" w:hAnsi="Times New Roman" w:cs="Times New Roman"/>
          <w:sz w:val="24"/>
          <w:szCs w:val="24"/>
        </w:rPr>
        <w:t>OJK</w:t>
      </w:r>
      <w:proofErr w:type="gramEnd"/>
      <w:r w:rsidRPr="00BC0AAE">
        <w:rPr>
          <w:rFonts w:ascii="Times New Roman" w:hAnsi="Times New Roman" w:cs="Times New Roman"/>
          <w:sz w:val="24"/>
          <w:szCs w:val="24"/>
        </w:rPr>
        <w:t>, 20</w:t>
      </w:r>
      <w:r w:rsidR="00196A0D" w:rsidRPr="00BC0AAE">
        <w:rPr>
          <w:rFonts w:ascii="Times New Roman" w:hAnsi="Times New Roman" w:cs="Times New Roman"/>
          <w:sz w:val="24"/>
          <w:szCs w:val="24"/>
        </w:rPr>
        <w:t>18 -2013</w:t>
      </w:r>
      <w:r w:rsidRPr="00BC0AAE">
        <w:rPr>
          <w:rFonts w:ascii="Times New Roman" w:hAnsi="Times New Roman" w:cs="Times New Roman"/>
          <w:sz w:val="24"/>
          <w:szCs w:val="24"/>
        </w:rPr>
        <w:t>)</w:t>
      </w:r>
    </w:p>
    <w:p w14:paraId="11D4AB25" w14:textId="10253D9F" w:rsidR="002763D7" w:rsidRPr="00BC0AAE" w:rsidRDefault="00E85EFD" w:rsidP="00577B20">
      <w:pPr>
        <w:spacing w:before="100" w:beforeAutospacing="1" w:after="100" w:afterAutospacing="1" w:line="240" w:lineRule="auto"/>
        <w:jc w:val="both"/>
        <w:rPr>
          <w:rFonts w:ascii="Times New Roman" w:hAnsi="Times New Roman" w:cs="Times New Roman"/>
          <w:sz w:val="23"/>
          <w:szCs w:val="23"/>
          <w:shd w:val="clear" w:color="auto" w:fill="FFFFFF"/>
        </w:rPr>
      </w:pPr>
      <w:r w:rsidRPr="00BC0AAE">
        <w:rPr>
          <w:rFonts w:ascii="Times New Roman" w:hAnsi="Times New Roman" w:cs="Times New Roman"/>
          <w:sz w:val="23"/>
          <w:szCs w:val="23"/>
          <w:shd w:val="clear" w:color="auto" w:fill="FFFFFF"/>
        </w:rPr>
        <w:t>From the graph of the development of digital banking in commercial banks, especially internet banking, mobile banking and QRIS, it turns out that it has had an impact on reducing the number of branches and the number of ATM machines. Furthermore, whether the impact of the increase in internet banking, mobile banking and ATM machines and the decrease in the number of branches and ATM machines affects BOPO and NIM (net interest margin), or if in Islamic banks it is known as Net Reward (NI), it can be seen in the graph below:</w:t>
      </w:r>
    </w:p>
    <w:p w14:paraId="6126D4AB" w14:textId="500A8B43" w:rsidR="00AE1DC2" w:rsidRPr="00BC0AAE" w:rsidRDefault="00AE1DC2" w:rsidP="00AE1DC2">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rPr>
        <w:t>Gra</w:t>
      </w:r>
      <w:r w:rsidR="00E85EFD" w:rsidRPr="00BC0AAE">
        <w:rPr>
          <w:rFonts w:ascii="Times New Roman" w:hAnsi="Times New Roman" w:cs="Times New Roman"/>
          <w:sz w:val="24"/>
          <w:szCs w:val="24"/>
        </w:rPr>
        <w:t>ph</w:t>
      </w:r>
      <w:r w:rsidRPr="00BC0AAE">
        <w:rPr>
          <w:rFonts w:ascii="Times New Roman" w:hAnsi="Times New Roman" w:cs="Times New Roman"/>
          <w:sz w:val="24"/>
          <w:szCs w:val="24"/>
        </w:rPr>
        <w:t xml:space="preserve"> 6. </w:t>
      </w:r>
      <w:r w:rsidR="00E85EFD" w:rsidRPr="00BC0AAE">
        <w:rPr>
          <w:rFonts w:ascii="Times New Roman" w:hAnsi="Times New Roman" w:cs="Times New Roman"/>
          <w:sz w:val="24"/>
          <w:szCs w:val="24"/>
          <w:lang w:val="en-US"/>
        </w:rPr>
        <w:t>Development of</w:t>
      </w:r>
      <w:r w:rsidRPr="00BC0AAE">
        <w:rPr>
          <w:rFonts w:ascii="Times New Roman" w:hAnsi="Times New Roman" w:cs="Times New Roman"/>
          <w:sz w:val="24"/>
          <w:szCs w:val="24"/>
          <w:lang w:val="en-US"/>
        </w:rPr>
        <w:t xml:space="preserve"> BOPO (</w:t>
      </w:r>
      <w:proofErr w:type="gramStart"/>
      <w:r w:rsidRPr="00BC0AAE">
        <w:rPr>
          <w:rFonts w:ascii="Times New Roman" w:hAnsi="Times New Roman" w:cs="Times New Roman"/>
          <w:sz w:val="24"/>
          <w:szCs w:val="24"/>
          <w:lang w:val="en-US"/>
        </w:rPr>
        <w:t xml:space="preserve">%)   </w:t>
      </w:r>
      <w:proofErr w:type="gramEnd"/>
      <w:r w:rsidR="00E85EFD" w:rsidRPr="00BC0AAE">
        <w:rPr>
          <w:rFonts w:ascii="Times New Roman" w:hAnsi="Times New Roman" w:cs="Times New Roman"/>
          <w:sz w:val="24"/>
          <w:szCs w:val="24"/>
          <w:lang w:val="en-US"/>
        </w:rPr>
        <w:t xml:space="preserve">of Commercial Banks in Indonesia for the </w:t>
      </w:r>
      <w:r w:rsidRPr="00BC0AAE">
        <w:rPr>
          <w:rFonts w:ascii="Times New Roman" w:hAnsi="Times New Roman" w:cs="Times New Roman"/>
          <w:sz w:val="24"/>
          <w:szCs w:val="24"/>
          <w:lang w:val="en-US"/>
        </w:rPr>
        <w:t xml:space="preserve"> 2020-2023</w:t>
      </w:r>
    </w:p>
    <w:p w14:paraId="044547A1" w14:textId="03240EEA" w:rsidR="00353CFB" w:rsidRPr="00BC0AAE" w:rsidRDefault="00AE1DC2" w:rsidP="009974B1">
      <w:pPr>
        <w:spacing w:before="100" w:beforeAutospacing="1" w:after="100" w:afterAutospacing="1" w:line="240" w:lineRule="auto"/>
        <w:ind w:left="993"/>
        <w:jc w:val="both"/>
        <w:rPr>
          <w:rFonts w:ascii="Arial" w:hAnsi="Arial" w:cs="Arial"/>
          <w:sz w:val="23"/>
          <w:szCs w:val="23"/>
          <w:shd w:val="clear" w:color="auto" w:fill="FFFFFF"/>
        </w:rPr>
      </w:pPr>
      <w:r w:rsidRPr="00BC0AAE">
        <w:rPr>
          <w:noProof/>
        </w:rPr>
        <w:drawing>
          <wp:inline distT="0" distB="0" distL="0" distR="0" wp14:anchorId="43D4FCCF" wp14:editId="5091AF5A">
            <wp:extent cx="4664268" cy="1769110"/>
            <wp:effectExtent l="19050" t="19050" r="22225" b="215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5186" cy="1780837"/>
                    </a:xfrm>
                    <a:prstGeom prst="rect">
                      <a:avLst/>
                    </a:prstGeom>
                    <a:noFill/>
                    <a:ln>
                      <a:solidFill>
                        <a:schemeClr val="accent1"/>
                      </a:solidFill>
                    </a:ln>
                  </pic:spPr>
                </pic:pic>
              </a:graphicData>
            </a:graphic>
          </wp:inline>
        </w:drawing>
      </w:r>
    </w:p>
    <w:p w14:paraId="70164DF5" w14:textId="0EC40637" w:rsidR="00AE1DC2" w:rsidRPr="00BC0AAE" w:rsidRDefault="00AE1DC2" w:rsidP="00AE1DC2">
      <w:pPr>
        <w:spacing w:after="0" w:line="240" w:lineRule="auto"/>
        <w:ind w:left="851" w:firstLine="142"/>
        <w:rPr>
          <w:rFonts w:ascii="Times New Roman" w:hAnsi="Times New Roman" w:cs="Times New Roman"/>
          <w:sz w:val="24"/>
          <w:szCs w:val="24"/>
        </w:rPr>
      </w:pPr>
      <w:r w:rsidRPr="00BC0AAE">
        <w:rPr>
          <w:rFonts w:ascii="Times New Roman" w:hAnsi="Times New Roman" w:cs="Times New Roman"/>
          <w:sz w:val="24"/>
          <w:szCs w:val="24"/>
        </w:rPr>
        <w:t xml:space="preserve">                             (</w:t>
      </w:r>
      <w:proofErr w:type="gramStart"/>
      <w:r w:rsidRPr="00BC0AAE">
        <w:rPr>
          <w:rFonts w:ascii="Times New Roman" w:hAnsi="Times New Roman" w:cs="Times New Roman"/>
          <w:sz w:val="24"/>
          <w:szCs w:val="24"/>
        </w:rPr>
        <w:t>S</w:t>
      </w:r>
      <w:r w:rsidR="00E85EFD" w:rsidRPr="00BC0AAE">
        <w:rPr>
          <w:rFonts w:ascii="Times New Roman" w:hAnsi="Times New Roman" w:cs="Times New Roman"/>
          <w:sz w:val="24"/>
          <w:szCs w:val="24"/>
        </w:rPr>
        <w:t>ource</w:t>
      </w:r>
      <w:r w:rsidRPr="00BC0AAE">
        <w:rPr>
          <w:rFonts w:ascii="Times New Roman" w:hAnsi="Times New Roman" w:cs="Times New Roman"/>
          <w:sz w:val="24"/>
          <w:szCs w:val="24"/>
        </w:rPr>
        <w:t xml:space="preserve"> :OJK</w:t>
      </w:r>
      <w:proofErr w:type="gramEnd"/>
      <w:r w:rsidRPr="00BC0AAE">
        <w:rPr>
          <w:rFonts w:ascii="Times New Roman" w:hAnsi="Times New Roman" w:cs="Times New Roman"/>
          <w:sz w:val="24"/>
          <w:szCs w:val="24"/>
        </w:rPr>
        <w:t>,</w:t>
      </w:r>
      <w:r w:rsidR="00196A0D" w:rsidRPr="00BC0AAE">
        <w:rPr>
          <w:rFonts w:ascii="Times New Roman" w:hAnsi="Times New Roman" w:cs="Times New Roman"/>
          <w:sz w:val="24"/>
          <w:szCs w:val="24"/>
        </w:rPr>
        <w:t>2018 -</w:t>
      </w:r>
      <w:r w:rsidRPr="00BC0AAE">
        <w:rPr>
          <w:rFonts w:ascii="Times New Roman" w:hAnsi="Times New Roman" w:cs="Times New Roman"/>
          <w:sz w:val="24"/>
          <w:szCs w:val="24"/>
        </w:rPr>
        <w:t xml:space="preserve"> 202</w:t>
      </w:r>
      <w:r w:rsidR="00196A0D" w:rsidRPr="00BC0AAE">
        <w:rPr>
          <w:rFonts w:ascii="Times New Roman" w:hAnsi="Times New Roman" w:cs="Times New Roman"/>
          <w:sz w:val="24"/>
          <w:szCs w:val="24"/>
        </w:rPr>
        <w:t>3</w:t>
      </w:r>
      <w:r w:rsidRPr="00BC0AAE">
        <w:rPr>
          <w:rFonts w:ascii="Times New Roman" w:hAnsi="Times New Roman" w:cs="Times New Roman"/>
          <w:sz w:val="24"/>
          <w:szCs w:val="24"/>
        </w:rPr>
        <w:t>)</w:t>
      </w:r>
    </w:p>
    <w:p w14:paraId="652813CD" w14:textId="6F71C823" w:rsidR="00AE1DC2" w:rsidRPr="00BC0AAE" w:rsidRDefault="00AE1DC2" w:rsidP="00AE1DC2">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rPr>
        <w:t>Gra</w:t>
      </w:r>
      <w:r w:rsidR="00E85EFD" w:rsidRPr="00BC0AAE">
        <w:rPr>
          <w:rFonts w:ascii="Times New Roman" w:hAnsi="Times New Roman" w:cs="Times New Roman"/>
          <w:sz w:val="24"/>
          <w:szCs w:val="24"/>
        </w:rPr>
        <w:t>ph</w:t>
      </w:r>
      <w:r w:rsidRPr="00BC0AAE">
        <w:rPr>
          <w:rFonts w:ascii="Times New Roman" w:hAnsi="Times New Roman" w:cs="Times New Roman"/>
          <w:sz w:val="24"/>
          <w:szCs w:val="24"/>
        </w:rPr>
        <w:t xml:space="preserve"> 7. </w:t>
      </w:r>
      <w:r w:rsidR="00E85EFD" w:rsidRPr="00BC0AAE">
        <w:rPr>
          <w:rFonts w:ascii="Times New Roman" w:hAnsi="Times New Roman" w:cs="Times New Roman"/>
          <w:sz w:val="24"/>
          <w:szCs w:val="24"/>
          <w:lang w:val="en-US"/>
        </w:rPr>
        <w:t xml:space="preserve">Development of Commercial </w:t>
      </w:r>
      <w:proofErr w:type="gramStart"/>
      <w:r w:rsidR="00E85EFD" w:rsidRPr="00BC0AAE">
        <w:rPr>
          <w:rFonts w:ascii="Times New Roman" w:hAnsi="Times New Roman" w:cs="Times New Roman"/>
          <w:sz w:val="24"/>
          <w:szCs w:val="24"/>
          <w:lang w:val="en-US"/>
        </w:rPr>
        <w:t>Bank</w:t>
      </w:r>
      <w:r w:rsidR="00553D7F" w:rsidRPr="00BC0AAE">
        <w:rPr>
          <w:rFonts w:ascii="Times New Roman" w:hAnsi="Times New Roman" w:cs="Times New Roman"/>
          <w:sz w:val="24"/>
          <w:szCs w:val="24"/>
          <w:lang w:val="en-US"/>
        </w:rPr>
        <w:t xml:space="preserve"> </w:t>
      </w:r>
      <w:r w:rsidRPr="00BC0AAE">
        <w:rPr>
          <w:rFonts w:ascii="Times New Roman" w:hAnsi="Times New Roman" w:cs="Times New Roman"/>
          <w:sz w:val="24"/>
          <w:szCs w:val="24"/>
          <w:lang w:val="en-US"/>
        </w:rPr>
        <w:t xml:space="preserve"> </w:t>
      </w:r>
      <w:r w:rsidR="000242FD" w:rsidRPr="00BC0AAE">
        <w:rPr>
          <w:rFonts w:ascii="Times New Roman" w:hAnsi="Times New Roman" w:cs="Times New Roman"/>
          <w:sz w:val="24"/>
          <w:szCs w:val="24"/>
          <w:lang w:val="en-US"/>
        </w:rPr>
        <w:t>NIM</w:t>
      </w:r>
      <w:proofErr w:type="gramEnd"/>
      <w:r w:rsidR="000242FD" w:rsidRPr="00BC0AAE">
        <w:rPr>
          <w:rFonts w:ascii="Times New Roman" w:hAnsi="Times New Roman" w:cs="Times New Roman"/>
          <w:sz w:val="24"/>
          <w:szCs w:val="24"/>
          <w:lang w:val="en-US"/>
        </w:rPr>
        <w:t xml:space="preserve">/NI </w:t>
      </w:r>
      <w:r w:rsidRPr="00BC0AAE">
        <w:rPr>
          <w:rFonts w:ascii="Times New Roman" w:hAnsi="Times New Roman" w:cs="Times New Roman"/>
          <w:sz w:val="24"/>
          <w:szCs w:val="24"/>
          <w:lang w:val="en-US"/>
        </w:rPr>
        <w:t xml:space="preserve">  </w:t>
      </w:r>
      <w:r w:rsidR="00553D7F" w:rsidRPr="00BC0AAE">
        <w:rPr>
          <w:rFonts w:ascii="Times New Roman" w:hAnsi="Times New Roman" w:cs="Times New Roman"/>
          <w:sz w:val="24"/>
          <w:szCs w:val="24"/>
          <w:lang w:val="en-US"/>
        </w:rPr>
        <w:t xml:space="preserve">in Indonesia for the </w:t>
      </w:r>
      <w:r w:rsidRPr="00BC0AAE">
        <w:rPr>
          <w:rFonts w:ascii="Times New Roman" w:hAnsi="Times New Roman" w:cs="Times New Roman"/>
          <w:sz w:val="24"/>
          <w:szCs w:val="24"/>
          <w:lang w:val="en-US"/>
        </w:rPr>
        <w:t>2020-2023</w:t>
      </w:r>
      <w:r w:rsidR="00553D7F" w:rsidRPr="00BC0AAE">
        <w:rPr>
          <w:rFonts w:ascii="Times New Roman" w:hAnsi="Times New Roman" w:cs="Times New Roman"/>
          <w:sz w:val="24"/>
          <w:szCs w:val="24"/>
          <w:lang w:val="en-US"/>
        </w:rPr>
        <w:t xml:space="preserve"> Period</w:t>
      </w:r>
    </w:p>
    <w:p w14:paraId="64585278" w14:textId="7A5A5913" w:rsidR="000242FD" w:rsidRPr="00BC0AAE" w:rsidRDefault="00C91BA2" w:rsidP="009974B1">
      <w:pPr>
        <w:spacing w:before="100" w:beforeAutospacing="1" w:after="100" w:afterAutospacing="1" w:line="240" w:lineRule="auto"/>
        <w:ind w:left="993"/>
        <w:jc w:val="both"/>
        <w:rPr>
          <w:rFonts w:ascii="Times New Roman" w:hAnsi="Times New Roman" w:cs="Times New Roman"/>
          <w:sz w:val="24"/>
          <w:szCs w:val="24"/>
          <w:lang w:val="en-US"/>
        </w:rPr>
      </w:pPr>
      <w:r w:rsidRPr="00BC0AAE">
        <w:rPr>
          <w:noProof/>
        </w:rPr>
        <w:drawing>
          <wp:inline distT="0" distB="0" distL="0" distR="0" wp14:anchorId="3BDCEE73" wp14:editId="734BBBBB">
            <wp:extent cx="4800600" cy="1733550"/>
            <wp:effectExtent l="19050" t="19050" r="1905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0600" cy="1733550"/>
                    </a:xfrm>
                    <a:prstGeom prst="rect">
                      <a:avLst/>
                    </a:prstGeom>
                    <a:noFill/>
                    <a:ln>
                      <a:solidFill>
                        <a:schemeClr val="accent1"/>
                      </a:solidFill>
                    </a:ln>
                  </pic:spPr>
                </pic:pic>
              </a:graphicData>
            </a:graphic>
          </wp:inline>
        </w:drawing>
      </w:r>
    </w:p>
    <w:p w14:paraId="713153F3" w14:textId="64E496BD" w:rsidR="00196A0D" w:rsidRPr="00BC0AAE" w:rsidRDefault="008665BF" w:rsidP="008665BF">
      <w:pPr>
        <w:spacing w:before="100" w:beforeAutospacing="1" w:after="100" w:afterAutospacing="1" w:line="240" w:lineRule="auto"/>
        <w:ind w:left="993"/>
        <w:rPr>
          <w:rFonts w:ascii="Times New Roman" w:hAnsi="Times New Roman" w:cs="Times New Roman"/>
          <w:sz w:val="24"/>
          <w:szCs w:val="24"/>
          <w:lang w:val="en-US"/>
        </w:rPr>
      </w:pPr>
      <w:r w:rsidRPr="00BC0AAE">
        <w:rPr>
          <w:rFonts w:ascii="Times New Roman" w:hAnsi="Times New Roman" w:cs="Times New Roman"/>
          <w:sz w:val="24"/>
          <w:szCs w:val="24"/>
        </w:rPr>
        <w:t xml:space="preserve">                              </w:t>
      </w:r>
      <w:r w:rsidR="00196A0D" w:rsidRPr="00BC0AAE">
        <w:rPr>
          <w:rFonts w:ascii="Times New Roman" w:hAnsi="Times New Roman" w:cs="Times New Roman"/>
          <w:sz w:val="24"/>
          <w:szCs w:val="24"/>
        </w:rPr>
        <w:t>(</w:t>
      </w:r>
      <w:proofErr w:type="gramStart"/>
      <w:r w:rsidR="00196A0D" w:rsidRPr="00BC0AAE">
        <w:rPr>
          <w:rFonts w:ascii="Times New Roman" w:hAnsi="Times New Roman" w:cs="Times New Roman"/>
          <w:sz w:val="24"/>
          <w:szCs w:val="24"/>
        </w:rPr>
        <w:t>Source :OJK</w:t>
      </w:r>
      <w:proofErr w:type="gramEnd"/>
      <w:r w:rsidR="00196A0D" w:rsidRPr="00BC0AAE">
        <w:rPr>
          <w:rFonts w:ascii="Times New Roman" w:hAnsi="Times New Roman" w:cs="Times New Roman"/>
          <w:sz w:val="24"/>
          <w:szCs w:val="24"/>
        </w:rPr>
        <w:t>,2018 - 2023)</w:t>
      </w:r>
    </w:p>
    <w:p w14:paraId="629FB6FF" w14:textId="0C88A90B" w:rsidR="002763D7" w:rsidRPr="00BC0AAE" w:rsidRDefault="00F06D67" w:rsidP="00577B20">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lastRenderedPageBreak/>
        <w:t>From the data, it can be seen that the development of BOPO and NIM data in commercial banks during the research period seems to be quite volatile</w:t>
      </w:r>
      <w:r w:rsidR="00181555" w:rsidRPr="00BC0AAE">
        <w:rPr>
          <w:rFonts w:ascii="Times New Roman" w:hAnsi="Times New Roman" w:cs="Times New Roman"/>
          <w:sz w:val="24"/>
          <w:szCs w:val="24"/>
          <w:lang w:val="en-US"/>
        </w:rPr>
        <w:t>.</w:t>
      </w:r>
    </w:p>
    <w:p w14:paraId="16DAB731" w14:textId="7BB1BB19" w:rsidR="00181555" w:rsidRPr="00BC0AAE" w:rsidRDefault="00F06D67" w:rsidP="00577B20">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From all the data presented above, it is necessary to know the extent of the influence of the development of banking digitalization specifically for internet banking, mobile banking and QRIS both simultaneously on the number of branches, the number of ATM machines and operational costs (BOPO) and the impact on the NIM revenue of Commercial Banks (conventional/sharia) in Indonesia. In addition, this research also aims to partially see which variables are most influential among internet banking, mobile banking and QRIS on the decrease in the number of branches, ATM and BOPO machines as well as NI</w:t>
      </w:r>
      <w:r w:rsidR="008665BF" w:rsidRPr="00BC0AAE">
        <w:rPr>
          <w:rFonts w:ascii="Times New Roman" w:hAnsi="Times New Roman" w:cs="Times New Roman"/>
          <w:sz w:val="24"/>
          <w:szCs w:val="24"/>
          <w:lang w:val="en-US"/>
        </w:rPr>
        <w:t>M</w:t>
      </w:r>
      <w:r w:rsidRPr="00BC0AAE">
        <w:rPr>
          <w:rFonts w:ascii="Times New Roman" w:hAnsi="Times New Roman" w:cs="Times New Roman"/>
          <w:sz w:val="24"/>
          <w:szCs w:val="24"/>
          <w:lang w:val="en-US"/>
        </w:rPr>
        <w:t xml:space="preserve"> (Net Interest </w:t>
      </w:r>
      <w:r w:rsidR="008665BF" w:rsidRPr="00BC0AAE">
        <w:rPr>
          <w:rFonts w:ascii="Times New Roman" w:hAnsi="Times New Roman" w:cs="Times New Roman"/>
          <w:sz w:val="24"/>
          <w:szCs w:val="24"/>
          <w:lang w:val="en-US"/>
        </w:rPr>
        <w:t>Margin</w:t>
      </w:r>
      <w:r w:rsidRPr="00BC0AAE">
        <w:rPr>
          <w:rFonts w:ascii="Times New Roman" w:hAnsi="Times New Roman" w:cs="Times New Roman"/>
          <w:sz w:val="24"/>
          <w:szCs w:val="24"/>
          <w:lang w:val="en-US"/>
        </w:rPr>
        <w:t>) in commercial banks, both conventional and sharia in Indonesia</w:t>
      </w:r>
      <w:r w:rsidR="004D4B48" w:rsidRPr="00BC0AAE">
        <w:rPr>
          <w:rStyle w:val="Strong"/>
          <w:rFonts w:ascii="Times New Roman" w:hAnsi="Times New Roman" w:cs="Times New Roman"/>
          <w:b w:val="0"/>
          <w:bCs w:val="0"/>
          <w:sz w:val="24"/>
          <w:szCs w:val="24"/>
          <w:lang w:val="en-US"/>
        </w:rPr>
        <w:t>.</w:t>
      </w:r>
      <w:r w:rsidR="00787FDE" w:rsidRPr="00BC0AAE">
        <w:rPr>
          <w:rFonts w:ascii="Times New Roman" w:hAnsi="Times New Roman" w:cs="Times New Roman"/>
          <w:sz w:val="24"/>
          <w:szCs w:val="24"/>
          <w:lang w:val="en-US"/>
        </w:rPr>
        <w:t xml:space="preserve"> </w:t>
      </w:r>
    </w:p>
    <w:p w14:paraId="5525BBFF" w14:textId="2EE7F3DF" w:rsidR="00BA050B" w:rsidRPr="00BC0AAE" w:rsidRDefault="00F06D67" w:rsidP="00F06D67">
      <w:pPr>
        <w:pStyle w:val="ListParagraph"/>
        <w:numPr>
          <w:ilvl w:val="0"/>
          <w:numId w:val="8"/>
        </w:numPr>
        <w:spacing w:before="100" w:beforeAutospacing="1" w:after="100" w:afterAutospacing="1" w:line="240" w:lineRule="auto"/>
        <w:rPr>
          <w:rFonts w:ascii="Times New Roman" w:hAnsi="Times New Roman" w:cs="Times New Roman"/>
          <w:b/>
          <w:bCs/>
          <w:sz w:val="24"/>
          <w:szCs w:val="24"/>
          <w:lang w:val="en-US"/>
        </w:rPr>
      </w:pPr>
      <w:r w:rsidRPr="00BC0AAE">
        <w:rPr>
          <w:rFonts w:ascii="Times New Roman" w:hAnsi="Times New Roman" w:cs="Times New Roman"/>
          <w:b/>
          <w:bCs/>
          <w:sz w:val="24"/>
          <w:szCs w:val="24"/>
          <w:lang w:val="en-US"/>
        </w:rPr>
        <w:t>Literatur Review</w:t>
      </w:r>
    </w:p>
    <w:p w14:paraId="7CD6B098" w14:textId="58FB873E" w:rsidR="00BA050B" w:rsidRPr="00BC0AAE" w:rsidRDefault="0078232E" w:rsidP="00577B20">
      <w:pPr>
        <w:spacing w:before="100" w:beforeAutospacing="1" w:after="100" w:afterAutospacing="1" w:line="240" w:lineRule="auto"/>
        <w:jc w:val="both"/>
        <w:rPr>
          <w:rFonts w:ascii="Times New Roman" w:hAnsi="Times New Roman" w:cs="Times New Roman"/>
          <w:b/>
          <w:bCs/>
          <w:sz w:val="24"/>
          <w:szCs w:val="24"/>
          <w:lang w:val="en-US"/>
        </w:rPr>
      </w:pPr>
      <w:proofErr w:type="gramStart"/>
      <w:r w:rsidRPr="00BC0AAE">
        <w:rPr>
          <w:rFonts w:ascii="Times New Roman" w:hAnsi="Times New Roman" w:cs="Times New Roman"/>
          <w:b/>
          <w:bCs/>
          <w:sz w:val="24"/>
          <w:szCs w:val="24"/>
          <w:lang w:val="en-US"/>
        </w:rPr>
        <w:t>A.</w:t>
      </w:r>
      <w:r w:rsidR="00BA050B" w:rsidRPr="00BC0AAE">
        <w:rPr>
          <w:rFonts w:ascii="Times New Roman" w:hAnsi="Times New Roman" w:cs="Times New Roman"/>
          <w:b/>
          <w:bCs/>
          <w:sz w:val="24"/>
          <w:szCs w:val="24"/>
          <w:lang w:val="en-US"/>
        </w:rPr>
        <w:t>Electronic</w:t>
      </w:r>
      <w:proofErr w:type="gramEnd"/>
      <w:r w:rsidR="00BA050B" w:rsidRPr="00BC0AAE">
        <w:rPr>
          <w:rFonts w:ascii="Times New Roman" w:hAnsi="Times New Roman" w:cs="Times New Roman"/>
          <w:b/>
          <w:bCs/>
          <w:sz w:val="24"/>
          <w:szCs w:val="24"/>
          <w:lang w:val="en-US"/>
        </w:rPr>
        <w:t xml:space="preserve"> Banking</w:t>
      </w:r>
    </w:p>
    <w:p w14:paraId="0B88AF79" w14:textId="25DB929A" w:rsidR="001C2BE9" w:rsidRPr="00BC0AAE" w:rsidRDefault="001C2BE9" w:rsidP="00577B20">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 xml:space="preserve">IT-based banking services, commonly known as electronic banking (e-banking), make it easier for customers to carry out financial transactions through various delivery channels, including Automatic Teller Machine (ATM), Electronic Data Capture (EDC), internet banking. Short Messaging Service (SMS) banking, phone banking, and mobile banking. The development of e-banking began with the opening of ATMs which have the main function for cash withdrawals. Furthermore, it was followed by the implementation of EDC which functions to serve customer payment transactions. Along with the development of the internet network, e-banking has increased with the existence of internet banking services that can be accessed through computers by customers </w:t>
      </w:r>
      <w:r w:rsidR="00456B5B" w:rsidRPr="00BC0AAE">
        <w:rPr>
          <w:rFonts w:ascii="Times New Roman" w:hAnsi="Times New Roman" w:cs="Times New Roman"/>
          <w:sz w:val="24"/>
          <w:szCs w:val="24"/>
          <w:lang w:val="en-US"/>
        </w:rPr>
        <w:fldChar w:fldCharType="begin" w:fldLock="1"/>
      </w:r>
      <w:r w:rsidR="0067719A" w:rsidRPr="00BC0AAE">
        <w:rPr>
          <w:rFonts w:ascii="Times New Roman" w:hAnsi="Times New Roman" w:cs="Times New Roman"/>
          <w:sz w:val="24"/>
          <w:szCs w:val="24"/>
          <w:lang w:val="en-US"/>
        </w:rPr>
        <w:instrText>ADDIN CSL_CITATION {"citationItems":[{"id":"ITEM-1","itemData":{"abstract":"Teknologi Informasi (TI) merupakan bagian yang tidak terpisahkan dari operasional Bank mengingat perannya yang sangat vital dalam kegiatan perbankan. Menyadari pentingnya peranan TI dan semakin ketatnya kompetisi antar bank maka Bank dari waktu ke waktu senantiasa menyempurnakan penggunaan TI sehingga perkembangannya cukup dinamis. Awalnya TI digunakan sebagai sarana pendukung sebagian operasional Bank, namun saat ini TI menjadi salah satu bagian utama Bank untuk mendukung hampir seluruh layanan Bank sehingga dapat memenuhi kebutuhan nasabah.","author":[{"dropping-particle":"","family":"OJK","given":"","non-dropping-particle":"","parse-names":false,"suffix":""}],"container-title":"Penyelenggaraan Digital Branch Oleh Bank Umum","id":"ITEM-1","issue":"1","issued":{"date-parts":[["2016"]]},"page":"1-9","title":"Panduan Penyelenggara Digital Branch Oleh Bank Umum","type":"article-journal","volume":"1"},"uris":["http://www.mendeley.com/documents/?uuid=9dd8b77c-8c40-4720-992b-9a5c2c4fa091"]}],"mendeley":{"formattedCitation":"(OJK, 2016)","plainTextFormattedCitation":"(OJK, 2016)","previouslyFormattedCitation":"(OJK, 2016)"},"properties":{"noteIndex":0},"schema":"https://github.com/citation-style-language/schema/raw/master/csl-citation.json"}</w:instrText>
      </w:r>
      <w:r w:rsidR="00456B5B" w:rsidRPr="00BC0AAE">
        <w:rPr>
          <w:rFonts w:ascii="Times New Roman" w:hAnsi="Times New Roman" w:cs="Times New Roman"/>
          <w:sz w:val="24"/>
          <w:szCs w:val="24"/>
          <w:lang w:val="en-US"/>
        </w:rPr>
        <w:fldChar w:fldCharType="separate"/>
      </w:r>
      <w:r w:rsidR="00456B5B" w:rsidRPr="00BC0AAE">
        <w:rPr>
          <w:rFonts w:ascii="Times New Roman" w:hAnsi="Times New Roman" w:cs="Times New Roman"/>
          <w:noProof/>
          <w:sz w:val="24"/>
          <w:szCs w:val="24"/>
          <w:lang w:val="en-US"/>
        </w:rPr>
        <w:t>(OJK, 2016)</w:t>
      </w:r>
      <w:r w:rsidR="00456B5B"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Electronic banking is proven effective to opportunities and Challenges of Islamic economy </w:t>
      </w:r>
      <w:r w:rsidR="006C6CA1" w:rsidRPr="00BC0AAE">
        <w:rPr>
          <w:rFonts w:ascii="Times New Roman" w:hAnsi="Times New Roman" w:cs="Times New Roman"/>
          <w:sz w:val="24"/>
          <w:szCs w:val="24"/>
          <w:lang w:val="en-US"/>
        </w:rPr>
        <w:fldChar w:fldCharType="begin" w:fldLock="1"/>
      </w:r>
      <w:r w:rsidR="004158EC" w:rsidRPr="00BC0AAE">
        <w:rPr>
          <w:rFonts w:ascii="Times New Roman" w:hAnsi="Times New Roman" w:cs="Times New Roman"/>
          <w:sz w:val="24"/>
          <w:szCs w:val="24"/>
          <w:lang w:val="en-US"/>
        </w:rPr>
        <w:instrText>ADDIN CSL_CITATION {"citationItems":[{"id":"ITEM-1","itemData":{"abstract":"The emergence of technological innovation and economic digitalization through social media or shopping applications affects the economic and social activities of the community. The economic system has changed from a conventional manual to the modern one. A simple conception of a digital economy, though not yet standard, is part of economic output that incorporates internet-based multipurpose technology applied in a varied digital business model of goods or services. Islamic economy support for the growth of financing through the electronic banking and empowerment of the national economy by the Islamic economy needs to be encouraged and maximized its role in electronic banking. Principle-based regulation could be one of the roles that could be taken in developing halal product innovations that are trending through the internet banking platform. With this technology, it is expected to be able to improve the sector of Islamic economic growth in Indonesia. The Islamic economy is expected to be a bridge in the direction of financial inclusion in the electronic banking, such as; (a) platform affordability in the unbanked segment, (b) strong collaboration between Islamic financial service providers through the electronic banking, (c) widespread digitalized sharia banking practices, and (d) media for regulators of Islamic economy development, and (e) ladder to no longer be at the level of SMEs but through startup. To know and analyze this phenomenon, it is deemed necessary to do research related to electronic banking; especially Islamic economy policy based on standard classification and also the opportunities or challenges itself. The method of this research is quantitative with 108 respondents, with several statistical tests. The result is the electronic banking expected to be a vehicle in improving public services, funds or and new technologies that are expected to have an opportunity to provide prime, fast and affordable Islamic economy services to all levels of society. Electronic banking is one example of the ease of finance activities in the digital economy. This activity makes the efficiency and effectiveness of time on the sidelines of work activities that consume attention and extra energy, however, in reality, not all the people convenience and helped by using electronic banking applications. Technology facilitates Islamic Banking by using the Syariah E-Banking application. This Syariah Banking Application is a banking service that combines informati…","author":[{"dropping-particle":"","family":"Maharani","given":"S","non-dropping-particle":"","parse-names":false,"suffix":""},{"dropping-particle":"","family":"Ulum","given":"M","non-dropping-particle":"","parse-names":false,"suffix":""},{"dropping-particle":"","family":"...","given":"","non-dropping-particle":"","parse-names":false,"suffix":""}],"container-title":"International Journal on Islamic Applications in Computer Science And Technology","id":"ITEM-1","issue":"1","issued":{"date-parts":[["2020"]]},"page":"1-10","title":"Electronic Banking: Opportunities and Future Challenges of Islamic Economy in Indonesia","type":"article-journal","volume":"8"},"uris":["http://www.mendeley.com/documents/?uuid=c77d9fe6-c8a3-4fdb-84b2-dc5581f594c3"]}],"mendeley":{"formattedCitation":"(Maharani et al., 2020)","plainTextFormattedCitation":"(Maharani et al., 2020)","previouslyFormattedCitation":"(Maharani et al., 2020)"},"properties":{"noteIndex":0},"schema":"https://github.com/citation-style-language/schema/raw/master/csl-citation.json"}</w:instrText>
      </w:r>
      <w:r w:rsidR="006C6CA1" w:rsidRPr="00BC0AAE">
        <w:rPr>
          <w:rFonts w:ascii="Times New Roman" w:hAnsi="Times New Roman" w:cs="Times New Roman"/>
          <w:sz w:val="24"/>
          <w:szCs w:val="24"/>
          <w:lang w:val="en-US"/>
        </w:rPr>
        <w:fldChar w:fldCharType="separate"/>
      </w:r>
      <w:r w:rsidR="006C6CA1" w:rsidRPr="00BC0AAE">
        <w:rPr>
          <w:rFonts w:ascii="Times New Roman" w:hAnsi="Times New Roman" w:cs="Times New Roman"/>
          <w:noProof/>
          <w:sz w:val="24"/>
          <w:szCs w:val="24"/>
          <w:lang w:val="en-US"/>
        </w:rPr>
        <w:t>(Maharani et al., 2020)</w:t>
      </w:r>
      <w:r w:rsidR="006C6CA1"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also according to</w:t>
      </w:r>
      <w:r w:rsidR="0067719A" w:rsidRPr="00BC0AAE">
        <w:rPr>
          <w:rFonts w:ascii="Times New Roman" w:hAnsi="Times New Roman" w:cs="Times New Roman"/>
          <w:sz w:val="24"/>
          <w:szCs w:val="24"/>
          <w:lang w:val="en-US"/>
        </w:rPr>
        <w:t xml:space="preserve"> </w:t>
      </w:r>
      <w:r w:rsidRPr="00BC0AAE">
        <w:rPr>
          <w:rFonts w:ascii="Times New Roman" w:hAnsi="Times New Roman" w:cs="Times New Roman"/>
          <w:sz w:val="24"/>
          <w:szCs w:val="24"/>
          <w:lang w:val="en-US"/>
        </w:rPr>
        <w:t xml:space="preserve"> </w:t>
      </w:r>
      <w:r w:rsidR="0067719A" w:rsidRPr="00BC0AAE">
        <w:rPr>
          <w:rFonts w:ascii="Times New Roman" w:hAnsi="Times New Roman" w:cs="Times New Roman"/>
          <w:sz w:val="24"/>
          <w:szCs w:val="24"/>
          <w:lang w:val="en-US"/>
        </w:rPr>
        <w:fldChar w:fldCharType="begin" w:fldLock="1"/>
      </w:r>
      <w:r w:rsidR="0067719A" w:rsidRPr="00BC0AAE">
        <w:rPr>
          <w:rFonts w:ascii="Times New Roman" w:hAnsi="Times New Roman" w:cs="Times New Roman"/>
          <w:sz w:val="24"/>
          <w:szCs w:val="24"/>
          <w:lang w:val="en-US"/>
        </w:rPr>
        <w:instrText>ADDIN CSL_CITATION {"citationItems":[{"id":"ITEM-1","itemData":{"DOI":"10.5267/j.ijdns.2023.11.016","ISSN":"25618156","abstract":"The rapid growth of electronic transactions has transformed the landscape of many industries, especially in the banking sector. This digitalization growth has brought about the need to understand the impact of the adoption of electronic banking in rural banks on the financial performance of rural banks in Indonesia. The aim of this research is to analyze the extent to which the adoption of e-banking influences consumer electronic trust (e-trust) and financial performance. The research method used is quantitative, involving data collection through questionnaires. Respondents in this study are managers of rural banks in West Java, Indonesia. The sample size used is 200 participants. Data collection took place over two months from May to June 2023. Data analysis was performed using Structural Equation Modeling (SEM) through SmartPLS 4 software. The research results indicate that the adoption of e-banking has a positive and significant impact on consumer e-trust and financial performance. Consumer e-trust has also been proven to mediate the relationship between e-banking adoption and financial performance. These findings provide profound insights into how e-banking plays a key role in building consumer e-trust and enhancing the financial performance of banking institutions. This research makes a significant contribution in the context of developing e-banking strategies in the banking sector. The implications of these findings can guide policies, strategies, and innovations in the banking sector to optimize the benefits of electronic banking, build consumer e-trust, and enhance financial performance in this digital era.","author":[{"dropping-particle":"","family":"Oppusunggu","given":"Lis Sintha","non-dropping-particle":"","parse-names":false,"suffix":""},{"dropping-particle":"","family":"Suwarno","given":"","non-dropping-particle":"","parse-names":false,"suffix":""},{"dropping-particle":"","family":"Lisdiono","given":"Purwatiningsih","non-dropping-particle":"","parse-names":false,"suffix":""},{"dropping-particle":"","family":"Djanegara","given":"Moermahadi Soerja","non-dropping-particle":"","parse-names":false,"suffix":""}],"container-title":"International Journal of Data and Network Science","id":"ITEM-1","issue":"2","issued":{"date-parts":[["2024"]]},"page":"1179-1186","title":"Quantitative analysis of the impact of electronic banking on the financial performance of rural banks in Indonesia","type":"article-journal","volume":"8"},"uris":["http://www.mendeley.com/documents/?uuid=6d1af8c2-1030-4da1-9e69-ef205c01adeb"]}],"mendeley":{"formattedCitation":"(Oppusunggu et al., 2024)","plainTextFormattedCitation":"(Oppusunggu et al., 2024)","previouslyFormattedCitation":"(Oppusunggu et al., 2024)"},"properties":{"noteIndex":0},"schema":"https://github.com/citation-style-language/schema/raw/master/csl-citation.json"}</w:instrText>
      </w:r>
      <w:r w:rsidR="0067719A" w:rsidRPr="00BC0AAE">
        <w:rPr>
          <w:rFonts w:ascii="Times New Roman" w:hAnsi="Times New Roman" w:cs="Times New Roman"/>
          <w:sz w:val="24"/>
          <w:szCs w:val="24"/>
          <w:lang w:val="en-US"/>
        </w:rPr>
        <w:fldChar w:fldCharType="separate"/>
      </w:r>
      <w:r w:rsidR="0067719A" w:rsidRPr="00BC0AAE">
        <w:rPr>
          <w:rFonts w:ascii="Times New Roman" w:hAnsi="Times New Roman" w:cs="Times New Roman"/>
          <w:noProof/>
          <w:sz w:val="24"/>
          <w:szCs w:val="24"/>
          <w:lang w:val="en-US"/>
        </w:rPr>
        <w:t>(Oppusunggu et al., 2024)</w:t>
      </w:r>
      <w:r w:rsidR="0067719A"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e-banking has a significant positive influence on consumer electronic trust and financial performance. The value of the internet and mobile transactions in Malaysia has increased since 2016. Consumers turned to internet and mobile banking services to conduct contactless banking and ensure social distancing. In addition, past literature also found that the convenience, cost-effective benefits and advances in financial technology innovations had heightened internet and mobile banking usage </w:t>
      </w:r>
      <w:r w:rsidR="004158EC" w:rsidRPr="00BC0AAE">
        <w:rPr>
          <w:rFonts w:ascii="Times New Roman" w:hAnsi="Times New Roman" w:cs="Times New Roman"/>
          <w:sz w:val="24"/>
          <w:szCs w:val="24"/>
          <w:lang w:val="en-US"/>
        </w:rPr>
        <w:fldChar w:fldCharType="begin" w:fldLock="1"/>
      </w:r>
      <w:r w:rsidR="00424FC6" w:rsidRPr="00BC0AAE">
        <w:rPr>
          <w:rFonts w:ascii="Times New Roman" w:hAnsi="Times New Roman" w:cs="Times New Roman"/>
          <w:sz w:val="24"/>
          <w:szCs w:val="24"/>
          <w:lang w:val="en-US"/>
        </w:rPr>
        <w:instrText>ADDIN CSL_CITATION {"citationItems":[{"id":"ITEM-1","itemData":{"DOI":"10.55493/5002.v13i2.4717","ISSN":"2305-2147","abstract":"Internet and mobile banking deliver banking services through various cashless payment tools, such as debit and credit cards, direct transfers and electronic wallets. The usage of internet and mobile banking in Malaysia has increased, but it is uncertain if they facilitate retail consumption. If internet and mobile banking are the preferred banking services, their usage could stimulate retail consumption; otherwise, their usage will be short-lived and more work must be done to develop the internet and mobile banking sector. This study aims to determine the influence of internet and mobile banking on retail consumption in Malaysia. The diffusion of innovation theory is applied by examining how technologically aids cashless payment systems and how internet and mobile banking might facilitate retail consumption. The short-run and long-run influences of internet banking and mobile banking are analyzed based on the autoregressive distributed lag (ARDL) unrestricted error correction model. The ARDL unrestricted error correction model was estimated for retail consumption, represented by the monthly retail trade index, and internet banking and mobile banking are represented by the number of monthly internet and mobile transactions. The results suggest a bi-directional causal relationship between retail consumption and internet banking in the short run. In the long run, the internet and mobile banking transactions were found to significantly facilitate household retail consumption, but not vice versa.","author":[{"dropping-particle":"","family":"Ong","given":"Hway-Boon","non-dropping-particle":"","parse-names":false,"suffix":""},{"dropping-particle":"","family":"Jaffar","given":"Nahariah","non-dropping-particle":"","parse-names":false,"suffix":""},{"dropping-particle":"","family":"Yap","given":"Voon-Choong","non-dropping-particle":"","parse-names":false,"suffix":""},{"dropping-particle":"","family":"Norhashim","given":"Mariati","non-dropping-particle":"","parse-names":false,"suffix":""}],"container-title":"Asian Economic and Financial Review","id":"ITEM-1","issue":"2","issued":{"date-parts":[["2023"]]},"page":"138-147","title":"Empirical analysis of internet and mobile banking in Malaysia","type":"article-journal","volume":"13"},"uris":["http://www.mendeley.com/documents/?uuid=d40ee73b-4431-4d27-8236-bec12bd45050"]}],"mendeley":{"formattedCitation":"(Ong et al., 2023)","plainTextFormattedCitation":"(Ong et al., 2023)","previouslyFormattedCitation":"(Ong et al., 2023)"},"properties":{"noteIndex":0},"schema":"https://github.com/citation-style-language/schema/raw/master/csl-citation.json"}</w:instrText>
      </w:r>
      <w:r w:rsidR="004158EC" w:rsidRPr="00BC0AAE">
        <w:rPr>
          <w:rFonts w:ascii="Times New Roman" w:hAnsi="Times New Roman" w:cs="Times New Roman"/>
          <w:sz w:val="24"/>
          <w:szCs w:val="24"/>
          <w:lang w:val="en-US"/>
        </w:rPr>
        <w:fldChar w:fldCharType="separate"/>
      </w:r>
      <w:r w:rsidR="004158EC" w:rsidRPr="00BC0AAE">
        <w:rPr>
          <w:rFonts w:ascii="Times New Roman" w:hAnsi="Times New Roman" w:cs="Times New Roman"/>
          <w:noProof/>
          <w:sz w:val="24"/>
          <w:szCs w:val="24"/>
          <w:lang w:val="en-US"/>
        </w:rPr>
        <w:t>(Ong et al., 2023)</w:t>
      </w:r>
      <w:r w:rsidR="004158EC"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The objective of the study was to know if electronic banking products and services have significantly improved customer satisfaction</w:t>
      </w:r>
      <w:r w:rsidR="00F62B85" w:rsidRPr="00BC0AAE">
        <w:rPr>
          <w:rFonts w:ascii="Times New Roman" w:hAnsi="Times New Roman" w:cs="Times New Roman"/>
          <w:sz w:val="24"/>
          <w:szCs w:val="24"/>
          <w:lang w:val="en-US"/>
        </w:rPr>
        <w:fldChar w:fldCharType="begin" w:fldLock="1"/>
      </w:r>
      <w:r w:rsidR="00A82D55" w:rsidRPr="00BC0AAE">
        <w:rPr>
          <w:rFonts w:ascii="Times New Roman" w:hAnsi="Times New Roman" w:cs="Times New Roman"/>
          <w:sz w:val="24"/>
          <w:szCs w:val="24"/>
          <w:lang w:val="en-US"/>
        </w:rPr>
        <w:instrText>ADDIN CSL_CITATION {"citationItems":[{"id":"ITEM-1","itemData":{"abstract":"The rapid changes in business operations in contemporary times in the form of technological improvement require banks in Nigeria to serve their customers electronically. Traditionally, banks have been in the forefront of harnessing technology to improve their products and services. The banking industry and its environment in the 21st century is highly complex and competitive and therefore the need for information and communication technology to take center stage in the operations of banks. Electronic banking is critical in the transformation drive of banks in areas such as products and services and how they are delivered to customers. Thus, it is seen as a valuable and powerful tool in the development, growth, promotion of innovation and enhancing competitiveness of banks. Given the significant role of electronic banking in the developmental drive of banks, information technology has been found to lead to improvement in business efficiency and service quality and hence attract customers as well as retain them.","author":[{"dropping-particle":"","family":"Uchechukwu","given":"Nnamani Maureen","non-dropping-particle":"","parse-names":false,"suffix":""},{"dropping-particle":"","family":"Stella","given":"Makwe","non-dropping-particle":"","parse-names":false,"suffix":""}],"container-title":"Idosr Journal of Science and Technology","id":"ITEM-1","issue":"1","issued":{"date-parts":[["2019"]]},"page":"23-35","title":"International Digital Organization for Scientific Research Impact of Electronic Banking on Customer Satisfaction","type":"article-journal","volume":"4"},"uris":["http://www.mendeley.com/documents/?uuid=12fabe1b-5c40-4af9-aac2-5a6eac07a761"]}],"mendeley":{"formattedCitation":"(Uchechukwu &amp; Stella, 2019)","plainTextFormattedCitation":"(Uchechukwu &amp; Stella, 2019)","previouslyFormattedCitation":"(Uchechukwu &amp; Stella, 2019)"},"properties":{"noteIndex":0},"schema":"https://github.com/citation-style-language/schema/raw/master/csl-citation.json"}</w:instrText>
      </w:r>
      <w:r w:rsidR="00F62B85" w:rsidRPr="00BC0AAE">
        <w:rPr>
          <w:rFonts w:ascii="Times New Roman" w:hAnsi="Times New Roman" w:cs="Times New Roman"/>
          <w:sz w:val="24"/>
          <w:szCs w:val="24"/>
          <w:lang w:val="en-US"/>
        </w:rPr>
        <w:fldChar w:fldCharType="separate"/>
      </w:r>
      <w:r w:rsidR="00F62B85" w:rsidRPr="00BC0AAE">
        <w:rPr>
          <w:rFonts w:ascii="Times New Roman" w:hAnsi="Times New Roman" w:cs="Times New Roman"/>
          <w:noProof/>
          <w:sz w:val="24"/>
          <w:szCs w:val="24"/>
          <w:lang w:val="en-US"/>
        </w:rPr>
        <w:t>(Uchechukwu &amp; Stella, 2019)</w:t>
      </w:r>
      <w:r w:rsidR="00F62B85"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Saudi Arabia e-banking has succeeded - from a customer perspective – in attaining significant satisfaction through effective communication using reports and notices about daily account operations, as well as ensuring the speed of electronic applications. While e-banking has paid considerable attention to the confidentiality of customers' personal information, in addition to the confidentiality and privacy of electronic services, it has ignored the issue of customer awareness of the importance of confidentiality and privacy of their personal data </w:t>
      </w:r>
      <w:r w:rsidR="00424FC6" w:rsidRPr="00BC0AAE">
        <w:rPr>
          <w:rFonts w:ascii="Times New Roman" w:hAnsi="Times New Roman" w:cs="Times New Roman"/>
          <w:sz w:val="24"/>
          <w:szCs w:val="24"/>
          <w:lang w:val="en-US"/>
        </w:rPr>
        <w:fldChar w:fldCharType="begin" w:fldLock="1"/>
      </w:r>
      <w:r w:rsidR="00F62B85" w:rsidRPr="00BC0AAE">
        <w:rPr>
          <w:rFonts w:ascii="Times New Roman" w:hAnsi="Times New Roman" w:cs="Times New Roman"/>
          <w:sz w:val="24"/>
          <w:szCs w:val="24"/>
          <w:lang w:val="en-US"/>
        </w:rPr>
        <w:instrText>ADDIN CSL_CITATION {"citationItems":[{"id":"ITEM-1","itemData":{"DOI":"10.5539/ass.v12n5p139","ISSN":"19112025","abstract":"This research aims to examine the extent of customer satisfaction with electronic banking (e-banking) services in the Saudi banking sector and to address issues with quality of services by focusing on the following: (i) ease of use; (ii) information security and reliability and its role in influencing customer adoption of electronic services; (iii) the mechanisms of monitoring and control over these services. The research employed analytic and descriptive methodology, collecting primary data through a survey. It examined various aspects of electronic services provided by banks in Saudi Arabia to shed more light on these services and customer expectations, while also taking into account modern studies in this field as secondary data. The results show that Saudi banks have succeeded in attaining significant customer satisfaction by improving their electronic services, facilitating electronic transactions, improving processing performance and enhancing the specifications of electronic services. In addition, they have achieved effective communication with their customers as well as the speed of applications. However, there is an absence of awareness and guidance for customers about the e-banking system. The results of this research lead to some recommendations for improving the electronic services provided by banks in Saudi Arabia to enhance customer satisfaction.","author":[{"dropping-particle":"","family":"AlHaliq","given":"Hani A.","non-dropping-particle":"","parse-names":false,"suffix":""},{"dropping-particle":"","family":"AlMuhirat","given":"Ahmad A.","non-dropping-particle":"","parse-names":false,"suffix":""}],"container-title":"Asian Social Science","id":"ITEM-1","issue":"5","issued":{"date-parts":[["2016"]]},"page":"139-146","title":"Customer satisfaction with electronic banking services in the Saudi banking sector","type":"article-journal","volume":"12"},"uris":["http://www.mendeley.com/documents/?uuid=52a6f355-2920-4f4d-bfce-65cf2b09ae29"]}],"mendeley":{"formattedCitation":"(AlHaliq &amp; AlMuhirat, 2016)","plainTextFormattedCitation":"(AlHaliq &amp; AlMuhirat, 2016)","previouslyFormattedCitation":"(AlHaliq &amp; AlMuhirat, 2016)"},"properties":{"noteIndex":0},"schema":"https://github.com/citation-style-language/schema/raw/master/csl-citation.json"}</w:instrText>
      </w:r>
      <w:r w:rsidR="00424FC6" w:rsidRPr="00BC0AAE">
        <w:rPr>
          <w:rFonts w:ascii="Times New Roman" w:hAnsi="Times New Roman" w:cs="Times New Roman"/>
          <w:sz w:val="24"/>
          <w:szCs w:val="24"/>
          <w:lang w:val="en-US"/>
        </w:rPr>
        <w:fldChar w:fldCharType="separate"/>
      </w:r>
      <w:r w:rsidR="00424FC6" w:rsidRPr="00BC0AAE">
        <w:rPr>
          <w:rFonts w:ascii="Times New Roman" w:hAnsi="Times New Roman" w:cs="Times New Roman"/>
          <w:noProof/>
          <w:sz w:val="24"/>
          <w:szCs w:val="24"/>
          <w:lang w:val="en-US"/>
        </w:rPr>
        <w:t>(AlHaliq &amp; AlMuhirat, 2016)</w:t>
      </w:r>
      <w:r w:rsidR="00424FC6" w:rsidRPr="00BC0AAE">
        <w:rPr>
          <w:rFonts w:ascii="Times New Roman" w:hAnsi="Times New Roman" w:cs="Times New Roman"/>
          <w:sz w:val="24"/>
          <w:szCs w:val="24"/>
          <w:lang w:val="en-US"/>
        </w:rPr>
        <w:fldChar w:fldCharType="end"/>
      </w:r>
    </w:p>
    <w:p w14:paraId="4BA8E11D" w14:textId="2C8788E1" w:rsidR="00BA050B" w:rsidRPr="00BC0AAE" w:rsidRDefault="0078232E" w:rsidP="00577B20">
      <w:pPr>
        <w:spacing w:before="100" w:beforeAutospacing="1" w:after="100" w:afterAutospacing="1" w:line="240" w:lineRule="auto"/>
        <w:jc w:val="both"/>
        <w:rPr>
          <w:rFonts w:ascii="Times New Roman" w:hAnsi="Times New Roman" w:cs="Times New Roman"/>
          <w:b/>
          <w:bCs/>
          <w:sz w:val="24"/>
          <w:szCs w:val="24"/>
          <w:lang w:val="en-US"/>
        </w:rPr>
      </w:pPr>
      <w:proofErr w:type="gramStart"/>
      <w:r w:rsidRPr="00BC0AAE">
        <w:rPr>
          <w:rFonts w:ascii="Times New Roman" w:hAnsi="Times New Roman" w:cs="Times New Roman"/>
          <w:b/>
          <w:bCs/>
          <w:sz w:val="24"/>
          <w:szCs w:val="24"/>
          <w:lang w:val="en-US"/>
        </w:rPr>
        <w:t>B.</w:t>
      </w:r>
      <w:r w:rsidR="00BA050B" w:rsidRPr="00BC0AAE">
        <w:rPr>
          <w:rFonts w:ascii="Times New Roman" w:hAnsi="Times New Roman" w:cs="Times New Roman"/>
          <w:b/>
          <w:bCs/>
          <w:sz w:val="24"/>
          <w:szCs w:val="24"/>
          <w:lang w:val="en-US"/>
        </w:rPr>
        <w:t>Internet</w:t>
      </w:r>
      <w:proofErr w:type="gramEnd"/>
      <w:r w:rsidR="00BA050B" w:rsidRPr="00BC0AAE">
        <w:rPr>
          <w:rFonts w:ascii="Times New Roman" w:hAnsi="Times New Roman" w:cs="Times New Roman"/>
          <w:b/>
          <w:bCs/>
          <w:sz w:val="24"/>
          <w:szCs w:val="24"/>
          <w:lang w:val="en-US"/>
        </w:rPr>
        <w:t xml:space="preserve"> Banking</w:t>
      </w:r>
    </w:p>
    <w:p w14:paraId="4FFABCD2" w14:textId="3E561C83" w:rsidR="001C2BE9" w:rsidRPr="00BC0AAE" w:rsidRDefault="00A82D55" w:rsidP="00577B20">
      <w:pPr>
        <w:spacing w:before="100" w:beforeAutospacing="1" w:after="100" w:afterAutospacing="1" w:line="240" w:lineRule="auto"/>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I</w:t>
      </w:r>
      <w:r w:rsidR="001C2BE9" w:rsidRPr="00BC0AAE">
        <w:rPr>
          <w:rFonts w:ascii="Times New Roman" w:hAnsi="Times New Roman" w:cs="Times New Roman"/>
          <w:sz w:val="24"/>
          <w:szCs w:val="24"/>
          <w:lang w:val="en-US"/>
        </w:rPr>
        <w:t>nternet banking is a service to conduct banking transactions through the internet network. Features of internet banking services include general-information on savings/current accounts, deposit accounts, credit cards, account mutation information, fund transfers, both inter-account and inter-bank transfers, credit purchases, ticket purchases, deposit placements, information services such as interest rates and exchange rates, and payments, such as telephone payments, internet, cable TV, insurance, electricity and various other types of payments</w:t>
      </w:r>
      <w:r w:rsidRPr="00BC0AAE">
        <w:rPr>
          <w:rFonts w:ascii="Times New Roman" w:hAnsi="Times New Roman" w:cs="Times New Roman"/>
          <w:sz w:val="24"/>
          <w:szCs w:val="24"/>
          <w:lang w:val="en-US"/>
        </w:rPr>
        <w:fldChar w:fldCharType="begin" w:fldLock="1"/>
      </w:r>
      <w:r w:rsidRPr="00BC0AAE">
        <w:rPr>
          <w:rFonts w:ascii="Times New Roman" w:hAnsi="Times New Roman" w:cs="Times New Roman"/>
          <w:sz w:val="24"/>
          <w:szCs w:val="24"/>
          <w:lang w:val="en-US"/>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Pr="00BC0AAE">
        <w:rPr>
          <w:rFonts w:ascii="Times New Roman" w:hAnsi="Times New Roman" w:cs="Times New Roman"/>
          <w:sz w:val="24"/>
          <w:szCs w:val="24"/>
          <w:lang w:val="en-US"/>
        </w:rPr>
        <w:fldChar w:fldCharType="separate"/>
      </w:r>
      <w:r w:rsidRPr="00BC0AAE">
        <w:rPr>
          <w:rFonts w:ascii="Times New Roman" w:hAnsi="Times New Roman" w:cs="Times New Roman"/>
          <w:noProof/>
          <w:sz w:val="24"/>
          <w:szCs w:val="24"/>
          <w:lang w:val="en-US"/>
        </w:rPr>
        <w:t>(OJK, 2015)</w:t>
      </w:r>
      <w:r w:rsidRPr="00BC0AAE">
        <w:rPr>
          <w:rFonts w:ascii="Times New Roman" w:hAnsi="Times New Roman" w:cs="Times New Roman"/>
          <w:sz w:val="24"/>
          <w:szCs w:val="24"/>
          <w:lang w:val="en-US"/>
        </w:rPr>
        <w:fldChar w:fldCharType="end"/>
      </w:r>
      <w:r w:rsidR="001C2BE9" w:rsidRPr="00BC0AAE">
        <w:rPr>
          <w:rFonts w:ascii="Times New Roman" w:hAnsi="Times New Roman" w:cs="Times New Roman"/>
          <w:sz w:val="24"/>
          <w:szCs w:val="24"/>
          <w:lang w:val="en-US"/>
        </w:rPr>
        <w:t xml:space="preserve">. Internet banking adoption is around 97% in developed countries such as the US, Germany, and </w:t>
      </w:r>
      <w:r w:rsidR="001C2BE9" w:rsidRPr="00BC0AAE">
        <w:rPr>
          <w:rFonts w:ascii="Times New Roman" w:hAnsi="Times New Roman" w:cs="Times New Roman"/>
          <w:sz w:val="24"/>
          <w:szCs w:val="24"/>
          <w:lang w:val="en-US"/>
        </w:rPr>
        <w:lastRenderedPageBreak/>
        <w:t xml:space="preserve">the UK. According to OJK (Financial Services Authority), in Indonesia in 2016, only 50.4 million e-banking users, about 19.0 percent of the Indonesian population and about 38.0 percent of the total social media users. In addition, the use of e-banking in Indonesia is one of the early adopters of technology with promising development potential. This is reinforced by increased internet usage supported by lower internet rates. Internet banking has an effect on customer satisfaction </w:t>
      </w:r>
      <w:r w:rsidRPr="00BC0AAE">
        <w:rPr>
          <w:rFonts w:ascii="Times New Roman" w:hAnsi="Times New Roman" w:cs="Times New Roman"/>
          <w:sz w:val="24"/>
          <w:szCs w:val="24"/>
          <w:lang w:val="en-US"/>
        </w:rPr>
        <w:fldChar w:fldCharType="begin" w:fldLock="1"/>
      </w:r>
      <w:r w:rsidR="00D073C1" w:rsidRPr="00BC0AAE">
        <w:rPr>
          <w:rFonts w:ascii="Times New Roman" w:hAnsi="Times New Roman" w:cs="Times New Roman"/>
          <w:sz w:val="24"/>
          <w:szCs w:val="24"/>
          <w:lang w:val="en-US"/>
        </w:rPr>
        <w:instrText>ADDIN CSL_CITATION {"citationItems":[{"id":"ITEM-1","itemData":{"DOI":"10.29210/020232206","ISSN":"2477-8524","abstract":"This study aims to prove the effect of trust, risk perception, and diffusion of innovation on the adoption or use of Internet banking in Indonesia. The research method used is quantitative, with a sample of 500 people from Jakarta, Bandung, Semarang, and Surabaya, and data collection using a questionnaire. The results of this study state that confidence, perceived risk, and diffuse innovation affect the use of Internet banking. In addition, this study also contributes to stakeholder theory. The existence of concern for the environment affects the company's ability. This study shows that the environment can increase customer trust. Therefore, companies must pay attention to the interests of interested parties by putting them in the framework of principles and making decisions to support the achievement of the company's goals, namely company stability and guaranteed business continuity and trust.","author":[{"dropping-particle":"","family":"Triwardhani","given":"Diana","non-dropping-particle":"","parse-names":false,"suffix":""},{"dropping-particle":"","family":"Pinem","given":"Dahlia Br","non-dropping-particle":"","parse-names":false,"suffix":""},{"dropping-particle":"","family":"Yuliniar","given":"Yuliniar","non-dropping-particle":"","parse-names":false,"suffix":""},{"dropping-particle":"","family":"Aryani","given":"Lina","non-dropping-particle":"","parse-names":false,"suffix":""},{"dropping-particle":"","family":"Bernadin","given":"Bernadin","non-dropping-particle":"","parse-names":false,"suffix":""}],"container-title":"JPPI (Jurnal Penelitian Pendidikan Indonesia)","id":"ITEM-1","issue":"3","issued":{"date-parts":[["2023"]]},"page":"1657","title":"Effect of trust, risk perception and diffusion of innovation on the adoption/use of internet banking in Indonesia","type":"article-journal","volume":"9"},"uris":["http://www.mendeley.com/documents/?uuid=b3dbdc26-1106-4163-9eb4-81a1d92948d3"]}],"mendeley":{"formattedCitation":"(Triwardhani et al., 2023)","plainTextFormattedCitation":"(Triwardhani et al., 2023)","previouslyFormattedCitation":"(Triwardhani et al., 2023)"},"properties":{"noteIndex":0},"schema":"https://github.com/citation-style-language/schema/raw/master/csl-citation.json"}</w:instrText>
      </w:r>
      <w:r w:rsidRPr="00BC0AAE">
        <w:rPr>
          <w:rFonts w:ascii="Times New Roman" w:hAnsi="Times New Roman" w:cs="Times New Roman"/>
          <w:sz w:val="24"/>
          <w:szCs w:val="24"/>
          <w:lang w:val="en-US"/>
        </w:rPr>
        <w:fldChar w:fldCharType="separate"/>
      </w:r>
      <w:r w:rsidRPr="00BC0AAE">
        <w:rPr>
          <w:rFonts w:ascii="Times New Roman" w:hAnsi="Times New Roman" w:cs="Times New Roman"/>
          <w:noProof/>
          <w:sz w:val="24"/>
          <w:szCs w:val="24"/>
          <w:lang w:val="en-US"/>
        </w:rPr>
        <w:t>(Triwardhani et al., 2023)</w:t>
      </w:r>
      <w:r w:rsidRPr="00BC0AAE">
        <w:rPr>
          <w:rFonts w:ascii="Times New Roman" w:hAnsi="Times New Roman" w:cs="Times New Roman"/>
          <w:sz w:val="24"/>
          <w:szCs w:val="24"/>
          <w:lang w:val="en-US"/>
        </w:rPr>
        <w:fldChar w:fldCharType="end"/>
      </w:r>
      <w:r w:rsidR="001C2BE9" w:rsidRPr="00BC0AAE">
        <w:rPr>
          <w:rFonts w:ascii="Times New Roman" w:hAnsi="Times New Roman" w:cs="Times New Roman"/>
          <w:sz w:val="24"/>
          <w:szCs w:val="24"/>
          <w:lang w:val="en-US"/>
        </w:rPr>
        <w:t xml:space="preserve">. The data for this study consisted of 213 Islamic bank customers and 410 Conventional bank customers. The findings show that this research successfully predicted the intention of customers to use internet banking </w:t>
      </w:r>
      <w:r w:rsidR="00D073C1" w:rsidRPr="00BC0AAE">
        <w:rPr>
          <w:rFonts w:ascii="Times New Roman" w:hAnsi="Times New Roman" w:cs="Times New Roman"/>
          <w:sz w:val="24"/>
          <w:szCs w:val="24"/>
          <w:lang w:val="en-US"/>
        </w:rPr>
        <w:fldChar w:fldCharType="begin" w:fldLock="1"/>
      </w:r>
      <w:r w:rsidR="000C7A05" w:rsidRPr="00BC0AAE">
        <w:rPr>
          <w:rFonts w:ascii="Times New Roman" w:hAnsi="Times New Roman" w:cs="Times New Roman"/>
          <w:sz w:val="24"/>
          <w:szCs w:val="24"/>
          <w:lang w:val="en-US"/>
        </w:rPr>
        <w:instrText>ADDIN CSL_CITATION {"citationItems":[{"id":"ITEM-1","itemData":{"DOI":"10.13106/jafeb.2020.vol7.no11.789","ISSN":"22884645","abstract":"This study aims to examine the effect of perceived usefulness (PU), perceived ease of use (PEU), trust (TR), subjective norm (SN), and attitude (AT) on customer’s Intention to Adopt Internet Banking (IAIB) at Islamic banks and conventional banks before and during the Covid-19 pandemic in Indonesia. The research model is based on the Theory of Planned Behavior (TPB) and the Technology Acceptance Model (TAM). This study involves 213 respondents for Islamic banks and 410 respondents for conventional banks from 25 provinces in Indonesia. Data was analyzed using partial least square (PLS) regression with the Structural Equation Model (SEM) method. The result of data analysis confirms several hypotheses taken from the literature. The results before the Covid-19 pandemic showed that AT and SN influence IAIB in Islamic banks. Whereas in conventional banks, AT, PU, SN, and TR influence IAIB. While during the Covid-19 pandemic, it shows that the AT, PU, IB, SN, and customer TR influence IAIB in Islamic banks and conventional banks. From the analysis, it was found that the PEU variable did not have a significant effect on the intention of customers of Islamic banks and conventional banks to use Internet banking","author":[{"dropping-particle":"","family":"Sudarsono","given":"Heri","non-dropping-particle":"","parse-names":false,"suffix":""},{"dropping-particle":"","family":"Nugrohowati","given":"Rindang Nuri Isnaini","non-dropping-particle":"","parse-names":false,"suffix":""},{"dropping-particle":"","family":"Tumewang","given":"Yunice Karina","non-dropping-particle":"","parse-names":false,"suffix":""}],"container-title":"Journal of Asian Finance, Economics and Business","id":"ITEM-1","issue":"11","issued":{"date-parts":[["2020"]]},"page":"789-800","title":"The Effect of Covid-19 Pandemic on the Adoption of Internet Banking in Indonesia: Islamic Bank and Conventional Bank","type":"article-journal","volume":"7"},"uris":["http://www.mendeley.com/documents/?uuid=c5837c71-b2a6-4295-b28e-f2ccc3306203"]}],"mendeley":{"formattedCitation":"(Sudarsono et al., 2020)","plainTextFormattedCitation":"(Sudarsono et al., 2020)","previouslyFormattedCitation":"(Sudarsono et al., 2020)"},"properties":{"noteIndex":0},"schema":"https://github.com/citation-style-language/schema/raw/master/csl-citation.json"}</w:instrText>
      </w:r>
      <w:r w:rsidR="00D073C1" w:rsidRPr="00BC0AAE">
        <w:rPr>
          <w:rFonts w:ascii="Times New Roman" w:hAnsi="Times New Roman" w:cs="Times New Roman"/>
          <w:sz w:val="24"/>
          <w:szCs w:val="24"/>
          <w:lang w:val="en-US"/>
        </w:rPr>
        <w:fldChar w:fldCharType="separate"/>
      </w:r>
      <w:r w:rsidR="00D073C1" w:rsidRPr="00BC0AAE">
        <w:rPr>
          <w:rFonts w:ascii="Times New Roman" w:hAnsi="Times New Roman" w:cs="Times New Roman"/>
          <w:noProof/>
          <w:sz w:val="24"/>
          <w:szCs w:val="24"/>
          <w:lang w:val="en-US"/>
        </w:rPr>
        <w:t>(Sudarsono et al., 2020)</w:t>
      </w:r>
      <w:r w:rsidR="00D073C1" w:rsidRPr="00BC0AAE">
        <w:rPr>
          <w:rFonts w:ascii="Times New Roman" w:hAnsi="Times New Roman" w:cs="Times New Roman"/>
          <w:sz w:val="24"/>
          <w:szCs w:val="24"/>
          <w:lang w:val="en-US"/>
        </w:rPr>
        <w:fldChar w:fldCharType="end"/>
      </w:r>
      <w:r w:rsidR="001C2BE9" w:rsidRPr="00BC0AAE">
        <w:rPr>
          <w:rFonts w:ascii="Times New Roman" w:hAnsi="Times New Roman" w:cs="Times New Roman"/>
          <w:sz w:val="24"/>
          <w:szCs w:val="24"/>
          <w:lang w:val="en-US"/>
        </w:rPr>
        <w:t>.</w:t>
      </w:r>
      <w:r w:rsidR="00B74EB9" w:rsidRPr="00BC0AAE">
        <w:rPr>
          <w:rFonts w:ascii="Times New Roman" w:hAnsi="Times New Roman" w:cs="Times New Roman"/>
          <w:sz w:val="24"/>
          <w:szCs w:val="24"/>
          <w:lang w:val="en-US"/>
        </w:rPr>
        <w:t xml:space="preserve"> Factors that affect the intention to use internet banking in Indonesia is perceived trust and social influence</w:t>
      </w:r>
      <w:r w:rsidR="00DE303B" w:rsidRPr="00BC0AAE">
        <w:rPr>
          <w:rFonts w:ascii="Times New Roman" w:hAnsi="Times New Roman" w:cs="Times New Roman"/>
          <w:sz w:val="24"/>
          <w:szCs w:val="24"/>
          <w:lang w:val="en-US"/>
        </w:rPr>
        <w:t xml:space="preserve"> </w:t>
      </w:r>
      <w:r w:rsidR="00DE303B" w:rsidRPr="00BC0AAE">
        <w:rPr>
          <w:rFonts w:ascii="Times New Roman" w:hAnsi="Times New Roman" w:cs="Times New Roman"/>
          <w:sz w:val="24"/>
          <w:szCs w:val="24"/>
          <w:lang w:val="en-US"/>
        </w:rPr>
        <w:fldChar w:fldCharType="begin" w:fldLock="1"/>
      </w:r>
      <w:r w:rsidR="00733329" w:rsidRPr="00BC0AAE">
        <w:rPr>
          <w:rFonts w:ascii="Times New Roman" w:hAnsi="Times New Roman" w:cs="Times New Roman"/>
          <w:sz w:val="24"/>
          <w:szCs w:val="24"/>
          <w:lang w:val="en-US"/>
        </w:rPr>
        <w:instrText>ADDIN CSL_CITATION {"citationItems":[{"id":"ITEM-1","itemData":{"DOI":"10.1109/ISMODE53584.2022.9742958","ISBN":"9781665405447","abstract":"Undoubtedly, the Covid-19 outbreak has significantly increased the opportunity for online shopping, creating higher demand for internet banking. Noticeably customer expectations on digitisation of banking have been accelerated by the pro-longed pandemic. Thus, with the increasing popularity of internet banking during the COVID19 pandemic, the researchers are motivated to examine the factors influencing the intention to use internet banking in Indonesia. A total of 387 responses were collected using the Google form and then analysed using SmartPLS 3.3. Application. Using the purposive sampling technique, the questionnaires were distributed from November 4, 2021, to November 29, 2021, via social networks such as Discord, Instagram and Line. The underpinning theory of the Technology Acceptance Model (TAM) is applied in this study. The result shows that 3 hypotheses were rejected. Namely, personal innovativeness to intention to use, the subjective norm to intention to use internet banking, and perceived risk to intention to use internet banking. While the rest, such as perceived usefulness to intention to use; subjective norm to perceived usefulness; perceived ease of use to intention to use; trust to intention to use; and attitude to intention to use were accepted as they directly or indirectly have a positive effect on the usage intention of internet banking in Indonesia. The findings of this research may contribute some new insights for Indonesian e-commerce operators, practitioners, e-vendors and various companies that may have an intention to extend or transform their businesses into an online model","author":[{"dropping-particle":"","family":"Pratama.et.al","given":"","non-dropping-particle":"","parse-names":false,"suffix":""}],"container-title":"2021 International Seminar on Machine Learning, Optimization, and Data Science, ISMODE 2021","id":"ITEM-1","issue":"10","issued":{"date-parts":[["2022"]]},"page":"301-306","title":"Analysis of Factors Affecting Intention to Use Internet Banking in Indonesia","type":"article-journal","volume":"8"},"uris":["http://www.mendeley.com/documents/?uuid=3ab9bd51-8564-4abe-bcac-f35831200932"]}],"mendeley":{"formattedCitation":"(Pratama.et.al, 2022)","plainTextFormattedCitation":"(Pratama.et.al, 2022)","previouslyFormattedCitation":"(Pratama.et.al, 2022)"},"properties":{"noteIndex":0},"schema":"https://github.com/citation-style-language/schema/raw/master/csl-citation.json"}</w:instrText>
      </w:r>
      <w:r w:rsidR="00DE303B" w:rsidRPr="00BC0AAE">
        <w:rPr>
          <w:rFonts w:ascii="Times New Roman" w:hAnsi="Times New Roman" w:cs="Times New Roman"/>
          <w:sz w:val="24"/>
          <w:szCs w:val="24"/>
          <w:lang w:val="en-US"/>
        </w:rPr>
        <w:fldChar w:fldCharType="separate"/>
      </w:r>
      <w:r w:rsidR="00DE303B" w:rsidRPr="00BC0AAE">
        <w:rPr>
          <w:rFonts w:ascii="Times New Roman" w:hAnsi="Times New Roman" w:cs="Times New Roman"/>
          <w:noProof/>
          <w:sz w:val="24"/>
          <w:szCs w:val="24"/>
          <w:lang w:val="en-US"/>
        </w:rPr>
        <w:t>(Pratama.et.al, 2022)</w:t>
      </w:r>
      <w:r w:rsidR="00DE303B" w:rsidRPr="00BC0AAE">
        <w:rPr>
          <w:rFonts w:ascii="Times New Roman" w:hAnsi="Times New Roman" w:cs="Times New Roman"/>
          <w:sz w:val="24"/>
          <w:szCs w:val="24"/>
          <w:lang w:val="en-US"/>
        </w:rPr>
        <w:fldChar w:fldCharType="end"/>
      </w:r>
      <w:r w:rsidR="00B74EB9" w:rsidRPr="00BC0AAE">
        <w:rPr>
          <w:rFonts w:ascii="Times New Roman" w:hAnsi="Times New Roman" w:cs="Times New Roman"/>
          <w:sz w:val="24"/>
          <w:szCs w:val="24"/>
          <w:lang w:val="en-US"/>
        </w:rPr>
        <w:t xml:space="preserve">. </w:t>
      </w:r>
      <w:r w:rsidR="00FB26DD" w:rsidRPr="00BC0AAE">
        <w:rPr>
          <w:rFonts w:ascii="Times New Roman" w:hAnsi="Times New Roman" w:cs="Times New Roman"/>
          <w:sz w:val="24"/>
          <w:szCs w:val="24"/>
          <w:lang w:val="en-US"/>
        </w:rPr>
        <w:t>T</w:t>
      </w:r>
      <w:r w:rsidR="00B74EB9" w:rsidRPr="00BC0AAE">
        <w:rPr>
          <w:rFonts w:ascii="Times New Roman" w:hAnsi="Times New Roman" w:cs="Times New Roman"/>
          <w:sz w:val="24"/>
          <w:szCs w:val="24"/>
          <w:lang w:val="en-US"/>
        </w:rPr>
        <w:t>his study found that Internet banking the capability has a significant positive effect on perceived ease of use</w:t>
      </w:r>
      <w:r w:rsidR="00B4754D" w:rsidRPr="00BC0AAE">
        <w:rPr>
          <w:rFonts w:ascii="Times New Roman" w:hAnsi="Times New Roman" w:cs="Times New Roman"/>
          <w:sz w:val="24"/>
          <w:szCs w:val="24"/>
          <w:lang w:val="en-US"/>
        </w:rPr>
        <w:t xml:space="preserve"> </w:t>
      </w:r>
      <w:r w:rsidR="00B4754D" w:rsidRPr="00BC0AAE">
        <w:rPr>
          <w:rFonts w:ascii="Times New Roman" w:hAnsi="Times New Roman" w:cs="Times New Roman"/>
          <w:sz w:val="24"/>
          <w:szCs w:val="24"/>
          <w:lang w:val="en-US"/>
        </w:rPr>
        <w:fldChar w:fldCharType="begin" w:fldLock="1"/>
      </w:r>
      <w:r w:rsidR="00BB280D" w:rsidRPr="00BC0AAE">
        <w:rPr>
          <w:rFonts w:ascii="Times New Roman" w:hAnsi="Times New Roman" w:cs="Times New Roman"/>
          <w:sz w:val="24"/>
          <w:szCs w:val="24"/>
          <w:lang w:val="en-US"/>
        </w:rPr>
        <w:instrText>ADDIN CSL_CITATION {"citationItems":[{"id":"ITEM-1","itemData":{"DOI":"10.17762/turcomat.v12i4.540","abstract":"The rapid advancement of information technology encourages business needs to use technology to serve consumers. Electronic transaction in the form of internet banking is a new way of transfer that changes the form of services from human technology to information technology. This study aims to examine the capability model of the intention to use internet banking in Indonesia. This study is quantitative in the form of a survey study. The sample in this study were non-user customers and prospective internet banking users in both private and state-owned banks. The data were analyzed using the partial least square (PLS). This study contributes to the development of internet banking marketing to improve features, security and service quality. The results show that all hypotheses indicate a positive and significant effect.","author":[{"dropping-particle":"","family":"Nurbaiti.et.al","given":"","non-dropping-particle":"","parse-names":false,"suffix":""}],"container-title":"Turkish Journal of Computer and Mathematics Education (TURCOMAT)","id":"ITEM-1","issue":"4","issued":{"date-parts":[["2021"]]},"page":"585-592","title":"The Model Of Capability Toward The Intention To Use Internet Banking In Indonesia","type":"article-journal","volume":"12"},"uris":["http://www.mendeley.com/documents/?uuid=7750a40d-f88d-49ae-839b-661c80bcc91a"]}],"mendeley":{"formattedCitation":"(Nurbaiti.et.al, 2021)","plainTextFormattedCitation":"(Nurbaiti.et.al, 2021)","previouslyFormattedCitation":"(Nurbaiti.et.al, 2021)"},"properties":{"noteIndex":0},"schema":"https://github.com/citation-style-language/schema/raw/master/csl-citation.json"}</w:instrText>
      </w:r>
      <w:r w:rsidR="00B4754D" w:rsidRPr="00BC0AAE">
        <w:rPr>
          <w:rFonts w:ascii="Times New Roman" w:hAnsi="Times New Roman" w:cs="Times New Roman"/>
          <w:sz w:val="24"/>
          <w:szCs w:val="24"/>
          <w:lang w:val="en-US"/>
        </w:rPr>
        <w:fldChar w:fldCharType="separate"/>
      </w:r>
      <w:r w:rsidR="00B4754D" w:rsidRPr="00BC0AAE">
        <w:rPr>
          <w:rFonts w:ascii="Times New Roman" w:hAnsi="Times New Roman" w:cs="Times New Roman"/>
          <w:noProof/>
          <w:sz w:val="24"/>
          <w:szCs w:val="24"/>
          <w:lang w:val="en-US"/>
        </w:rPr>
        <w:t>(Nurbaiti.et.al, 2021)</w:t>
      </w:r>
      <w:r w:rsidR="00B4754D" w:rsidRPr="00BC0AAE">
        <w:rPr>
          <w:rFonts w:ascii="Times New Roman" w:hAnsi="Times New Roman" w:cs="Times New Roman"/>
          <w:sz w:val="24"/>
          <w:szCs w:val="24"/>
          <w:lang w:val="en-US"/>
        </w:rPr>
        <w:fldChar w:fldCharType="end"/>
      </w:r>
    </w:p>
    <w:p w14:paraId="73D88FE8" w14:textId="70075BC5" w:rsidR="00BA050B" w:rsidRPr="00BC0AAE" w:rsidRDefault="0078232E" w:rsidP="00577B20">
      <w:pPr>
        <w:spacing w:before="100" w:beforeAutospacing="1" w:after="100" w:afterAutospacing="1" w:line="240" w:lineRule="auto"/>
        <w:jc w:val="both"/>
        <w:rPr>
          <w:rFonts w:ascii="Times New Roman" w:hAnsi="Times New Roman" w:cs="Times New Roman"/>
          <w:b/>
          <w:bCs/>
          <w:sz w:val="24"/>
          <w:szCs w:val="24"/>
          <w:lang w:val="en-US"/>
        </w:rPr>
      </w:pPr>
      <w:r w:rsidRPr="00BC0AAE">
        <w:rPr>
          <w:rFonts w:ascii="Times New Roman" w:hAnsi="Times New Roman" w:cs="Times New Roman"/>
          <w:b/>
          <w:bCs/>
          <w:sz w:val="24"/>
          <w:szCs w:val="24"/>
          <w:lang w:val="en-US"/>
        </w:rPr>
        <w:t>C.</w:t>
      </w:r>
      <w:r w:rsidR="00BA050B" w:rsidRPr="00BC0AAE">
        <w:rPr>
          <w:rFonts w:ascii="Times New Roman" w:hAnsi="Times New Roman" w:cs="Times New Roman"/>
          <w:b/>
          <w:bCs/>
          <w:sz w:val="24"/>
          <w:szCs w:val="24"/>
          <w:lang w:val="en-US"/>
        </w:rPr>
        <w:t>Mobile Banking</w:t>
      </w:r>
    </w:p>
    <w:p w14:paraId="0C671FBF" w14:textId="7B7525F4" w:rsidR="00BA050B" w:rsidRPr="00BC0AAE" w:rsidRDefault="00BE4BEA" w:rsidP="00AC400B">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lang w:val="en-US"/>
        </w:rPr>
        <w:t xml:space="preserve">Mobile banking is a service that allows bank customers to make transactions banking via mobile phone or smartphone, mobile banking service features include balance information services, account mutations, credit card bills, interest rates, and the location of the nearest branch/ATM); and transaction services, such as transfers, bill payments (electricity, water, taxes, credit cards, insurance, internet), purchases (credit, tickets), and various other features </w:t>
      </w:r>
      <w:r w:rsidR="004C4611" w:rsidRPr="00BC0AAE">
        <w:rPr>
          <w:rFonts w:ascii="Times New Roman" w:hAnsi="Times New Roman" w:cs="Times New Roman"/>
          <w:sz w:val="24"/>
          <w:szCs w:val="24"/>
          <w:lang w:val="en-US"/>
        </w:rPr>
        <w:fldChar w:fldCharType="begin" w:fldLock="1"/>
      </w:r>
      <w:r w:rsidR="0053012E" w:rsidRPr="00BC0AAE">
        <w:rPr>
          <w:rFonts w:ascii="Times New Roman" w:hAnsi="Times New Roman" w:cs="Times New Roman"/>
          <w:sz w:val="24"/>
          <w:szCs w:val="24"/>
          <w:lang w:val="en-US"/>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004C4611" w:rsidRPr="00BC0AAE">
        <w:rPr>
          <w:rFonts w:ascii="Times New Roman" w:hAnsi="Times New Roman" w:cs="Times New Roman"/>
          <w:sz w:val="24"/>
          <w:szCs w:val="24"/>
          <w:lang w:val="en-US"/>
        </w:rPr>
        <w:fldChar w:fldCharType="separate"/>
      </w:r>
      <w:r w:rsidR="004C4611" w:rsidRPr="00BC0AAE">
        <w:rPr>
          <w:rFonts w:ascii="Times New Roman" w:hAnsi="Times New Roman" w:cs="Times New Roman"/>
          <w:noProof/>
          <w:sz w:val="24"/>
          <w:szCs w:val="24"/>
          <w:lang w:val="en-US"/>
        </w:rPr>
        <w:t>(OJK, 2015)</w:t>
      </w:r>
      <w:r w:rsidR="004C4611"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Mobile Banking has a positive and significant effect on customer satisfaction </w:t>
      </w:r>
      <w:r w:rsidR="007E6917" w:rsidRPr="00BC0AAE">
        <w:rPr>
          <w:rFonts w:ascii="Times New Roman" w:hAnsi="Times New Roman" w:cs="Times New Roman"/>
          <w:sz w:val="24"/>
          <w:szCs w:val="24"/>
          <w:lang w:val="en-US"/>
        </w:rPr>
        <w:fldChar w:fldCharType="begin" w:fldLock="1"/>
      </w:r>
      <w:r w:rsidR="008D5265" w:rsidRPr="00BC0AAE">
        <w:rPr>
          <w:rFonts w:ascii="Times New Roman" w:hAnsi="Times New Roman" w:cs="Times New Roman"/>
          <w:sz w:val="24"/>
          <w:szCs w:val="24"/>
          <w:lang w:val="en-US"/>
        </w:rPr>
        <w:instrText>ADDIN CSL_CITATION {"citationItems":[{"id":"ITEM-1","itemData":{"DOI":"10.37641/jikes.v1i1.406","abstract":"Berkembangnya teknologi dan informasi, bank di Indonesia mulai mengenal Internet Banking, Mobile Banking, dan SMS Banking, yang merupakan bentuk layanan perbankan secara elektronik dan melalui media internet. Dengan adanya fitur tersebut bank maupun nasabah sama-sama diuntungkan, bank dapat menghemat waktu operasionalnya dan nasabah tidak akan membuang waktu dan tenaga nya hanya untuk antri di Teller dan Costumer Service. Dengan Internet Banking, Mobile Banking, dan SMS Banking nasabah dapat melakukan transaksi dimanapun, kapanpun, dan kemanapun menjadi lebih terjaga kerahasiaannya. TUjuan Penelitian ini adalah untuk menganalisis pengaruh Internet Banking, Mobile Banking, dan SMS Banking terhadap Kepuasan Nasabah Bank BNI. Data Penelitian dianalisis menggunakan Analisis Regresu Berganda. Hasil Penelitian menunjukkan bahwa Internet Banking, Mobile Banking dan SMS Banking dengan kepuasan nasabah secara Bersama-sama berpengaruh positif dan signifikan terhadap kepuasan nasabah dengan nilai F Hitung sebesar 94.373 dan lebih besar dibandingkan F Tabel (1.985). ","author":[{"dropping-particle":"","family":"Fitria","given":"Annisa","non-dropping-particle":"","parse-names":false,"suffix":""},{"dropping-particle":"","family":"Munawar","given":"Aang","non-dropping-particle":"","parse-names":false,"suffix":""},{"dropping-particle":"","family":"Pratama","given":"Pebi Paisal","non-dropping-particle":"","parse-names":false,"suffix":""}],"container-title":"Jurnal Informatika Kesatuan","id":"ITEM-1","issue":"1","issued":{"date-parts":[["2021"]]},"page":"43-52","title":"Pengaruh Penggunaan Internet Banking, Mobile Banking Dan SMS Banking Terhadap Kepuasan Nasabah Bank BNI","type":"article-journal","volume":"1"},"uris":["http://www.mendeley.com/documents/?uuid=e57d4e4d-f25b-4ef3-b66f-6bfb6fe61d39"]}],"mendeley":{"formattedCitation":"(Fitria et al., 2021)","plainTextFormattedCitation":"(Fitria et al., 2021)","previouslyFormattedCitation":"(Fitria et al., 2021)"},"properties":{"noteIndex":0},"schema":"https://github.com/citation-style-language/schema/raw/master/csl-citation.json"}</w:instrText>
      </w:r>
      <w:r w:rsidR="007E6917" w:rsidRPr="00BC0AAE">
        <w:rPr>
          <w:rFonts w:ascii="Times New Roman" w:hAnsi="Times New Roman" w:cs="Times New Roman"/>
          <w:sz w:val="24"/>
          <w:szCs w:val="24"/>
          <w:lang w:val="en-US"/>
        </w:rPr>
        <w:fldChar w:fldCharType="separate"/>
      </w:r>
      <w:r w:rsidR="007E6917" w:rsidRPr="00BC0AAE">
        <w:rPr>
          <w:rFonts w:ascii="Times New Roman" w:hAnsi="Times New Roman" w:cs="Times New Roman"/>
          <w:noProof/>
          <w:sz w:val="24"/>
          <w:szCs w:val="24"/>
          <w:lang w:val="en-US"/>
        </w:rPr>
        <w:t>(Fitria et al., 2021)</w:t>
      </w:r>
      <w:r w:rsidR="007E6917"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Mobile banking itself is a facility of banks in this modern era, with the role of mobile banking it is hoped that in the future it can improve financial performance in a bank </w:t>
      </w:r>
      <w:r w:rsidR="00973496" w:rsidRPr="00BC0AAE">
        <w:rPr>
          <w:rFonts w:ascii="Times New Roman" w:hAnsi="Times New Roman" w:cs="Times New Roman"/>
          <w:sz w:val="24"/>
          <w:szCs w:val="24"/>
          <w:lang w:val="en-US"/>
        </w:rPr>
        <w:fldChar w:fldCharType="begin" w:fldLock="1"/>
      </w:r>
      <w:r w:rsidR="007E6917" w:rsidRPr="00BC0AAE">
        <w:rPr>
          <w:rFonts w:ascii="Times New Roman" w:hAnsi="Times New Roman" w:cs="Times New Roman"/>
          <w:sz w:val="24"/>
          <w:szCs w:val="24"/>
          <w:lang w:val="en-US"/>
        </w:rPr>
        <w:instrText>ADDIN CSL_CITATION {"citationItems":[{"id":"ITEM-1","itemData":{"DOI":"10.35384/jkp.v19i2.394","ISSN":"1829-9865","abstract":"Penelitian ini bertujuan untuk mengetahui dan menguji pengaruh dari penggunaan mobile banking, internet banking dan atm terhadap kinerja keuangan perbankan. Populasi dalam penelitian ini adalah sektor bank konvensional yang terdaftar di Bursa Efek Indonesia. Teknik purposive sampling digunakan dalam menentukan sampel pada penelitian ini sehingga mendapatkan 13 bank. Data diperoleh dari data sekunder laporan tahunan bank yang terdaftar di Bursa Efek Indonesia dan laporan keuangan lainnya yang memuat persyaratan yang dibutuhkan selama 2017-2021. Hasil penelitian ini menunjukkan bahwa mobile banking dan internet banking tidak berpengaruh terhadap kinerja keuangan perbankan. Sedangkan untuk atm berpengaruh positif terhadap kinerja keuangan perbankan.","author":[{"dropping-particle":"","family":"Ayuningtyas","given":"Maylasofa","non-dropping-particle":"","parse-names":false,"suffix":""},{"dropping-particle":"","family":"Sufina","given":"Lediana","non-dropping-particle":"","parse-names":false,"suffix":""}],"container-title":"Jurnal Keuangan dan Perbankan","id":"ITEM-1","issue":"2","issued":{"date-parts":[["2023"]]},"page":"119-130","title":"Pengaruh Penggunaan Mobile Banking, Internet Banking, dan Atm terhadap Kinerja Keuangan Perbankan (Studi Kasus Sektor Bank Konvensional yang Terdaftar di Bursa Efek Indonesia) Tahun 2017- 2021","type":"article-journal","volume":"19"},"uris":["http://www.mendeley.com/documents/?uuid=099d358e-c36f-44a4-9055-d39af5038ac5"]}],"mendeley":{"formattedCitation":"(Ayuningtyas &amp; Sufina, 2023)","plainTextFormattedCitation":"(Ayuningtyas &amp; Sufina, 2023)","previouslyFormattedCitation":"(Ayuningtyas &amp; Sufina, 2023)"},"properties":{"noteIndex":0},"schema":"https://github.com/citation-style-language/schema/raw/master/csl-citation.json"}</w:instrText>
      </w:r>
      <w:r w:rsidR="00973496" w:rsidRPr="00BC0AAE">
        <w:rPr>
          <w:rFonts w:ascii="Times New Roman" w:hAnsi="Times New Roman" w:cs="Times New Roman"/>
          <w:sz w:val="24"/>
          <w:szCs w:val="24"/>
          <w:lang w:val="en-US"/>
        </w:rPr>
        <w:fldChar w:fldCharType="separate"/>
      </w:r>
      <w:r w:rsidR="00973496" w:rsidRPr="00BC0AAE">
        <w:rPr>
          <w:rFonts w:ascii="Times New Roman" w:hAnsi="Times New Roman" w:cs="Times New Roman"/>
          <w:noProof/>
          <w:sz w:val="24"/>
          <w:szCs w:val="24"/>
          <w:lang w:val="en-US"/>
        </w:rPr>
        <w:t>(Ayuningtyas &amp; Sufina, 2023)</w:t>
      </w:r>
      <w:r w:rsidR="00973496"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that perceived usefulness has a significant influence on decisions to use mobile banking </w:t>
      </w:r>
      <w:r w:rsidR="0053012E" w:rsidRPr="00BC0AAE">
        <w:rPr>
          <w:rFonts w:ascii="Times New Roman" w:hAnsi="Times New Roman" w:cs="Times New Roman"/>
          <w:sz w:val="24"/>
          <w:szCs w:val="24"/>
          <w:lang w:val="en-US"/>
        </w:rPr>
        <w:fldChar w:fldCharType="begin" w:fldLock="1"/>
      </w:r>
      <w:r w:rsidR="001C6E28" w:rsidRPr="00BC0AAE">
        <w:rPr>
          <w:rFonts w:ascii="Times New Roman" w:hAnsi="Times New Roman" w:cs="Times New Roman"/>
          <w:sz w:val="24"/>
          <w:szCs w:val="24"/>
          <w:lang w:val="en-US"/>
        </w:rPr>
        <w:instrText>ADDIN CSL_CITATION {"citationItems":[{"id":"ITEM-1","itemData":{"DOI":"10.32890/ijbf2023.18.2.2","ISSN":"1675-722X","abstract":"This study was aimed at determining the factors that could influence a person’s decision to use mobile banking. In this study, perceived usefulness, perceived ease of use, and perceived credibility were considered exogenous variables, and social factors as mediators. This research used quantitative methods. The population in this study were Indonesian Sharia Bank customers who used BSI mobile banking services in the Jakarta, Bogor, Depok, Tangerang and Bekasi areas. A sample of 200 people was obtained using the purposive sampling method. The analysis technique used was the inner model, outer model, and hypothesis testing using SmartPLS 3.2.9. The results obtained in this study showed that perceived usefulness had a significant effect on decisions to use mobile banking, perceived ease of use had no significant effect, and perceived credibility had a significant effect. In addition, this study has also shown that social factors did not succeed in mediating other variables in the decision to use mobile banking.","author":[{"dropping-particle":"","family":"Aqilah","given":"Shafa","non-dropping-particle":"","parse-names":false,"suffix":""},{"dropping-particle":"","family":"Fathoni","given":"Muhammad Anwar","non-dropping-particle":"","parse-names":false,"suffix":""}],"container-title":"International Journal of Banking and Finance","id":"ITEM-1","issue":"2","issued":{"date-parts":[["2023"]]},"page":"29-52","title":"Factors Determining the Use of Mobile Banking in Indonesia","type":"article-journal","volume":"18"},"uris":["http://www.mendeley.com/documents/?uuid=2299b9b5-2969-4f5b-9ddb-0b2227f931f0"]}],"mendeley":{"formattedCitation":"(Aqilah &amp; Fathoni, 2023)","plainTextFormattedCitation":"(Aqilah &amp; Fathoni, 2023)","previouslyFormattedCitation":"(Aqilah &amp; Fathoni, 2023)"},"properties":{"noteIndex":0},"schema":"https://github.com/citation-style-language/schema/raw/master/csl-citation.json"}</w:instrText>
      </w:r>
      <w:r w:rsidR="0053012E" w:rsidRPr="00BC0AAE">
        <w:rPr>
          <w:rFonts w:ascii="Times New Roman" w:hAnsi="Times New Roman" w:cs="Times New Roman"/>
          <w:sz w:val="24"/>
          <w:szCs w:val="24"/>
          <w:lang w:val="en-US"/>
        </w:rPr>
        <w:fldChar w:fldCharType="separate"/>
      </w:r>
      <w:r w:rsidR="0053012E" w:rsidRPr="00BC0AAE">
        <w:rPr>
          <w:rFonts w:ascii="Times New Roman" w:hAnsi="Times New Roman" w:cs="Times New Roman"/>
          <w:noProof/>
          <w:sz w:val="24"/>
          <w:szCs w:val="24"/>
          <w:lang w:val="en-US"/>
        </w:rPr>
        <w:t>(Aqilah &amp; Fathoni, 2023)</w:t>
      </w:r>
      <w:r w:rsidR="0053012E" w:rsidRPr="00BC0AAE">
        <w:rPr>
          <w:rFonts w:ascii="Times New Roman" w:hAnsi="Times New Roman" w:cs="Times New Roman"/>
          <w:sz w:val="24"/>
          <w:szCs w:val="24"/>
          <w:lang w:val="en-US"/>
        </w:rPr>
        <w:fldChar w:fldCharType="end"/>
      </w:r>
      <w:r w:rsidRPr="00BC0AAE">
        <w:rPr>
          <w:rFonts w:ascii="Times New Roman" w:hAnsi="Times New Roman" w:cs="Times New Roman"/>
          <w:sz w:val="24"/>
          <w:szCs w:val="24"/>
          <w:lang w:val="en-US"/>
        </w:rPr>
        <w:t xml:space="preserve">. It is the perceived usefulness that plays an important role in the relationship between attitudes towards Islamic mobile banking and intention to use Islamic mobile banking. It has been proven that religiosity is a factor that can determine attitudes towards Islamic mobile banking and intention to use Islamic mobile banking. Customers with higher religiosity scores tended to use lamic mobile banking applications compared to those with a lower level of religiosity. This makes consumers' religiosity a key factor that Islamic banking should consider as a service provider </w:t>
      </w:r>
      <w:r w:rsidR="001C6E28" w:rsidRPr="00BC0AAE">
        <w:rPr>
          <w:rFonts w:ascii="Times New Roman" w:hAnsi="Times New Roman" w:cs="Times New Roman"/>
          <w:sz w:val="24"/>
          <w:szCs w:val="24"/>
          <w:lang w:val="en-US"/>
        </w:rPr>
        <w:fldChar w:fldCharType="begin" w:fldLock="1"/>
      </w:r>
      <w:r w:rsidR="00973496" w:rsidRPr="00BC0AAE">
        <w:rPr>
          <w:rFonts w:ascii="Times New Roman" w:hAnsi="Times New Roman" w:cs="Times New Roman"/>
          <w:sz w:val="24"/>
          <w:szCs w:val="24"/>
          <w:lang w:val="en-US"/>
        </w:rPr>
        <w:instrText>ADDIN CSL_CITATION {"citationItems":[{"id":"ITEM-1","itemData":{"DOI":"10.21511/bbs.16(4).2021.04","ISSN":"19917074","abstract":"Although mobile banking is one of the online banking services that makes it easy for consumers to conduct financial transactions, research on Islamic mobile banking in developing countries with a Muslim majority is still relatively insignificant. Not all Muslim consumers are interested in or intend to use conventional mobile banking services. Therefore, the aim of this study is to integrate the TAM theory and the construct of religiosity to examine consumer intentions to use Islamic mobile banking services. Data were collected through a survey questionnaire of 482 Muslim consumers in Indonesia using convenience sampling techniques. The collected data were then analyzed using structural equation modeling (SEM-AMOS). The results of this study showed that perceived ease of use cannot influence the perceived usefulness and attitudes of variables towards Islamic mobile banking. While perceived usefulness has been proven to influence attitudes toward Islamic mobile banking and may be the largest contributor to increased intentions to use Islamic mobile banking. On the other hand, this study reveals that the influence of religiosity can positively and significantly foster consumer sensibility and intention to use Islamic mobile banking.","author":[{"dropping-particle":"","family":"Riptiono","given":"Sulis","non-dropping-particle":"","parse-names":false,"suffix":""},{"dropping-particle":"","family":"Susanti","given":"Dewi Noor","non-dropping-particle":"","parse-names":false,"suffix":""},{"dropping-particle":"","family":"Rhamdhani","given":"Intan Muliana","non-dropping-particle":"","parse-names":false,"suffix":""},{"dropping-particle":"","family":"Anggraeni","given":"Ade Irma","non-dropping-particle":"","parse-names":false,"suffix":""},{"dropping-particle":"","family":"Prasetyo","given":"Anton","non-dropping-particle":"","parse-names":false,"suffix":""}],"container-title":"Banks and Bank Systems","id":"ITEM-1","issue":"4","issued":{"date-parts":[["2021"]]},"page":"34-44","title":"Parsing religiosity and intention to use Islamic mobile banking in Indonesia","type":"article-journal","volume":"16"},"uris":["http://www.mendeley.com/documents/?uuid=a2a9e1f9-87b0-464e-ab4e-90cbf43dc0aa"]}],"mendeley":{"formattedCitation":"(Riptiono et al., 2021)","plainTextFormattedCitation":"(Riptiono et al., 2021)","previouslyFormattedCitation":"(Riptiono et al., 2021)"},"properties":{"noteIndex":0},"schema":"https://github.com/citation-style-language/schema/raw/master/csl-citation.json"}</w:instrText>
      </w:r>
      <w:r w:rsidR="001C6E28" w:rsidRPr="00BC0AAE">
        <w:rPr>
          <w:rFonts w:ascii="Times New Roman" w:hAnsi="Times New Roman" w:cs="Times New Roman"/>
          <w:sz w:val="24"/>
          <w:szCs w:val="24"/>
          <w:lang w:val="en-US"/>
        </w:rPr>
        <w:fldChar w:fldCharType="separate"/>
      </w:r>
      <w:r w:rsidR="001C6E28" w:rsidRPr="00BC0AAE">
        <w:rPr>
          <w:rFonts w:ascii="Times New Roman" w:hAnsi="Times New Roman" w:cs="Times New Roman"/>
          <w:noProof/>
          <w:sz w:val="24"/>
          <w:szCs w:val="24"/>
          <w:lang w:val="en-US"/>
        </w:rPr>
        <w:t>(Riptiono et al., 2021)</w:t>
      </w:r>
      <w:r w:rsidR="001C6E28" w:rsidRPr="00BC0AAE">
        <w:rPr>
          <w:rFonts w:ascii="Times New Roman" w:hAnsi="Times New Roman" w:cs="Times New Roman"/>
          <w:sz w:val="24"/>
          <w:szCs w:val="24"/>
          <w:lang w:val="en-US"/>
        </w:rPr>
        <w:fldChar w:fldCharType="end"/>
      </w:r>
      <w:r w:rsidR="001C6E28" w:rsidRPr="00BC0AAE">
        <w:rPr>
          <w:rFonts w:ascii="Times New Roman" w:hAnsi="Times New Roman" w:cs="Times New Roman"/>
          <w:sz w:val="24"/>
          <w:szCs w:val="24"/>
          <w:lang w:val="en-US"/>
        </w:rPr>
        <w:t>.</w:t>
      </w:r>
      <w:r w:rsidRPr="00BC0AAE">
        <w:rPr>
          <w:rFonts w:ascii="Times New Roman" w:hAnsi="Times New Roman" w:cs="Times New Roman"/>
          <w:sz w:val="24"/>
          <w:szCs w:val="24"/>
          <w:lang w:val="en-US"/>
        </w:rPr>
        <w:t xml:space="preserve"> </w:t>
      </w:r>
    </w:p>
    <w:p w14:paraId="54D784D3" w14:textId="4FD8B287" w:rsidR="001926E2" w:rsidRPr="00BC0AAE" w:rsidRDefault="001926E2" w:rsidP="00AC400B">
      <w:pPr>
        <w:spacing w:after="0" w:line="240" w:lineRule="auto"/>
        <w:jc w:val="both"/>
        <w:rPr>
          <w:rFonts w:ascii="Times New Roman" w:hAnsi="Times New Roman" w:cs="Times New Roman"/>
          <w:sz w:val="24"/>
          <w:szCs w:val="24"/>
        </w:rPr>
      </w:pPr>
    </w:p>
    <w:p w14:paraId="4745D789" w14:textId="7446009E" w:rsidR="004D499D" w:rsidRPr="00BC0AAE" w:rsidRDefault="0078232E" w:rsidP="00AC400B">
      <w:pPr>
        <w:spacing w:after="0" w:line="240" w:lineRule="auto"/>
        <w:jc w:val="both"/>
        <w:rPr>
          <w:rFonts w:ascii="Times New Roman" w:hAnsi="Times New Roman" w:cs="Times New Roman"/>
          <w:b/>
          <w:bCs/>
          <w:sz w:val="24"/>
          <w:szCs w:val="24"/>
        </w:rPr>
      </w:pPr>
      <w:r w:rsidRPr="00BC0AAE">
        <w:rPr>
          <w:rFonts w:ascii="Times New Roman" w:hAnsi="Times New Roman" w:cs="Times New Roman"/>
          <w:b/>
          <w:bCs/>
          <w:sz w:val="24"/>
          <w:szCs w:val="24"/>
        </w:rPr>
        <w:t xml:space="preserve">D. </w:t>
      </w:r>
      <w:r w:rsidR="004D499D" w:rsidRPr="00BC0AAE">
        <w:rPr>
          <w:rFonts w:ascii="Times New Roman" w:hAnsi="Times New Roman" w:cs="Times New Roman"/>
          <w:b/>
          <w:bCs/>
          <w:sz w:val="24"/>
          <w:szCs w:val="24"/>
        </w:rPr>
        <w:t>QRIS</w:t>
      </w:r>
    </w:p>
    <w:p w14:paraId="3C929ACB" w14:textId="77777777" w:rsidR="0078232E" w:rsidRPr="00BC0AAE" w:rsidRDefault="0078232E" w:rsidP="00AC400B">
      <w:pPr>
        <w:spacing w:after="0" w:line="240" w:lineRule="auto"/>
        <w:jc w:val="both"/>
        <w:rPr>
          <w:rFonts w:ascii="Times New Roman" w:hAnsi="Times New Roman" w:cs="Times New Roman"/>
          <w:b/>
          <w:bCs/>
          <w:sz w:val="24"/>
          <w:szCs w:val="24"/>
        </w:rPr>
      </w:pPr>
    </w:p>
    <w:p w14:paraId="1370AF9F" w14:textId="68386CD5" w:rsidR="004D499D" w:rsidRPr="00BC0AAE" w:rsidRDefault="002E1681" w:rsidP="00AC400B">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 xml:space="preserve">Quick Response Code Indonesian Standard (QRIS) or commonly abbreviated as QRIS (pronounced KRIS) is the unification of various types of QR from various Payment System Service Providers (PJSP) using QR Codes. QRIS was developed by the payment system industry together with Bank Indonesia so that the transaction process with QR Code can be easier, faster, and more secure. All Payment System Service Providers who will use the Payment QR Code are required to implement QRIS. Currently, with QRIS, all payment applications from any operator, both bank and non-bank, used by the public, can be used in all stores, traders, stalls, parking, tourist tickets, donations (merchants) with the QRIS logo, even though the QRIS provider at the merchant is different from the application provider used by the public </w:t>
      </w:r>
      <w:r w:rsidR="008D5265" w:rsidRPr="00BC0AAE">
        <w:rPr>
          <w:rFonts w:ascii="Times New Roman" w:hAnsi="Times New Roman" w:cs="Times New Roman"/>
          <w:sz w:val="24"/>
          <w:szCs w:val="24"/>
        </w:rPr>
        <w:fldChar w:fldCharType="begin" w:fldLock="1"/>
      </w:r>
      <w:r w:rsidR="00183A2F" w:rsidRPr="00BC0AAE">
        <w:rPr>
          <w:rFonts w:ascii="Times New Roman" w:hAnsi="Times New Roman" w:cs="Times New Roman"/>
          <w:sz w:val="24"/>
          <w:szCs w:val="24"/>
        </w:rPr>
        <w:instrText>ADDIN CSL_CITATION {"citationItems":[{"id":"ITEM-1","itemData":{"author":[{"dropping-particle":"","family":"BI","given":"","non-dropping-particle":"","parse-names":false,"suffix":""}],"container-title":"https://www.bi.go.id/QRIS/default.aspx","id":"ITEM-1","issued":{"date-parts":[["2024"]]},"title":"QRIS","type":"webpage"},"uris":["http://www.mendeley.com/documents/?uuid=80b64c1a-c517-4691-85b0-3c86099d126b"]}],"mendeley":{"formattedCitation":"(BI, 2024)","plainTextFormattedCitation":"(BI, 2024)","previouslyFormattedCitation":"(BI, 2024)"},"properties":{"noteIndex":0},"schema":"https://github.com/citation-style-language/schema/raw/master/csl-citation.json"}</w:instrText>
      </w:r>
      <w:r w:rsidR="008D5265" w:rsidRPr="00BC0AAE">
        <w:rPr>
          <w:rFonts w:ascii="Times New Roman" w:hAnsi="Times New Roman" w:cs="Times New Roman"/>
          <w:sz w:val="24"/>
          <w:szCs w:val="24"/>
        </w:rPr>
        <w:fldChar w:fldCharType="separate"/>
      </w:r>
      <w:r w:rsidR="008D5265" w:rsidRPr="00BC0AAE">
        <w:rPr>
          <w:rFonts w:ascii="Times New Roman" w:hAnsi="Times New Roman" w:cs="Times New Roman"/>
          <w:noProof/>
          <w:sz w:val="24"/>
          <w:szCs w:val="24"/>
        </w:rPr>
        <w:t>(BI, 2024)</w:t>
      </w:r>
      <w:r w:rsidR="008D5265" w:rsidRPr="00BC0AAE">
        <w:rPr>
          <w:rFonts w:ascii="Times New Roman" w:hAnsi="Times New Roman" w:cs="Times New Roman"/>
          <w:sz w:val="24"/>
          <w:szCs w:val="24"/>
        </w:rPr>
        <w:fldChar w:fldCharType="end"/>
      </w:r>
      <w:r w:rsidR="008D5265" w:rsidRPr="00BC0AAE">
        <w:rPr>
          <w:rFonts w:ascii="Times New Roman" w:hAnsi="Times New Roman" w:cs="Times New Roman"/>
          <w:sz w:val="24"/>
          <w:szCs w:val="24"/>
        </w:rPr>
        <w:t>.</w:t>
      </w:r>
      <w:r w:rsidRPr="00BC0AAE">
        <w:rPr>
          <w:rFonts w:ascii="Times New Roman" w:hAnsi="Times New Roman" w:cs="Times New Roman"/>
          <w:sz w:val="24"/>
          <w:szCs w:val="24"/>
        </w:rPr>
        <w:t xml:space="preserve"> </w:t>
      </w:r>
      <w:proofErr w:type="gramStart"/>
      <w:r w:rsidR="00183A2F" w:rsidRPr="00BC0AAE">
        <w:rPr>
          <w:rFonts w:ascii="Times New Roman" w:hAnsi="Times New Roman" w:cs="Times New Roman"/>
          <w:sz w:val="24"/>
          <w:szCs w:val="24"/>
          <w:shd w:val="clear" w:color="auto" w:fill="FFFFFF"/>
        </w:rPr>
        <w:t>Digital  transactions</w:t>
      </w:r>
      <w:proofErr w:type="gramEnd"/>
      <w:r w:rsidR="00183A2F" w:rsidRPr="00BC0AAE">
        <w:rPr>
          <w:rFonts w:ascii="Times New Roman" w:hAnsi="Times New Roman" w:cs="Times New Roman"/>
          <w:sz w:val="24"/>
          <w:szCs w:val="24"/>
          <w:shd w:val="clear" w:color="auto" w:fill="FFFFFF"/>
        </w:rPr>
        <w:t xml:space="preserve">  play  a  role  in the  growth  of  Indonesia's  digital  economy,  both today and in the future. Indonesia will connect the </w:t>
      </w:r>
      <w:proofErr w:type="gramStart"/>
      <w:r w:rsidR="00183A2F" w:rsidRPr="00BC0AAE">
        <w:rPr>
          <w:rFonts w:ascii="Times New Roman" w:hAnsi="Times New Roman" w:cs="Times New Roman"/>
          <w:sz w:val="24"/>
          <w:szCs w:val="24"/>
          <w:shd w:val="clear" w:color="auto" w:fill="FFFFFF"/>
        </w:rPr>
        <w:t>QRIS  system</w:t>
      </w:r>
      <w:proofErr w:type="gramEnd"/>
      <w:r w:rsidR="00183A2F" w:rsidRPr="00BC0AAE">
        <w:rPr>
          <w:rFonts w:ascii="Times New Roman" w:hAnsi="Times New Roman" w:cs="Times New Roman"/>
          <w:sz w:val="24"/>
          <w:szCs w:val="24"/>
          <w:shd w:val="clear" w:color="auto" w:fill="FFFFFF"/>
        </w:rPr>
        <w:t xml:space="preserve">  to  several  other  countries,  namely Thailand,  Singapore,  Malaysia  to  the  Philippines. QRIS has enormous opportunities because it is one of the instruments    in    encouraging    digital    economic </w:t>
      </w:r>
      <w:proofErr w:type="gramStart"/>
      <w:r w:rsidR="00183A2F" w:rsidRPr="00BC0AAE">
        <w:rPr>
          <w:rFonts w:ascii="Times New Roman" w:hAnsi="Times New Roman" w:cs="Times New Roman"/>
          <w:sz w:val="24"/>
          <w:szCs w:val="24"/>
          <w:shd w:val="clear" w:color="auto" w:fill="FFFFFF"/>
        </w:rPr>
        <w:t>acceleration  that</w:t>
      </w:r>
      <w:proofErr w:type="gramEnd"/>
      <w:r w:rsidR="00183A2F" w:rsidRPr="00BC0AAE">
        <w:rPr>
          <w:rFonts w:ascii="Times New Roman" w:hAnsi="Times New Roman" w:cs="Times New Roman"/>
          <w:sz w:val="24"/>
          <w:szCs w:val="24"/>
          <w:shd w:val="clear" w:color="auto" w:fill="FFFFFF"/>
        </w:rPr>
        <w:t xml:space="preserve">  is  inclusive  and  efficient.  QRIS </w:t>
      </w:r>
      <w:proofErr w:type="gramStart"/>
      <w:r w:rsidR="00183A2F" w:rsidRPr="00BC0AAE">
        <w:rPr>
          <w:rFonts w:ascii="Times New Roman" w:hAnsi="Times New Roman" w:cs="Times New Roman"/>
          <w:sz w:val="24"/>
          <w:szCs w:val="24"/>
          <w:shd w:val="clear" w:color="auto" w:fill="FFFFFF"/>
        </w:rPr>
        <w:t>has  huge</w:t>
      </w:r>
      <w:proofErr w:type="gramEnd"/>
      <w:r w:rsidR="00183A2F" w:rsidRPr="00BC0AAE">
        <w:rPr>
          <w:rFonts w:ascii="Times New Roman" w:hAnsi="Times New Roman" w:cs="Times New Roman"/>
          <w:sz w:val="24"/>
          <w:szCs w:val="24"/>
          <w:shd w:val="clear" w:color="auto" w:fill="FFFFFF"/>
        </w:rPr>
        <w:t xml:space="preserve">  market  potential  because  there  is  an increasing number of smartphone users every year. QRIS provides ease of use by eliminating the need to  carry  a  lot  of  cash,  physical  cards,  or  loose </w:t>
      </w:r>
      <w:r w:rsidR="00183A2F" w:rsidRPr="00BC0AAE">
        <w:rPr>
          <w:rFonts w:ascii="Times New Roman" w:hAnsi="Times New Roman" w:cs="Times New Roman"/>
          <w:sz w:val="24"/>
          <w:szCs w:val="24"/>
          <w:shd w:val="clear" w:color="auto" w:fill="FFFFFF"/>
        </w:rPr>
        <w:lastRenderedPageBreak/>
        <w:t>change</w:t>
      </w:r>
      <w:r w:rsidR="00183A2F" w:rsidRPr="00BC0AAE">
        <w:rPr>
          <w:rFonts w:ascii="Times New Roman" w:hAnsi="Times New Roman" w:cs="Times New Roman"/>
          <w:sz w:val="24"/>
          <w:szCs w:val="24"/>
          <w:shd w:val="clear" w:color="auto" w:fill="FFFFFF"/>
        </w:rPr>
        <w:fldChar w:fldCharType="begin" w:fldLock="1"/>
      </w:r>
      <w:r w:rsidR="007E6C0B" w:rsidRPr="00BC0AAE">
        <w:rPr>
          <w:rFonts w:ascii="Times New Roman" w:hAnsi="Times New Roman" w:cs="Times New Roman"/>
          <w:sz w:val="24"/>
          <w:szCs w:val="24"/>
          <w:shd w:val="clear" w:color="auto" w:fill="FFFFFF"/>
        </w:rPr>
        <w:instrText>ADDIN CSL_CITATION {"citationItems":[{"id":"ITEM-1","itemData":{"DOI":"10.14421/ekbis.2024.8.1.2134","ISSN":"2549-4988","abstract":"This research aims to analyze the challenges and opportunities for implementing QRIS (Quick Response Code Indonesian Standard) as one of the digital payment systems in Indonesia which has been provided by Bank Indonesia as an application that provides convenience, speed, and efficiency in payment transactions. However, the implementation of QRIS as a digital payment system in Indonesia still faces many challenges, such as limited internet access, competition with other payment systems, security aspects in use that have the potential for fraud or data theft, and low public understanding of QRIS. This research uses descriptive qualitative research methods with a focus on challenges and opportunities in implementing QRIS in Indonesia. The primary data sources in this research are observations and in-depth interviews with business actors who use QRIS. Secondary data sources were obtained from Bank Indonesia QRIS documents and data. This research found that the challenges in implementing QRIS in Indonesia are still low support from the central government and regional governments in accelerating the use of QRIS, not yet optimal cooperation between financial institutions, industry, and society, inadequate information technology infrastructure, and low public understanding about QRIS. Meanwhile, QRIS has enormous opportunities because it is one of the instruments in encouraging digital economic acceleration that is inclusive and efficient. QRIS has huge market potential because there is an increasing number of smartphone users every year.","author":[{"dropping-particle":"","family":"Rachman","given":"Abdul","non-dropping-particle":"","parse-names":false,"suffix":""},{"dropping-particle":"","family":"Julianti","given":"Niken","non-dropping-particle":"","parse-names":false,"suffix":""},{"dropping-particle":"","family":"Arkoyah","given":"Siti","non-dropping-particle":"","parse-names":false,"suffix":""}],"container-title":"EkBis: Jurnal Ekonomi dan Bisnis","id":"ITEM-1","issue":"1","issued":{"date-parts":[["2024"]]},"page":"1-13","title":"Challenges and Opportunities for QRIS Implementation as a Digital Payment System in Indonesia","type":"article-journal","volume":"8"},"uris":["http://www.mendeley.com/documents/?uuid=02cf3313-6fb4-4781-bc21-c697ad923d11"]}],"mendeley":{"formattedCitation":"(Rachman et al., 2024)","plainTextFormattedCitation":"(Rachman et al., 2024)","previouslyFormattedCitation":"(Rachman et al., 2024)"},"properties":{"noteIndex":0},"schema":"https://github.com/citation-style-language/schema/raw/master/csl-citation.json"}</w:instrText>
      </w:r>
      <w:r w:rsidR="00183A2F" w:rsidRPr="00BC0AAE">
        <w:rPr>
          <w:rFonts w:ascii="Times New Roman" w:hAnsi="Times New Roman" w:cs="Times New Roman"/>
          <w:sz w:val="24"/>
          <w:szCs w:val="24"/>
          <w:shd w:val="clear" w:color="auto" w:fill="FFFFFF"/>
        </w:rPr>
        <w:fldChar w:fldCharType="separate"/>
      </w:r>
      <w:r w:rsidR="00183A2F" w:rsidRPr="00BC0AAE">
        <w:rPr>
          <w:rFonts w:ascii="Times New Roman" w:hAnsi="Times New Roman" w:cs="Times New Roman"/>
          <w:noProof/>
          <w:sz w:val="24"/>
          <w:szCs w:val="24"/>
          <w:shd w:val="clear" w:color="auto" w:fill="FFFFFF"/>
        </w:rPr>
        <w:t>(Rachman et al., 2024)</w:t>
      </w:r>
      <w:r w:rsidR="00183A2F" w:rsidRPr="00BC0AAE">
        <w:rPr>
          <w:rFonts w:ascii="Times New Roman" w:hAnsi="Times New Roman" w:cs="Times New Roman"/>
          <w:sz w:val="24"/>
          <w:szCs w:val="24"/>
          <w:shd w:val="clear" w:color="auto" w:fill="FFFFFF"/>
        </w:rPr>
        <w:fldChar w:fldCharType="end"/>
      </w:r>
      <w:r w:rsidRPr="00BC0AAE">
        <w:rPr>
          <w:rFonts w:ascii="Times New Roman" w:hAnsi="Times New Roman" w:cs="Times New Roman"/>
          <w:sz w:val="24"/>
          <w:szCs w:val="24"/>
        </w:rPr>
        <w:t xml:space="preserve">. </w:t>
      </w:r>
      <w:r w:rsidR="007E6C0B" w:rsidRPr="00BC0AAE">
        <w:rPr>
          <w:rFonts w:ascii="Times New Roman" w:hAnsi="Times New Roman" w:cs="Times New Roman"/>
          <w:sz w:val="24"/>
          <w:szCs w:val="24"/>
        </w:rPr>
        <w:t xml:space="preserve">The use of QRIS can provide good efficiency in increasing money supply and can encourage economic inclusiveness. This is based on the implementation of the development of technology 4.0 Indusrty, where one of the drivers of the economy is to comprehensively lent telecommunication technology in order to maximize the sales performance of MSMEs and several other industries without having to incur other production costs  </w:t>
      </w:r>
      <w:r w:rsidR="007E6C0B" w:rsidRPr="00BC0AAE">
        <w:rPr>
          <w:rFonts w:ascii="Times New Roman" w:hAnsi="Times New Roman" w:cs="Times New Roman"/>
          <w:sz w:val="24"/>
          <w:szCs w:val="24"/>
        </w:rPr>
        <w:fldChar w:fldCharType="begin" w:fldLock="1"/>
      </w:r>
      <w:r w:rsidR="00E84E1E" w:rsidRPr="00BC0AAE">
        <w:rPr>
          <w:rFonts w:ascii="Times New Roman" w:hAnsi="Times New Roman" w:cs="Times New Roman"/>
          <w:sz w:val="24"/>
          <w:szCs w:val="24"/>
        </w:rPr>
        <w:instrText>ADDIN CSL_CITATION {"citationItems":[{"id":"ITEM-1","itemData":{"DOI":"10.32535/jicp.v4i3.1358","ISSN":"26220989","abstract":"Digitalization of payment systems in the business world is a certainty at this time. This paper is an initial literature review that will discuss the use of server-based e-commerce, the discussion will present QRIS (Quick Response Code Indonesian Standard), the readiness of MSMEs in using information technology, the application of QRIS on MSMEs, QRIS constraints on MSMEs. This paper is important because the need to use server-based e-commerce is already one of the most popular cashless payment systems. Server-based e-commerce format is e-wallet or digital wallet. This paper is important because it examines the role of regulators and standards in the use of QRIS (QR Code Indonesian Standard). The use of QRIS helps to standardize QR code systems. This research attempts to examine the application of QRIS to MSMEs in terms of the role, limitations, and income of MSMEs with QRIS. The research method used is by tracing literature that uses QRIS as a payment method for the character. This study shows that QRIS offers benefits for MSME traders.","author":[{"dropping-particle":"","family":"Nada","given":"Dewi Qutrun","non-dropping-particle":"","parse-names":false,"suffix":""},{"dropping-particle":"","family":"Suryaningsum","given":"Sri","non-dropping-particle":"","parse-names":false,"suffix":""},{"dropping-particle":"","family":"Negara","given":"Hari Kusuma Satria","non-dropping-particle":"","parse-names":false,"suffix":""}],"container-title":"Journal of International Conference Proceedings","id":"ITEM-1","issue":"3","issued":{"date-parts":[["2021"]]},"page":"551-558","title":"Digitalization of the Quick Response Indonesian Standard (QRIS) Payment System for MSME Development","type":"article-journal","volume":"4"},"uris":["http://www.mendeley.com/documents/?uuid=b0ef7f94-f400-4ab6-9f3b-7d605bf71bbb"]}],"mendeley":{"formattedCitation":"(Nada et al., 2021)","plainTextFormattedCitation":"(Nada et al., 2021)","previouslyFormattedCitation":"(Nada et al., 2021)"},"properties":{"noteIndex":0},"schema":"https://github.com/citation-style-language/schema/raw/master/csl-citation.json"}</w:instrText>
      </w:r>
      <w:r w:rsidR="007E6C0B" w:rsidRPr="00BC0AAE">
        <w:rPr>
          <w:rFonts w:ascii="Times New Roman" w:hAnsi="Times New Roman" w:cs="Times New Roman"/>
          <w:sz w:val="24"/>
          <w:szCs w:val="24"/>
        </w:rPr>
        <w:fldChar w:fldCharType="separate"/>
      </w:r>
      <w:r w:rsidR="007E6C0B" w:rsidRPr="00BC0AAE">
        <w:rPr>
          <w:rFonts w:ascii="Times New Roman" w:hAnsi="Times New Roman" w:cs="Times New Roman"/>
          <w:noProof/>
          <w:sz w:val="24"/>
          <w:szCs w:val="24"/>
        </w:rPr>
        <w:t>(Nada et al., 2021)</w:t>
      </w:r>
      <w:r w:rsidR="007E6C0B"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According to </w:t>
      </w:r>
      <w:r w:rsidR="00E84E1E" w:rsidRPr="00BC0AAE">
        <w:rPr>
          <w:rFonts w:ascii="Times New Roman" w:hAnsi="Times New Roman" w:cs="Times New Roman"/>
          <w:sz w:val="24"/>
          <w:szCs w:val="24"/>
        </w:rPr>
        <w:fldChar w:fldCharType="begin" w:fldLock="1"/>
      </w:r>
      <w:r w:rsidR="001F0EF5" w:rsidRPr="00BC0AAE">
        <w:rPr>
          <w:rFonts w:ascii="Times New Roman" w:hAnsi="Times New Roman" w:cs="Times New Roman"/>
          <w:sz w:val="24"/>
          <w:szCs w:val="24"/>
        </w:rPr>
        <w:instrText>ADDIN CSL_CITATION {"citationItems":[{"id":"ITEM-1","itemData":{"author":[{"dropping-particle":"","family":"ASPI","given":"","non-dropping-particle":"","parse-names":false,"suffix":""}],"container-title":"https://www.aspi-indonesia.or.id/statistik-qris/","id":"ITEM-1","issued":{"date-parts":[["2024"]]},"title":"Statistik QRIS","type":"article-journal"},"uris":["http://www.mendeley.com/documents/?uuid=87eda692-e5d6-4080-809a-0792783bb67d"]}],"mendeley":{"formattedCitation":"(ASPI, 2024)","plainTextFormattedCitation":"(ASPI, 2024)","previouslyFormattedCitation":"(ASPI, 2024)"},"properties":{"noteIndex":0},"schema":"https://github.com/citation-style-language/schema/raw/master/csl-citation.json"}</w:instrText>
      </w:r>
      <w:r w:rsidR="00E84E1E" w:rsidRPr="00BC0AAE">
        <w:rPr>
          <w:rFonts w:ascii="Times New Roman" w:hAnsi="Times New Roman" w:cs="Times New Roman"/>
          <w:sz w:val="24"/>
          <w:szCs w:val="24"/>
        </w:rPr>
        <w:fldChar w:fldCharType="separate"/>
      </w:r>
      <w:r w:rsidR="00E84E1E" w:rsidRPr="00BC0AAE">
        <w:rPr>
          <w:rFonts w:ascii="Times New Roman" w:hAnsi="Times New Roman" w:cs="Times New Roman"/>
          <w:noProof/>
          <w:sz w:val="24"/>
          <w:szCs w:val="24"/>
        </w:rPr>
        <w:t>(ASPI, 2024)</w:t>
      </w:r>
      <w:r w:rsidR="00E84E1E" w:rsidRPr="00BC0AAE">
        <w:rPr>
          <w:rFonts w:ascii="Times New Roman" w:hAnsi="Times New Roman" w:cs="Times New Roman"/>
          <w:sz w:val="24"/>
          <w:szCs w:val="24"/>
        </w:rPr>
        <w:fldChar w:fldCharType="end"/>
      </w:r>
      <w:r w:rsidR="00E84E1E" w:rsidRPr="00BC0AAE">
        <w:rPr>
          <w:rFonts w:ascii="Times New Roman" w:hAnsi="Times New Roman" w:cs="Times New Roman"/>
          <w:sz w:val="24"/>
          <w:szCs w:val="24"/>
        </w:rPr>
        <w:t xml:space="preserve"> , </w:t>
      </w:r>
      <w:r w:rsidRPr="00BC0AAE">
        <w:rPr>
          <w:rFonts w:ascii="Times New Roman" w:hAnsi="Times New Roman" w:cs="Times New Roman"/>
          <w:sz w:val="24"/>
          <w:szCs w:val="24"/>
        </w:rPr>
        <w:t xml:space="preserve">QRIS (QR Code Indonesia Standard) is a payment QR Code standard for Indonesia's payment system developed by Bank Indonesia and the Indonesia Payment System Association (ASPI). QR payment feature on mobile banking with QRIS standards to make it easier for customers to make payment transactions at various merchants </w:t>
      </w:r>
      <w:r w:rsidR="001F0EF5" w:rsidRPr="00BC0AAE">
        <w:rPr>
          <w:rFonts w:ascii="Times New Roman" w:hAnsi="Times New Roman" w:cs="Times New Roman"/>
          <w:sz w:val="24"/>
          <w:szCs w:val="24"/>
        </w:rPr>
        <w:fldChar w:fldCharType="begin" w:fldLock="1"/>
      </w:r>
      <w:r w:rsidR="00D55BF0" w:rsidRPr="00BC0AAE">
        <w:rPr>
          <w:rFonts w:ascii="Times New Roman" w:hAnsi="Times New Roman" w:cs="Times New Roman"/>
          <w:sz w:val="24"/>
          <w:szCs w:val="24"/>
        </w:rPr>
        <w:instrText>ADDIN CSL_CITATION {"citationItems":[{"id":"ITEM-1","itemData":{"DOI":"10.13106/jafeb.2021.vol8.no5.0391","ISSN":"2288-4645","abstract":"Technological developments facilitate payment transactions. In 2020, Bank Indonesia issued a regulation that supports QR payments using the Indonesian Standard Quick Response Code (QRIS). PT ABC is one of the banks that launched a QR payment feature on mobile banking with QRIS standards to make it easier for customers to make payment transactions at various merchants. In its implementation, the interest of QR payment users still tends to be small, so an analysis of the interests of QR payment users is carried out. The purpose of this study is to analyze the factors that influence user interest by using a modified UTAUT model. The UTAUT model was modified by adding variables to perceived trust, perceived risk, perceived regulatory support, and promotional benefits. The population taken is the company's customers in the DKI Jakarta area and it takes 403 samples for this case study. The results of empirical analysis show that 8 out of 12 hypotheses are considered proven where business expectations, social influence, perceived trust, perceived risk, perceptions of regulatory support, promotion benefits, age-moderated performance expectations, and age-moderate effort expectations have a significant effect on behavioral intentions, while performance expectations, facilitation conditions, business expectations are moderated by experience and social influence.","author":[{"dropping-particle":"","family":"Putera KOSIM","given":"Krisananda","non-dropping-particle":"","parse-names":false,"suffix":""},{"dropping-particle":"","family":"Legowo","given":"Nilo","non-dropping-particle":"","parse-names":false,"suffix":""}],"container-title":"Journal of Asian Finance","id":"ITEM-1","issue":"5","issued":{"date-parts":[["2021"]]},"page":"391-0401","title":"Factors Affecting Consumer Intention on QR Payment of Mobile Banking: A Case Study in Indonesia","type":"article-journal","volume":"8"},"uris":["http://www.mendeley.com/documents/?uuid=1977dca7-eaef-48d8-928f-ffeda6a1c7a3"]}],"mendeley":{"formattedCitation":"(Putera KOSIM &amp; Legowo, 2021)","plainTextFormattedCitation":"(Putera KOSIM &amp; Legowo, 2021)","previouslyFormattedCitation":"(Putera KOSIM &amp; Legowo, 2021)"},"properties":{"noteIndex":0},"schema":"https://github.com/citation-style-language/schema/raw/master/csl-citation.json"}</w:instrText>
      </w:r>
      <w:r w:rsidR="001F0EF5" w:rsidRPr="00BC0AAE">
        <w:rPr>
          <w:rFonts w:ascii="Times New Roman" w:hAnsi="Times New Roman" w:cs="Times New Roman"/>
          <w:sz w:val="24"/>
          <w:szCs w:val="24"/>
        </w:rPr>
        <w:fldChar w:fldCharType="separate"/>
      </w:r>
      <w:r w:rsidR="001F0EF5" w:rsidRPr="00BC0AAE">
        <w:rPr>
          <w:rFonts w:ascii="Times New Roman" w:hAnsi="Times New Roman" w:cs="Times New Roman"/>
          <w:noProof/>
          <w:sz w:val="24"/>
          <w:szCs w:val="24"/>
        </w:rPr>
        <w:t>(Putera KOSIM &amp; Legowo, 2021)</w:t>
      </w:r>
      <w:r w:rsidR="001F0EF5" w:rsidRPr="00BC0AAE">
        <w:rPr>
          <w:rFonts w:ascii="Times New Roman" w:hAnsi="Times New Roman" w:cs="Times New Roman"/>
          <w:sz w:val="24"/>
          <w:szCs w:val="24"/>
        </w:rPr>
        <w:fldChar w:fldCharType="end"/>
      </w:r>
      <w:r w:rsidR="001F0EF5" w:rsidRPr="00BC0AAE">
        <w:rPr>
          <w:rFonts w:ascii="Times New Roman" w:hAnsi="Times New Roman" w:cs="Times New Roman"/>
          <w:sz w:val="24"/>
          <w:szCs w:val="24"/>
        </w:rPr>
        <w:t>.</w:t>
      </w:r>
    </w:p>
    <w:p w14:paraId="09891CE4" w14:textId="77777777" w:rsidR="002E1681" w:rsidRPr="00BC0AAE" w:rsidRDefault="002E1681" w:rsidP="00AC400B">
      <w:pPr>
        <w:spacing w:after="0" w:line="240" w:lineRule="auto"/>
        <w:jc w:val="both"/>
        <w:rPr>
          <w:rFonts w:ascii="Times New Roman" w:hAnsi="Times New Roman" w:cs="Times New Roman"/>
          <w:sz w:val="24"/>
          <w:szCs w:val="24"/>
        </w:rPr>
      </w:pPr>
    </w:p>
    <w:p w14:paraId="67A17862" w14:textId="4E60A3DA" w:rsidR="004D499D" w:rsidRPr="00BC0AAE" w:rsidRDefault="0078232E" w:rsidP="00AC400B">
      <w:pPr>
        <w:spacing w:after="0" w:line="240" w:lineRule="auto"/>
        <w:jc w:val="both"/>
        <w:rPr>
          <w:rFonts w:ascii="Times New Roman" w:hAnsi="Times New Roman" w:cs="Times New Roman"/>
          <w:b/>
          <w:bCs/>
          <w:sz w:val="24"/>
          <w:szCs w:val="24"/>
        </w:rPr>
      </w:pPr>
      <w:r w:rsidRPr="00BC0AAE">
        <w:rPr>
          <w:rFonts w:ascii="Times New Roman" w:hAnsi="Times New Roman" w:cs="Times New Roman"/>
          <w:b/>
          <w:bCs/>
          <w:sz w:val="24"/>
          <w:szCs w:val="24"/>
        </w:rPr>
        <w:t xml:space="preserve">E. </w:t>
      </w:r>
      <w:r w:rsidR="002E1681" w:rsidRPr="00BC0AAE">
        <w:rPr>
          <w:rFonts w:ascii="Times New Roman" w:hAnsi="Times New Roman" w:cs="Times New Roman"/>
          <w:b/>
          <w:bCs/>
          <w:sz w:val="24"/>
          <w:szCs w:val="24"/>
        </w:rPr>
        <w:t>Branch Office</w:t>
      </w:r>
    </w:p>
    <w:p w14:paraId="450C2B0F" w14:textId="77777777" w:rsidR="0078232E" w:rsidRPr="00BC0AAE" w:rsidRDefault="0078232E" w:rsidP="00AC400B">
      <w:pPr>
        <w:spacing w:after="0" w:line="240" w:lineRule="auto"/>
        <w:jc w:val="both"/>
        <w:rPr>
          <w:rFonts w:ascii="Times New Roman" w:hAnsi="Times New Roman" w:cs="Times New Roman"/>
          <w:b/>
          <w:bCs/>
          <w:sz w:val="24"/>
          <w:szCs w:val="24"/>
        </w:rPr>
      </w:pPr>
    </w:p>
    <w:p w14:paraId="6ACCEAFF" w14:textId="72CA7493" w:rsidR="004D499D" w:rsidRPr="00BC0AAE" w:rsidRDefault="002E1681" w:rsidP="00D37021">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 xml:space="preserve">Branch Office is a legally domiciled Bank office in Indonesia that carries out banking business activities that are directly responsible to the Head Office, in addition to branch offices, it is also known as sub-branch offices and functional branch offices </w:t>
      </w:r>
      <w:r w:rsidR="00D55BF0" w:rsidRPr="00BC0AAE">
        <w:rPr>
          <w:rFonts w:ascii="Times New Roman" w:hAnsi="Times New Roman" w:cs="Times New Roman"/>
          <w:sz w:val="24"/>
          <w:szCs w:val="24"/>
        </w:rPr>
        <w:fldChar w:fldCharType="begin" w:fldLock="1"/>
      </w:r>
      <w:r w:rsidR="005550F8" w:rsidRPr="00BC0AAE">
        <w:rPr>
          <w:rFonts w:ascii="Times New Roman" w:hAnsi="Times New Roman" w:cs="Times New Roman"/>
          <w:sz w:val="24"/>
          <w:szCs w:val="24"/>
        </w:rPr>
        <w:instrText>ADDIN CSL_CITATION {"citationItems":[{"id":"ITEM-1","itemData":{"abstract":"POJK tentang Kegiatan Usaha dan Jaringan Kantor Berdasarkan Modal Inti Bank","author":[{"dropping-particle":"","family":"POJK","given":"","non-dropping-particle":"","parse-names":false,"suffix":""}],"container-title":"Financial Services Authority Regulation","id":"ITEM-1","issued":{"date-parts":[["2016"]]},"page":"1-29","title":"Financial Services Authority Regulation No. 6/POJK.03/2016 BUKU","type":"article-journal"},"uris":["http://www.mendeley.com/documents/?uuid=20be78d7-0ac8-4284-9b1f-7a345705fdf0"]}],"mendeley":{"formattedCitation":"(POJK, 2016)","plainTextFormattedCitation":"(POJK, 2016)","previouslyFormattedCitation":"(POJK, 2016)"},"properties":{"noteIndex":0},"schema":"https://github.com/citation-style-language/schema/raw/master/csl-citation.json"}</w:instrText>
      </w:r>
      <w:r w:rsidR="00D55BF0" w:rsidRPr="00BC0AAE">
        <w:rPr>
          <w:rFonts w:ascii="Times New Roman" w:hAnsi="Times New Roman" w:cs="Times New Roman"/>
          <w:sz w:val="24"/>
          <w:szCs w:val="24"/>
        </w:rPr>
        <w:fldChar w:fldCharType="separate"/>
      </w:r>
      <w:r w:rsidR="00D55BF0" w:rsidRPr="00BC0AAE">
        <w:rPr>
          <w:rFonts w:ascii="Times New Roman" w:hAnsi="Times New Roman" w:cs="Times New Roman"/>
          <w:noProof/>
          <w:sz w:val="24"/>
          <w:szCs w:val="24"/>
        </w:rPr>
        <w:t>(POJK, 2016)</w:t>
      </w:r>
      <w:r w:rsidR="00D55BF0"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w:t>
      </w:r>
      <w:r w:rsidR="00D37021" w:rsidRPr="00BC0AAE">
        <w:rPr>
          <w:rFonts w:ascii="Times New Roman" w:hAnsi="Times New Roman" w:cs="Times New Roman"/>
          <w:color w:val="2A2A2A"/>
          <w:sz w:val="24"/>
          <w:szCs w:val="24"/>
          <w:shd w:val="clear" w:color="auto" w:fill="FFFFFF"/>
        </w:rPr>
        <w:t>Throughout 2023, a number of banking branch office networks have shrunk. There are various factors that affect it, ranging from office productivity to the bank's transition to digitalization. The downward trend in the number of bank branch offices is in accordance with OJK Statistics data as of November 2022</w:t>
      </w:r>
      <w:r w:rsidR="00A77B3C" w:rsidRPr="00BC0AAE">
        <w:rPr>
          <w:rFonts w:ascii="Times New Roman" w:hAnsi="Times New Roman" w:cs="Times New Roman"/>
          <w:color w:val="2A2A2A"/>
          <w:sz w:val="24"/>
          <w:szCs w:val="24"/>
          <w:shd w:val="clear" w:color="auto" w:fill="FFFFFF"/>
        </w:rPr>
        <w:t xml:space="preserve"> </w:t>
      </w:r>
      <w:r w:rsidR="00D37021" w:rsidRPr="00BC0AAE">
        <w:rPr>
          <w:rFonts w:ascii="Times New Roman" w:hAnsi="Times New Roman" w:cs="Times New Roman"/>
          <w:color w:val="2A2A2A"/>
          <w:sz w:val="24"/>
          <w:szCs w:val="24"/>
          <w:shd w:val="clear" w:color="auto" w:fill="FFFFFF"/>
        </w:rPr>
        <w:fldChar w:fldCharType="begin" w:fldLock="1"/>
      </w:r>
      <w:r w:rsidR="00706F49" w:rsidRPr="00BC0AAE">
        <w:rPr>
          <w:rFonts w:ascii="Times New Roman" w:hAnsi="Times New Roman" w:cs="Times New Roman"/>
          <w:color w:val="2A2A2A"/>
          <w:sz w:val="24"/>
          <w:szCs w:val="24"/>
          <w:shd w:val="clear" w:color="auto" w:fill="FFFFFF"/>
        </w:rPr>
        <w:instrText>ADDIN CSL_CITATION {"citationItems":[{"id":"ITEM-1","itemData":{"author":[{"dropping-particle":"","family":"Setiawan","given":"","non-dropping-particle":"","parse-names":false,"suffix":""}],"container-title":"https://money.kompas.com/read/2024/01/29/061700726/digitalisasi-jumlah-kantor-cabang-bank-menyusut","id":"ITEM-1","issued":{"date-parts":[["2024"]]},"title":"Digitalisasi, Jumlah Kantor Cabang Bank Menyusut","type":"webpage"},"uris":["http://www.mendeley.com/documents/?uuid=1ad839c9-0d10-4234-8144-72a2e2ad3455"]}],"mendeley":{"formattedCitation":"(Setiawan, 2024)","plainTextFormattedCitation":"(Setiawan, 2024)","previouslyFormattedCitation":"(Setiawan, 2024)"},"properties":{"noteIndex":0},"schema":"https://github.com/citation-style-language/schema/raw/master/csl-citation.json"}</w:instrText>
      </w:r>
      <w:r w:rsidR="00D37021" w:rsidRPr="00BC0AAE">
        <w:rPr>
          <w:rFonts w:ascii="Times New Roman" w:hAnsi="Times New Roman" w:cs="Times New Roman"/>
          <w:color w:val="2A2A2A"/>
          <w:sz w:val="24"/>
          <w:szCs w:val="24"/>
          <w:shd w:val="clear" w:color="auto" w:fill="FFFFFF"/>
        </w:rPr>
        <w:fldChar w:fldCharType="separate"/>
      </w:r>
      <w:r w:rsidR="00D37021" w:rsidRPr="00BC0AAE">
        <w:rPr>
          <w:rFonts w:ascii="Times New Roman" w:hAnsi="Times New Roman" w:cs="Times New Roman"/>
          <w:noProof/>
          <w:color w:val="2A2A2A"/>
          <w:sz w:val="24"/>
          <w:szCs w:val="24"/>
          <w:shd w:val="clear" w:color="auto" w:fill="FFFFFF"/>
        </w:rPr>
        <w:t>(Setiawan, 2024)</w:t>
      </w:r>
      <w:r w:rsidR="00D37021" w:rsidRPr="00BC0AAE">
        <w:rPr>
          <w:rFonts w:ascii="Times New Roman" w:hAnsi="Times New Roman" w:cs="Times New Roman"/>
          <w:color w:val="2A2A2A"/>
          <w:sz w:val="24"/>
          <w:szCs w:val="24"/>
          <w:shd w:val="clear" w:color="auto" w:fill="FFFFFF"/>
        </w:rPr>
        <w:fldChar w:fldCharType="end"/>
      </w:r>
      <w:r w:rsidR="00D37021" w:rsidRPr="00BC0AAE">
        <w:rPr>
          <w:rFonts w:ascii="Roboto" w:hAnsi="Roboto"/>
          <w:color w:val="2A2A2A"/>
          <w:sz w:val="21"/>
          <w:szCs w:val="21"/>
          <w:shd w:val="clear" w:color="auto" w:fill="FFFFFF"/>
        </w:rPr>
        <w:t xml:space="preserve">. </w:t>
      </w:r>
      <w:r w:rsidR="00D37021" w:rsidRPr="00BC0AAE">
        <w:rPr>
          <w:rFonts w:ascii="Times New Roman" w:hAnsi="Times New Roman" w:cs="Times New Roman"/>
          <w:sz w:val="24"/>
          <w:szCs w:val="24"/>
        </w:rPr>
        <w:t>C</w:t>
      </w:r>
      <w:r w:rsidRPr="00BC0AAE">
        <w:rPr>
          <w:rFonts w:ascii="Times New Roman" w:hAnsi="Times New Roman" w:cs="Times New Roman"/>
          <w:sz w:val="24"/>
          <w:szCs w:val="24"/>
        </w:rPr>
        <w:t>ompared to the previous quarter, there was a decrease in the office network in all regions with the largest decline in Java and Sumatra</w:t>
      </w:r>
      <w:r w:rsidR="00706F49" w:rsidRPr="00BC0AAE">
        <w:rPr>
          <w:rFonts w:ascii="Times New Roman" w:hAnsi="Times New Roman" w:cs="Times New Roman"/>
          <w:sz w:val="24"/>
          <w:szCs w:val="24"/>
        </w:rPr>
        <w:fldChar w:fldCharType="begin" w:fldLock="1"/>
      </w:r>
      <w:r w:rsidR="0053507A" w:rsidRPr="00BC0AAE">
        <w:rPr>
          <w:rFonts w:ascii="Times New Roman" w:hAnsi="Times New Roman" w:cs="Times New Roman"/>
          <w:sz w:val="24"/>
          <w:szCs w:val="24"/>
        </w:rPr>
        <w:instrText>ADDIN CSL_CITATION {"citationItems":[{"id":"ITEM-1","itemData":{"author":[{"dropping-particle":"","family":"OJK","given":"","non-dropping-particle":"","parse-names":false,"suffix":""}],"id":"ITEM-1","issued":{"date-parts":[["2023"]]},"page":"1-104","title":"Laporan Surveillance Perbankan Indonesia (LSPI) TW II 2023","type":"article-journal"},"uris":["http://www.mendeley.com/documents/?uuid=4143ad9c-c80d-414a-8018-82dd4ec738c1"]}],"mendeley":{"formattedCitation":"(OJK, 2023)","plainTextFormattedCitation":"(OJK, 2023)","previouslyFormattedCitation":"(OJK, 2023)"},"properties":{"noteIndex":0},"schema":"https://github.com/citation-style-language/schema/raw/master/csl-citation.json"}</w:instrText>
      </w:r>
      <w:r w:rsidR="00706F49" w:rsidRPr="00BC0AAE">
        <w:rPr>
          <w:rFonts w:ascii="Times New Roman" w:hAnsi="Times New Roman" w:cs="Times New Roman"/>
          <w:sz w:val="24"/>
          <w:szCs w:val="24"/>
        </w:rPr>
        <w:fldChar w:fldCharType="separate"/>
      </w:r>
      <w:r w:rsidR="00706F49" w:rsidRPr="00BC0AAE">
        <w:rPr>
          <w:rFonts w:ascii="Times New Roman" w:hAnsi="Times New Roman" w:cs="Times New Roman"/>
          <w:noProof/>
          <w:sz w:val="24"/>
          <w:szCs w:val="24"/>
        </w:rPr>
        <w:t>(OJK, 2023)</w:t>
      </w:r>
      <w:r w:rsidR="00706F49" w:rsidRPr="00BC0AAE">
        <w:rPr>
          <w:rFonts w:ascii="Times New Roman" w:hAnsi="Times New Roman" w:cs="Times New Roman"/>
          <w:sz w:val="24"/>
          <w:szCs w:val="24"/>
        </w:rPr>
        <w:fldChar w:fldCharType="end"/>
      </w:r>
      <w:r w:rsidRPr="00BC0AAE">
        <w:rPr>
          <w:rFonts w:ascii="Times New Roman" w:hAnsi="Times New Roman" w:cs="Times New Roman"/>
          <w:sz w:val="24"/>
          <w:szCs w:val="24"/>
        </w:rPr>
        <w:t>. The decline in the number of bank offices in Indonesia occurs in line with the rapid digitalization of banking</w:t>
      </w:r>
      <w:r w:rsidR="0053507A" w:rsidRPr="00BC0AAE">
        <w:rPr>
          <w:rFonts w:ascii="Times New Roman" w:hAnsi="Times New Roman" w:cs="Times New Roman"/>
          <w:sz w:val="24"/>
          <w:szCs w:val="24"/>
        </w:rPr>
        <w:t xml:space="preserve"> </w:t>
      </w:r>
      <w:r w:rsidR="000A0DCB" w:rsidRPr="00BC0AAE">
        <w:rPr>
          <w:rFonts w:ascii="Times New Roman" w:hAnsi="Times New Roman" w:cs="Times New Roman"/>
          <w:sz w:val="24"/>
          <w:szCs w:val="24"/>
        </w:rPr>
        <w:fldChar w:fldCharType="begin" w:fldLock="1"/>
      </w:r>
      <w:r w:rsidR="00E27C54" w:rsidRPr="00BC0AAE">
        <w:rPr>
          <w:rFonts w:ascii="Times New Roman" w:hAnsi="Times New Roman" w:cs="Times New Roman"/>
          <w:sz w:val="24"/>
          <w:szCs w:val="24"/>
        </w:rPr>
        <w:instrText>ADDIN CSL_CITATION {"citationItems":[{"id":"ITEM-1","itemData":{"author":[{"dropping-particle":"","family":"Burhan","given":"","non-dropping-particle":"","parse-names":false,"suffix":""}],"id":"ITEM-1","issued":{"date-parts":[["2024"]]},"title":"https://finansial.bisnis.com/read/20240123/90/1734767/1064-kantor-bank-tutup-setahun-terakhir-terbanyak-dari-kelompok-bumn","type":"webpage"},"uris":["http://www.mendeley.com/documents/?uuid=87b1fe64-b992-4882-a015-74679204f9d1"]}],"mendeley":{"formattedCitation":"(Burhan, 2024)","plainTextFormattedCitation":"(Burhan, 2024)","previouslyFormattedCitation":"(Burhan, 2024)"},"properties":{"noteIndex":0},"schema":"https://github.com/citation-style-language/schema/raw/master/csl-citation.json"}</w:instrText>
      </w:r>
      <w:r w:rsidR="000A0DCB" w:rsidRPr="00BC0AAE">
        <w:rPr>
          <w:rFonts w:ascii="Times New Roman" w:hAnsi="Times New Roman" w:cs="Times New Roman"/>
          <w:sz w:val="24"/>
          <w:szCs w:val="24"/>
        </w:rPr>
        <w:fldChar w:fldCharType="separate"/>
      </w:r>
      <w:r w:rsidR="000A0DCB" w:rsidRPr="00BC0AAE">
        <w:rPr>
          <w:rFonts w:ascii="Times New Roman" w:hAnsi="Times New Roman" w:cs="Times New Roman"/>
          <w:noProof/>
          <w:sz w:val="24"/>
          <w:szCs w:val="24"/>
        </w:rPr>
        <w:t>(Burhan, 2024)</w:t>
      </w:r>
      <w:r w:rsidR="000A0DCB" w:rsidRPr="00BC0AAE">
        <w:rPr>
          <w:rFonts w:ascii="Times New Roman" w:hAnsi="Times New Roman" w:cs="Times New Roman"/>
          <w:sz w:val="24"/>
          <w:szCs w:val="24"/>
        </w:rPr>
        <w:fldChar w:fldCharType="end"/>
      </w:r>
      <w:r w:rsidRPr="00BC0AAE">
        <w:rPr>
          <w:rFonts w:ascii="Times New Roman" w:hAnsi="Times New Roman" w:cs="Times New Roman"/>
          <w:sz w:val="24"/>
          <w:szCs w:val="24"/>
        </w:rPr>
        <w:t>. Bank banks in Indonesia are actively closing branches (Aprilia, 2024). In the fourth quarter of 2023, there were 115,539 BUK office networks, consisting of 115,473 office networks in the country and 66 office networks abroad. The largest office network is still dominated by electronic banking terminals (ATM/CDM/CRM) as many as 91,412 units. Compared to the previous quarter, there was a reduction of 4,676 office networks, especially in UUS sharia services and electronic banking terminals (ATM/CDM/CRM). The reduction in UUS sharia services is influenced by the issuance of POJK Number 12 of 2023 concerning Sharia Business Units (POJK UUS) which, among other things, regulates the adjustment of office network data reporting by deleting reporting for KCP LN, cash offices, payment points, mobile cash, and UUS sharia services</w:t>
      </w:r>
      <w:r w:rsidR="00E27C54" w:rsidRPr="00BC0AAE">
        <w:rPr>
          <w:rFonts w:ascii="Times New Roman" w:hAnsi="Times New Roman" w:cs="Times New Roman"/>
          <w:sz w:val="24"/>
          <w:szCs w:val="24"/>
        </w:rPr>
        <w:t xml:space="preserve"> </w:t>
      </w:r>
      <w:r w:rsidR="00E27C54" w:rsidRPr="00BC0AAE">
        <w:rPr>
          <w:rFonts w:ascii="Times New Roman" w:hAnsi="Times New Roman" w:cs="Times New Roman"/>
          <w:sz w:val="24"/>
          <w:szCs w:val="24"/>
        </w:rPr>
        <w:fldChar w:fldCharType="begin" w:fldLock="1"/>
      </w:r>
      <w:r w:rsidR="008256D0" w:rsidRPr="00BC0AAE">
        <w:rPr>
          <w:rFonts w:ascii="Times New Roman" w:hAnsi="Times New Roman" w:cs="Times New Roman"/>
          <w:sz w:val="24"/>
          <w:szCs w:val="24"/>
        </w:rPr>
        <w:instrText>ADDIN CSL_CITATION {"citationItems":[{"id":"ITEM-1","itemData":{"author":[{"dropping-particle":"","family":"OJK","given":"","non-dropping-particle":"","parse-names":false,"suffix":""}],"id":"ITEM-1","issued":{"date-parts":[["2023"]]},"page":"1-104","title":"Laporan Surveillance Perbankan Indonesia (LSPI) TW II 2023","type":"article-journal"},"uris":["http://www.mendeley.com/documents/?uuid=4143ad9c-c80d-414a-8018-82dd4ec738c1"]}],"mendeley":{"formattedCitation":"(OJK, 2023)","plainTextFormattedCitation":"(OJK, 2023)","previouslyFormattedCitation":"(OJK, 2023)"},"properties":{"noteIndex":0},"schema":"https://github.com/citation-style-language/schema/raw/master/csl-citation.json"}</w:instrText>
      </w:r>
      <w:r w:rsidR="00E27C54" w:rsidRPr="00BC0AAE">
        <w:rPr>
          <w:rFonts w:ascii="Times New Roman" w:hAnsi="Times New Roman" w:cs="Times New Roman"/>
          <w:sz w:val="24"/>
          <w:szCs w:val="24"/>
        </w:rPr>
        <w:fldChar w:fldCharType="separate"/>
      </w:r>
      <w:r w:rsidR="00E27C54" w:rsidRPr="00BC0AAE">
        <w:rPr>
          <w:rFonts w:ascii="Times New Roman" w:hAnsi="Times New Roman" w:cs="Times New Roman"/>
          <w:noProof/>
          <w:sz w:val="24"/>
          <w:szCs w:val="24"/>
        </w:rPr>
        <w:t>(OJK, 2023)</w:t>
      </w:r>
      <w:r w:rsidR="00E27C54" w:rsidRPr="00BC0AAE">
        <w:rPr>
          <w:rFonts w:ascii="Times New Roman" w:hAnsi="Times New Roman" w:cs="Times New Roman"/>
          <w:sz w:val="24"/>
          <w:szCs w:val="24"/>
        </w:rPr>
        <w:fldChar w:fldCharType="end"/>
      </w:r>
    </w:p>
    <w:p w14:paraId="4C17D73E" w14:textId="77777777" w:rsidR="002E1681" w:rsidRPr="00BC0AAE" w:rsidRDefault="002E1681" w:rsidP="00AC400B">
      <w:pPr>
        <w:spacing w:after="0" w:line="240" w:lineRule="auto"/>
        <w:jc w:val="both"/>
        <w:rPr>
          <w:rFonts w:ascii="Times New Roman" w:hAnsi="Times New Roman" w:cs="Times New Roman"/>
          <w:sz w:val="24"/>
          <w:szCs w:val="24"/>
        </w:rPr>
      </w:pPr>
    </w:p>
    <w:p w14:paraId="502F44C0" w14:textId="729BE5B5" w:rsidR="004D499D" w:rsidRPr="00BC0AAE" w:rsidRDefault="0078232E" w:rsidP="00AC400B">
      <w:pPr>
        <w:spacing w:after="0" w:line="240" w:lineRule="auto"/>
        <w:jc w:val="both"/>
        <w:rPr>
          <w:rFonts w:ascii="Times New Roman" w:hAnsi="Times New Roman" w:cs="Times New Roman"/>
          <w:b/>
          <w:bCs/>
          <w:sz w:val="24"/>
          <w:szCs w:val="24"/>
        </w:rPr>
      </w:pPr>
      <w:r w:rsidRPr="00BC0AAE">
        <w:rPr>
          <w:rFonts w:ascii="Times New Roman" w:hAnsi="Times New Roman" w:cs="Times New Roman"/>
          <w:b/>
          <w:bCs/>
          <w:sz w:val="24"/>
          <w:szCs w:val="24"/>
        </w:rPr>
        <w:t xml:space="preserve">F. </w:t>
      </w:r>
      <w:r w:rsidR="002E1681" w:rsidRPr="00BC0AAE">
        <w:rPr>
          <w:rFonts w:ascii="Times New Roman" w:hAnsi="Times New Roman" w:cs="Times New Roman"/>
          <w:b/>
          <w:bCs/>
          <w:sz w:val="24"/>
          <w:szCs w:val="24"/>
        </w:rPr>
        <w:t>ATM Machine</w:t>
      </w:r>
    </w:p>
    <w:p w14:paraId="17F6B239" w14:textId="77777777" w:rsidR="0078232E" w:rsidRPr="00BC0AAE" w:rsidRDefault="0078232E" w:rsidP="00AC400B">
      <w:pPr>
        <w:spacing w:after="0" w:line="240" w:lineRule="auto"/>
        <w:jc w:val="both"/>
        <w:rPr>
          <w:rFonts w:ascii="Times New Roman" w:hAnsi="Times New Roman" w:cs="Times New Roman"/>
          <w:sz w:val="24"/>
          <w:szCs w:val="24"/>
        </w:rPr>
      </w:pPr>
    </w:p>
    <w:p w14:paraId="39E5A871" w14:textId="718EED0E" w:rsidR="004D499D" w:rsidRPr="00BC0AAE" w:rsidRDefault="002E1681" w:rsidP="00AC400B">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ATMs are the most distracted e-banking channel. The conventional element of ATMs is to find balance data and make cash withdrawals</w:t>
      </w:r>
      <w:r w:rsidR="008256D0" w:rsidRPr="00BC0AAE">
        <w:rPr>
          <w:rFonts w:ascii="Times New Roman" w:hAnsi="Times New Roman" w:cs="Times New Roman"/>
          <w:sz w:val="24"/>
          <w:szCs w:val="24"/>
        </w:rPr>
        <w:t xml:space="preserve"> </w:t>
      </w:r>
      <w:r w:rsidRPr="00BC0AAE">
        <w:rPr>
          <w:rFonts w:ascii="Times New Roman" w:hAnsi="Times New Roman" w:cs="Times New Roman"/>
          <w:sz w:val="24"/>
          <w:szCs w:val="24"/>
        </w:rPr>
        <w:t xml:space="preserve"> </w:t>
      </w:r>
      <w:r w:rsidR="008256D0" w:rsidRPr="00BC0AAE">
        <w:rPr>
          <w:rFonts w:ascii="Times New Roman" w:hAnsi="Times New Roman" w:cs="Times New Roman"/>
          <w:sz w:val="24"/>
          <w:szCs w:val="24"/>
        </w:rPr>
        <w:fldChar w:fldCharType="begin" w:fldLock="1"/>
      </w:r>
      <w:r w:rsidR="008256D0" w:rsidRPr="00BC0AAE">
        <w:rPr>
          <w:rFonts w:ascii="Times New Roman" w:hAnsi="Times New Roman" w:cs="Times New Roman"/>
          <w:sz w:val="24"/>
          <w:szCs w:val="24"/>
        </w:rPr>
        <w:instrText>ADDIN CSL_CITATION {"citationItems":[{"id":"ITEM-1","itemData":{"abstract":"… modern, memberikan kemudahan dan bantuan yang besar … menu dan data lengkap yang ditampilkan di layar PC/PC atau … pengguna dapat mengunduh dan menginstal aplikasi di …","author":[{"dropping-particle":"","family":"Firjatullah","given":"F","non-dropping-particle":"","parse-names":false,"suffix":""},{"dropping-particle":"","family":"NST","given":"U I","non-dropping-particle":"","parse-names":false,"suffix":""},{"dropping-particle":"","family":"Daulay","given":"W E","non-dropping-particle":"","parse-names":false,"suffix":""},{"dropping-particle":"","family":"...","given":"","non-dropping-particle":"","parse-names":false,"suffix":""}],"container-title":"Jurnal Ekonomi …","id":"ITEM-1","issue":"04","issued":{"date-parts":[["2021"]]},"page":"127-134","title":"Pengaruh Telectronic Banking Pada Perbankan Di Indonesia","type":"article-journal","volume":"03"},"uris":["http://www.mendeley.com/documents/?uuid=466dd997-3d58-4527-a763-f7adcc1d2ba0"]}],"mendeley":{"formattedCitation":"(Firjatullah et al., 2021)","plainTextFormattedCitation":"(Firjatullah et al., 2021)","previouslyFormattedCitation":"(Firjatullah et al., 2021)"},"properties":{"noteIndex":0},"schema":"https://github.com/citation-style-language/schema/raw/master/csl-citation.json"}</w:instrText>
      </w:r>
      <w:r w:rsidR="008256D0" w:rsidRPr="00BC0AAE">
        <w:rPr>
          <w:rFonts w:ascii="Times New Roman" w:hAnsi="Times New Roman" w:cs="Times New Roman"/>
          <w:sz w:val="24"/>
          <w:szCs w:val="24"/>
        </w:rPr>
        <w:fldChar w:fldCharType="separate"/>
      </w:r>
      <w:r w:rsidR="008256D0" w:rsidRPr="00BC0AAE">
        <w:rPr>
          <w:rFonts w:ascii="Times New Roman" w:hAnsi="Times New Roman" w:cs="Times New Roman"/>
          <w:noProof/>
          <w:sz w:val="24"/>
          <w:szCs w:val="24"/>
        </w:rPr>
        <w:t>(Firjatullah et al., 2021)</w:t>
      </w:r>
      <w:r w:rsidR="008256D0" w:rsidRPr="00BC0AAE">
        <w:rPr>
          <w:rFonts w:ascii="Times New Roman" w:hAnsi="Times New Roman" w:cs="Times New Roman"/>
          <w:sz w:val="24"/>
          <w:szCs w:val="24"/>
        </w:rPr>
        <w:fldChar w:fldCharType="end"/>
      </w:r>
      <w:r w:rsidR="008256D0" w:rsidRPr="00BC0AAE">
        <w:rPr>
          <w:rFonts w:ascii="Times New Roman" w:hAnsi="Times New Roman" w:cs="Times New Roman"/>
          <w:sz w:val="24"/>
          <w:szCs w:val="24"/>
        </w:rPr>
        <w:t xml:space="preserve"> and </w:t>
      </w:r>
      <w:r w:rsidR="008256D0" w:rsidRPr="00BC0AAE">
        <w:rPr>
          <w:rFonts w:ascii="Times New Roman" w:hAnsi="Times New Roman" w:cs="Times New Roman"/>
          <w:sz w:val="24"/>
          <w:szCs w:val="24"/>
        </w:rPr>
        <w:fldChar w:fldCharType="begin" w:fldLock="1"/>
      </w:r>
      <w:r w:rsidR="008256D0" w:rsidRPr="00BC0AAE">
        <w:rPr>
          <w:rFonts w:ascii="Times New Roman" w:hAnsi="Times New Roman" w:cs="Times New Roman"/>
          <w:sz w:val="24"/>
          <w:szCs w:val="24"/>
        </w:rPr>
        <w:instrText>ADDIN CSL_CITATION {"citationItems":[{"id":"ITEM-1","itemData":{"DOI":"10.15548/al-masraf.v8i2.598","ISSN":"2528-5629","abstract":"Digitalisasi menandakan peralihan ke era digital, dan di sektor perbankan, digitalisasi merupakan proses transformasi dari prosedur manual ke sistem digital. Transisi ini memanfaatkan alat digital untuk meningkatkan efisiensi dan kenyamanan sehari-hari. Salah satu aspek menonjol dari digitalisasi perbankan adalah menjamurnya aplikasi mobile banking, yang memungkinkan individu melakukan transaksi keuangan melalui ponsel pintar mereka. Penelitian ini menyelidiki dampak mobile banking, atau m-banking, dalam mengubah perilaku masyarakat menjadi lebih efektif dan efisien sekaligus mempengaruhi pertumbuhan ekonomi di Indonesia dan, akibatnya, kesejahteraan masyarakatnya. Dengan menggunakan pendekatan kualitatif dan dibantu oleh alat komputasi database seperti Publish or Perish dan VOSviewer, penelitian ini mengidentifikasi pendorong utama di balik digitalisasi perbankan. Mobile banking, terutama di tengah pandemi COVID-19 dan kebijakan pemerintah, telah memicu perubahan kebiasaan konsumen. Potensi adopsi mobile banking oleh nasabah sangatlah besar, sehingga mendorong peningkatan inovasi di bidang ini di kalangan bank konvensional. Kemudahan bertransaksi kapan pun dan di mana pun dapat dirasakan oleh masyarakat memberikan kontribusi terhadap pertumbuhan ekonomi Indonesia dengan mengefektifkan aktivitas perekonomian. Penelitian ini menggarisbawahi dampak besar digitalisasi perbankan, terutama melalui m-banking, terhadap lanskap keuangan Indonesia yang terus berkembang.","author":[{"dropping-particle":"","family":"FUDDIN","given":"MUHAMMAD KHOIRUL","non-dropping-particle":"","parse-names":false,"suffix":""},{"dropping-particle":"","family":"FIRJATULLAH","given":"AVILLA NADHIF","non-dropping-particle":"","parse-names":false,"suffix":""},{"dropping-particle":"","family":"HIZBULLAH","given":"MUHAMMAD AZAM","non-dropping-particle":"","parse-names":false,"suffix":""},{"dropping-particle":"","family":"SYA'DIYAH","given":"PUTRI ALIF","non-dropping-particle":"","parse-names":false,"suffix":""},{"dropping-particle":"","family":"ERLITASARI","given":"REGITA NANDA","non-dropping-particle":"","parse-names":false,"suffix":""}],"container-title":"Al-Masraf: Jurnal Lembaga Keuangan dan Perbankan","id":"ITEM-1","issue":"2","issued":{"date-parts":[["2023"]]},"page":"174","title":"Revolusi Perbankan Digital: Game Changer Dalam Era Digitalisasi","type":"article-journal","volume":"8"},"uris":["http://www.mendeley.com/documents/?uuid=51aaa190-2f20-457a-a8fa-f6a20f920404"]}],"mendeley":{"formattedCitation":"(FUDDIN et al., 2023)","plainTextFormattedCitation":"(FUDDIN et al., 2023)","previouslyFormattedCitation":"(FUDDIN et al., 2023)"},"properties":{"noteIndex":0},"schema":"https://github.com/citation-style-language/schema/raw/master/csl-citation.json"}</w:instrText>
      </w:r>
      <w:r w:rsidR="008256D0" w:rsidRPr="00BC0AAE">
        <w:rPr>
          <w:rFonts w:ascii="Times New Roman" w:hAnsi="Times New Roman" w:cs="Times New Roman"/>
          <w:sz w:val="24"/>
          <w:szCs w:val="24"/>
        </w:rPr>
        <w:fldChar w:fldCharType="separate"/>
      </w:r>
      <w:r w:rsidR="008256D0" w:rsidRPr="00BC0AAE">
        <w:rPr>
          <w:rFonts w:ascii="Times New Roman" w:hAnsi="Times New Roman" w:cs="Times New Roman"/>
          <w:noProof/>
          <w:sz w:val="24"/>
          <w:szCs w:val="24"/>
        </w:rPr>
        <w:t>(FUDDIN et al., 2023)</w:t>
      </w:r>
      <w:r w:rsidR="008256D0"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An ATM or better known as the Mandiri Cash Machine is a computer terminal/machine connected to the bank's communication network, which allows customers to make financial transactions independently without the help of tellers or other bank officers </w:t>
      </w:r>
      <w:r w:rsidR="008256D0" w:rsidRPr="00BC0AAE">
        <w:rPr>
          <w:rFonts w:ascii="Times New Roman" w:hAnsi="Times New Roman" w:cs="Times New Roman"/>
          <w:sz w:val="24"/>
          <w:szCs w:val="24"/>
        </w:rPr>
        <w:fldChar w:fldCharType="begin" w:fldLock="1"/>
      </w:r>
      <w:r w:rsidR="008256D0" w:rsidRPr="00BC0AAE">
        <w:rPr>
          <w:rFonts w:ascii="Times New Roman" w:hAnsi="Times New Roman" w:cs="Times New Roman"/>
          <w:sz w:val="24"/>
          <w:szCs w:val="24"/>
        </w:rPr>
        <w:instrText>ADDIN CSL_CITATION {"citationItems":[{"id":"ITEM-1","itemData":{"abstract":"Mobile banking merupakan layanan yang memungkinkan nasabah bank melakukan transaksi perbankan melalui ponsel atau smartphone.","author":[{"dropping-particle":"","family":"OJK","given":"","non-dropping-particle":"","parse-names":false,"suffix":""}],"container-title":"Bijak Ber-ebanking","id":"ITEM-1","issued":{"date-parts":[["2015"]]},"page":"6","title":"Bijak Ber-ebangking","type":"article-journal"},"uris":["http://www.mendeley.com/documents/?uuid=d52ffabc-dbb7-4808-8477-dadc5f3df780"]}],"mendeley":{"formattedCitation":"(OJK, 2015)","plainTextFormattedCitation":"(OJK, 2015)","previouslyFormattedCitation":"(OJK, 2015)"},"properties":{"noteIndex":0},"schema":"https://github.com/citation-style-language/schema/raw/master/csl-citation.json"}</w:instrText>
      </w:r>
      <w:r w:rsidR="008256D0" w:rsidRPr="00BC0AAE">
        <w:rPr>
          <w:rFonts w:ascii="Times New Roman" w:hAnsi="Times New Roman" w:cs="Times New Roman"/>
          <w:sz w:val="24"/>
          <w:szCs w:val="24"/>
        </w:rPr>
        <w:fldChar w:fldCharType="separate"/>
      </w:r>
      <w:r w:rsidR="008256D0" w:rsidRPr="00BC0AAE">
        <w:rPr>
          <w:rFonts w:ascii="Times New Roman" w:hAnsi="Times New Roman" w:cs="Times New Roman"/>
          <w:noProof/>
          <w:sz w:val="24"/>
          <w:szCs w:val="24"/>
        </w:rPr>
        <w:t>(OJK, 2015)</w:t>
      </w:r>
      <w:r w:rsidR="008256D0"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Likewise, according to </w:t>
      </w:r>
      <w:r w:rsidR="008256D0" w:rsidRPr="00BC0AAE">
        <w:rPr>
          <w:rFonts w:ascii="Times New Roman" w:hAnsi="Times New Roman" w:cs="Times New Roman"/>
          <w:sz w:val="24"/>
          <w:szCs w:val="24"/>
        </w:rPr>
        <w:fldChar w:fldCharType="begin" w:fldLock="1"/>
      </w:r>
      <w:r w:rsidR="0080386F" w:rsidRPr="00BC0AAE">
        <w:rPr>
          <w:rFonts w:ascii="Times New Roman" w:hAnsi="Times New Roman" w:cs="Times New Roman"/>
          <w:sz w:val="24"/>
          <w:szCs w:val="24"/>
        </w:rPr>
        <w:instrText>ADDIN CSL_CITATION {"citationItems":[{"id":"ITEM-1","itemData":{"DOI":"10.47191/jefms/v6-i12-10","ISSN":"26440490","abstract":"The use of various electronic payment media found an unexpected momentum when the world experienced the COVID-19 pandemic. The public's usage of electronic payment media has increased, contributing to social limitations because shopping may be done remotely via mobile devices or other remote access. The purpose of this research is to analyze the differences in transactions of Payment Using Cards and Electronic Money in Indonesia before and after the COVID-19 pandemic. The data source is the Central Bank's Indonesian Banking Statistics, with monthly data ranging from January 2018 to August 2023. The data set covers the quantity, volume, and value of ATM/Debit Card transactions, as well as hypothesis testing using the Mann-Whitney U Test. All retail payment instruments, notably ATM/Debit Cards, Credit Cards, and Electronic Money, saw a significant decline during the beginning of the pandemic but thereafter experienced an increase in transaction volume and value. After the pandemic, the average number, volume, and value of ATM/Debit Card, Credit Card, and Electronic Money transactions increased significantly compared to before the pandemic. The development of electronic payments in Indonesia after the pandemic is empirical evidence that a less-cash society in Indonesia has been formed and has progressively grown in the last five years.","author":[{"dropping-particle":"","family":"Desmadirega","given":"Luthfy Aththur","non-dropping-particle":"","parse-names":false,"suffix":""},{"dropping-particle":"","family":"Hermana","given":"Budi","non-dropping-particle":"","parse-names":false,"suffix":""}],"container-title":"Journal of Economics, Finance and Management Studies","id":"ITEM-1","issue":"12","issued":{"date-parts":[["2023"]]},"page":"5848-5856","title":"The Comparison of ATM/Debit Card, Credit Card, and E-Money Transactions in Indonesia Before and After the Covid-19 Pandemic Period January 2018 - August 2023","type":"webpage","volume":"06"},"uris":["http://www.mendeley.com/documents/?uuid=4f9df164-f8be-4afc-bd98-8c417c33d28b"]}],"mendeley":{"formattedCitation":"(Desmadirega &amp; Hermana, 2023)","plainTextFormattedCitation":"(Desmadirega &amp; Hermana, 2023)","previouslyFormattedCitation":"(Desmadirega &amp; Hermana, 2023)"},"properties":{"noteIndex":0},"schema":"https://github.com/citation-style-language/schema/raw/master/csl-citation.json"}</w:instrText>
      </w:r>
      <w:r w:rsidR="008256D0" w:rsidRPr="00BC0AAE">
        <w:rPr>
          <w:rFonts w:ascii="Times New Roman" w:hAnsi="Times New Roman" w:cs="Times New Roman"/>
          <w:sz w:val="24"/>
          <w:szCs w:val="24"/>
        </w:rPr>
        <w:fldChar w:fldCharType="separate"/>
      </w:r>
      <w:r w:rsidR="008256D0" w:rsidRPr="00BC0AAE">
        <w:rPr>
          <w:rFonts w:ascii="Times New Roman" w:hAnsi="Times New Roman" w:cs="Times New Roman"/>
          <w:noProof/>
          <w:sz w:val="24"/>
          <w:szCs w:val="24"/>
        </w:rPr>
        <w:t>(Desmadirega &amp; Hermana, 2023)</w:t>
      </w:r>
      <w:r w:rsidR="008256D0"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The he first Payment Instrument Using Cards (APMK) are Automated Teller Machine (ATM) and debit cards. ATMs are electromechanical devices enabling authorized customers to withdraw cash from their accounts and/or access other services such as balance inquiry, funds transfer, or deposit acceptance using a machine-readable plastic card. The rapid pace of digital transactions has made ATM machine outlets and bank offices increasingly quiet and closed, this is due to banks' steps to make operational savings and the development of digital transactions that have brought significant changes</w:t>
      </w:r>
      <w:r w:rsidR="0080386F" w:rsidRPr="00BC0AAE">
        <w:rPr>
          <w:rFonts w:ascii="Times New Roman" w:hAnsi="Times New Roman" w:cs="Times New Roman"/>
          <w:sz w:val="24"/>
          <w:szCs w:val="24"/>
        </w:rPr>
        <w:t xml:space="preserve"> </w:t>
      </w:r>
      <w:r w:rsidR="0080386F" w:rsidRPr="00BC0AAE">
        <w:rPr>
          <w:rFonts w:ascii="Times New Roman" w:hAnsi="Times New Roman" w:cs="Times New Roman"/>
          <w:sz w:val="24"/>
          <w:szCs w:val="24"/>
        </w:rPr>
        <w:fldChar w:fldCharType="begin" w:fldLock="1"/>
      </w:r>
      <w:r w:rsidR="00266B30" w:rsidRPr="00BC0AAE">
        <w:rPr>
          <w:rFonts w:ascii="Times New Roman" w:hAnsi="Times New Roman" w:cs="Times New Roman"/>
          <w:sz w:val="24"/>
          <w:szCs w:val="24"/>
        </w:rPr>
        <w:instrText>ADDIN CSL_CITATION {"citationItems":[{"id":"ITEM-1","itemData":{"author":[{"dropping-particle":"","family":"Haris","given":"","non-dropping-particle":"","parse-names":false,"suffix":""}],"container-title":"https://katanetizen.kompas.com/read/2024/07/25/150732285/jumlah-mesin-atm-terus-berkurang-ada-apa?page=all","id":"ITEM-1","issued":{"date-parts":[["2024"]]},"title":"Jumlah Mesin ATM Terus Berkurang, Ada Apa?","type":"webpage"},"uris":["http://www.mendeley.com/documents/?uuid=01157007-7600-4fd1-b21a-46d2aff80005"]}],"mendeley":{"formattedCitation":"(Haris, 2024)","plainTextFormattedCitation":"(Haris, 2024)","previouslyFormattedCitation":"(Haris, 2024)"},"properties":{"noteIndex":0},"schema":"https://github.com/citation-style-language/schema/raw/master/csl-citation.json"}</w:instrText>
      </w:r>
      <w:r w:rsidR="0080386F" w:rsidRPr="00BC0AAE">
        <w:rPr>
          <w:rFonts w:ascii="Times New Roman" w:hAnsi="Times New Roman" w:cs="Times New Roman"/>
          <w:sz w:val="24"/>
          <w:szCs w:val="24"/>
        </w:rPr>
        <w:fldChar w:fldCharType="separate"/>
      </w:r>
      <w:r w:rsidR="0080386F" w:rsidRPr="00BC0AAE">
        <w:rPr>
          <w:rFonts w:ascii="Times New Roman" w:hAnsi="Times New Roman" w:cs="Times New Roman"/>
          <w:noProof/>
          <w:sz w:val="24"/>
          <w:szCs w:val="24"/>
        </w:rPr>
        <w:t>(Haris, 2024)</w:t>
      </w:r>
      <w:r w:rsidR="0080386F"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The cause of the decline in the number of Indonesian ATM machines also occurs in other countries, the cause of this phenomenon can be seen from various perspectives, including the fact that transactions have shifted to digital services (mobile </w:t>
      </w:r>
      <w:r w:rsidRPr="00BC0AAE">
        <w:rPr>
          <w:rFonts w:ascii="Times New Roman" w:hAnsi="Times New Roman" w:cs="Times New Roman"/>
          <w:sz w:val="24"/>
          <w:szCs w:val="24"/>
        </w:rPr>
        <w:lastRenderedPageBreak/>
        <w:t xml:space="preserve">banking and apps) that are easy to use and easily accessible from various places of customer choice. The decline in the number of ATM machines mostly comes from state-owned banks </w:t>
      </w:r>
      <w:r w:rsidR="00266B30" w:rsidRPr="00BC0AAE">
        <w:rPr>
          <w:rFonts w:ascii="Times New Roman" w:hAnsi="Times New Roman" w:cs="Times New Roman"/>
          <w:sz w:val="24"/>
          <w:szCs w:val="24"/>
        </w:rPr>
        <w:fldChar w:fldCharType="begin" w:fldLock="1"/>
      </w:r>
      <w:r w:rsidR="00266B30" w:rsidRPr="00BC0AAE">
        <w:rPr>
          <w:rFonts w:ascii="Times New Roman" w:hAnsi="Times New Roman" w:cs="Times New Roman"/>
          <w:sz w:val="24"/>
          <w:szCs w:val="24"/>
        </w:rPr>
        <w:instrText>ADDIN CSL_CITATION {"citationItems":[{"id":"ITEM-1","itemData":{"author":[{"dropping-particle":"","family":"Rakhmayanti","given":"","non-dropping-particle":"","parse-names":false,"suffix":""}],"container-title":"https://www.cnbcindonesia.com/market/20240713165501-17-554308/banyak-atm-tutup-di-indonesia-ini-alasan-sebenarnya","id":"ITEM-1","issued":{"date-parts":[["2024"]]},"title":"Banyak ATM Tutup di Indonesia, Ini Alasan Sebenarnya","type":"webpage"},"uris":["http://www.mendeley.com/documents/?uuid=3f639242-af01-4132-ae97-5ea35dea2a33"]}],"mendeley":{"formattedCitation":"(Rakhmayanti, 2024)","plainTextFormattedCitation":"(Rakhmayanti, 2024)","previouslyFormattedCitation":"(Rakhmayanti, 2024)"},"properties":{"noteIndex":0},"schema":"https://github.com/citation-style-language/schema/raw/master/csl-citation.json"}</w:instrText>
      </w:r>
      <w:r w:rsidR="00266B30" w:rsidRPr="00BC0AAE">
        <w:rPr>
          <w:rFonts w:ascii="Times New Roman" w:hAnsi="Times New Roman" w:cs="Times New Roman"/>
          <w:sz w:val="24"/>
          <w:szCs w:val="24"/>
        </w:rPr>
        <w:fldChar w:fldCharType="separate"/>
      </w:r>
      <w:r w:rsidR="00266B30" w:rsidRPr="00BC0AAE">
        <w:rPr>
          <w:rFonts w:ascii="Times New Roman" w:hAnsi="Times New Roman" w:cs="Times New Roman"/>
          <w:noProof/>
          <w:sz w:val="24"/>
          <w:szCs w:val="24"/>
        </w:rPr>
        <w:t>(Rakhmayanti, 2024)</w:t>
      </w:r>
      <w:r w:rsidR="00266B30" w:rsidRPr="00BC0AAE">
        <w:rPr>
          <w:rFonts w:ascii="Times New Roman" w:hAnsi="Times New Roman" w:cs="Times New Roman"/>
          <w:sz w:val="24"/>
          <w:szCs w:val="24"/>
        </w:rPr>
        <w:fldChar w:fldCharType="end"/>
      </w:r>
      <w:r w:rsidR="00266B30" w:rsidRPr="00BC0AAE">
        <w:rPr>
          <w:rFonts w:ascii="Times New Roman" w:hAnsi="Times New Roman" w:cs="Times New Roman"/>
          <w:sz w:val="24"/>
          <w:szCs w:val="24"/>
        </w:rPr>
        <w:t xml:space="preserve"> and </w:t>
      </w:r>
      <w:r w:rsidR="00266B30" w:rsidRPr="00BC0AAE">
        <w:rPr>
          <w:rFonts w:ascii="Times New Roman" w:hAnsi="Times New Roman" w:cs="Times New Roman"/>
          <w:sz w:val="24"/>
          <w:szCs w:val="24"/>
        </w:rPr>
        <w:fldChar w:fldCharType="begin" w:fldLock="1"/>
      </w:r>
      <w:r w:rsidR="003F72A7" w:rsidRPr="00BC0AAE">
        <w:rPr>
          <w:rFonts w:ascii="Times New Roman" w:hAnsi="Times New Roman" w:cs="Times New Roman"/>
          <w:sz w:val="24"/>
          <w:szCs w:val="24"/>
        </w:rPr>
        <w:instrText>ADDIN CSL_CITATION {"citationItems":[{"id":"ITEM-1","itemData":{"author":[{"dropping-particle":"","family":"CNBC","given":"","non-dropping-particle":"","parse-names":false,"suffix":""}],"container-title":"https://www.cnbcindonesia.com/market/20240616182929-17-547024/bank-di-indonesia-ramai-ramai-tutup-ribuan-atm-ini-alasannya","id":"ITEM-1","issued":{"date-parts":[["2024"]]},"title":"No TitBank di Indonesia Ramai-Ramai Tutup Ribuan ATM, Ini Alasannyale","type":"webpage"},"uris":["http://www.mendeley.com/documents/?uuid=a0227585-fd98-4a6e-b8fa-bd2979e0c0d7"]}],"mendeley":{"formattedCitation":"(CNBC, 2024)","plainTextFormattedCitation":"(CNBC, 2024)","previouslyFormattedCitation":"(CNBC, 2024)"},"properties":{"noteIndex":0},"schema":"https://github.com/citation-style-language/schema/raw/master/csl-citation.json"}</w:instrText>
      </w:r>
      <w:r w:rsidR="00266B30" w:rsidRPr="00BC0AAE">
        <w:rPr>
          <w:rFonts w:ascii="Times New Roman" w:hAnsi="Times New Roman" w:cs="Times New Roman"/>
          <w:sz w:val="24"/>
          <w:szCs w:val="24"/>
        </w:rPr>
        <w:fldChar w:fldCharType="separate"/>
      </w:r>
      <w:r w:rsidR="00266B30" w:rsidRPr="00BC0AAE">
        <w:rPr>
          <w:rFonts w:ascii="Times New Roman" w:hAnsi="Times New Roman" w:cs="Times New Roman"/>
          <w:noProof/>
          <w:sz w:val="24"/>
          <w:szCs w:val="24"/>
        </w:rPr>
        <w:t>(CNBC, 2024)</w:t>
      </w:r>
      <w:r w:rsidR="00266B30" w:rsidRPr="00BC0AAE">
        <w:rPr>
          <w:rFonts w:ascii="Times New Roman" w:hAnsi="Times New Roman" w:cs="Times New Roman"/>
          <w:sz w:val="24"/>
          <w:szCs w:val="24"/>
        </w:rPr>
        <w:fldChar w:fldCharType="end"/>
      </w:r>
    </w:p>
    <w:p w14:paraId="749F2413" w14:textId="77777777" w:rsidR="002E1681" w:rsidRPr="00BC0AAE" w:rsidRDefault="002E1681" w:rsidP="00AC400B">
      <w:pPr>
        <w:spacing w:after="0" w:line="240" w:lineRule="auto"/>
        <w:jc w:val="both"/>
        <w:rPr>
          <w:rFonts w:ascii="Times New Roman" w:hAnsi="Times New Roman" w:cs="Times New Roman"/>
          <w:sz w:val="24"/>
          <w:szCs w:val="24"/>
        </w:rPr>
      </w:pPr>
    </w:p>
    <w:p w14:paraId="3868EAC3" w14:textId="3826A73F" w:rsidR="004D499D" w:rsidRPr="00BC0AAE" w:rsidRDefault="0078232E" w:rsidP="00AC400B">
      <w:pPr>
        <w:spacing w:after="0" w:line="240" w:lineRule="auto"/>
        <w:jc w:val="both"/>
        <w:rPr>
          <w:rFonts w:ascii="Times New Roman" w:hAnsi="Times New Roman" w:cs="Times New Roman"/>
          <w:b/>
          <w:bCs/>
          <w:sz w:val="24"/>
          <w:szCs w:val="24"/>
        </w:rPr>
      </w:pPr>
      <w:r w:rsidRPr="00BC0AAE">
        <w:rPr>
          <w:rFonts w:ascii="Times New Roman" w:hAnsi="Times New Roman" w:cs="Times New Roman"/>
          <w:b/>
          <w:bCs/>
          <w:sz w:val="24"/>
          <w:szCs w:val="24"/>
        </w:rPr>
        <w:t xml:space="preserve">G. </w:t>
      </w:r>
      <w:r w:rsidR="004D499D" w:rsidRPr="00BC0AAE">
        <w:rPr>
          <w:rFonts w:ascii="Times New Roman" w:hAnsi="Times New Roman" w:cs="Times New Roman"/>
          <w:b/>
          <w:bCs/>
          <w:sz w:val="24"/>
          <w:szCs w:val="24"/>
        </w:rPr>
        <w:t>BOPO</w:t>
      </w:r>
    </w:p>
    <w:p w14:paraId="3DEAF414" w14:textId="77777777" w:rsidR="0078232E" w:rsidRPr="00BC0AAE" w:rsidRDefault="0078232E" w:rsidP="00AC400B">
      <w:pPr>
        <w:spacing w:after="0" w:line="240" w:lineRule="auto"/>
        <w:jc w:val="both"/>
        <w:rPr>
          <w:rFonts w:ascii="Times New Roman" w:hAnsi="Times New Roman" w:cs="Times New Roman"/>
          <w:b/>
          <w:bCs/>
          <w:sz w:val="24"/>
          <w:szCs w:val="24"/>
        </w:rPr>
      </w:pPr>
    </w:p>
    <w:p w14:paraId="3306F7AC" w14:textId="57B4179F" w:rsidR="008C2980" w:rsidRPr="00BC0AAE" w:rsidRDefault="00F7009E" w:rsidP="00AC400B">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 xml:space="preserve">BOPO is the OJK's Operating Cost Ratio </w:t>
      </w:r>
      <w:r w:rsidR="003F72A7" w:rsidRPr="00BC0AAE">
        <w:rPr>
          <w:rFonts w:ascii="Times New Roman" w:hAnsi="Times New Roman" w:cs="Times New Roman"/>
          <w:sz w:val="24"/>
          <w:szCs w:val="24"/>
        </w:rPr>
        <w:fldChar w:fldCharType="begin" w:fldLock="1"/>
      </w:r>
      <w:r w:rsidR="003F72A7" w:rsidRPr="00BC0AAE">
        <w:rPr>
          <w:rFonts w:ascii="Times New Roman" w:hAnsi="Times New Roman" w:cs="Times New Roman"/>
          <w:sz w:val="24"/>
          <w:szCs w:val="24"/>
        </w:rPr>
        <w:instrText>ADDIN CSL_CITATION {"citationItems":[{"id":"ITEM-1","itemData":{"DOI":"10.47491/landjournal.v1i2.709","ISSN":"2715-9590","abstract":"Non performing financing merupakan rasio perbandingan antara pembiayaan bermasalah dengan total pembiayaan, sedangkan capital adequacy ratio merupakan perbandingan antara modal dengan aset tertimbang menurut resiko. Return on asset merupakan rasio Profitabilitas yang digunakan untuk mengukur kemampuan perusahaan memperoleh laba sebelum pajak dari keseluruhan aset yang dimiliki. Metode pengumpulan data dalam penelitian ini adalah Purposive Sampling dengan kriteria yang telah ditentukan dengan sampel laporan keuangan triwulan dari tahun 2011-2018 sebanyak 32 data. Analisis data yang digunakan dalam penelitian ini adalah analisis Korelasi Berganda, Regresi Linear Berganda ,Koefisien Determinasi, Uji t dan Uji F. Hasil penelitian ini menunjukan bahwa secara parsial non performing financing tidak berpengaruh signifikan terhadap return on asset, secara parsial capital adequacy ratio tidak berpengaruh signifikan terhadap capital adequacy ratio, kemudian secara simultan non performing financing dan capital adequacy ratio tidak berpengaruh signifikan terhadap return on asset.","author":[{"dropping-particle":"","family":"Awintasari &amp; Nurhidayati","given":"","non-dropping-particle":"","parse-names":false,"suffix":""}],"container-title":"Land Journal","id":"ITEM-1","issue":"2","issued":{"date-parts":[["2021"]]},"page":"167-178","title":"PENGARUH NON PERFORMING FINANCING, CAPITAL ADEQUACY RATIO, BEBAN OPERASIONAL PENDAPATAN OPERASIONAL DAN NET IMBALAN TERHADAP RETURN ON ASSETS (STUDI PADA BANK MAYBANK SYARIAH PERIODE 2012-2019)","type":"article-journal","volume":"1"},"uris":["http://www.mendeley.com/documents/?uuid=c3ab182b-650c-4b37-91b5-147679018803"]}],"mendeley":{"formattedCitation":"(Awintasari &amp; Nurhidayati, 2021)","plainTextFormattedCitation":"(Awintasari &amp; Nurhidayati, 2021)","previouslyFormattedCitation":"(Awintasari &amp; Nurhidayati, 2021)"},"properties":{"noteIndex":0},"schema":"https://github.com/citation-style-language/schema/raw/master/csl-citation.json"}</w:instrText>
      </w:r>
      <w:r w:rsidR="003F72A7" w:rsidRPr="00BC0AAE">
        <w:rPr>
          <w:rFonts w:ascii="Times New Roman" w:hAnsi="Times New Roman" w:cs="Times New Roman"/>
          <w:sz w:val="24"/>
          <w:szCs w:val="24"/>
        </w:rPr>
        <w:fldChar w:fldCharType="separate"/>
      </w:r>
      <w:r w:rsidR="003F72A7" w:rsidRPr="00BC0AAE">
        <w:rPr>
          <w:rFonts w:ascii="Times New Roman" w:hAnsi="Times New Roman" w:cs="Times New Roman"/>
          <w:noProof/>
          <w:sz w:val="24"/>
          <w:szCs w:val="24"/>
        </w:rPr>
        <w:t>(Awintasari &amp; Nurhidayati, 2021)</w:t>
      </w:r>
      <w:r w:rsidR="003F72A7" w:rsidRPr="00BC0AAE">
        <w:rPr>
          <w:rFonts w:ascii="Times New Roman" w:hAnsi="Times New Roman" w:cs="Times New Roman"/>
          <w:sz w:val="24"/>
          <w:szCs w:val="24"/>
        </w:rPr>
        <w:fldChar w:fldCharType="end"/>
      </w:r>
      <w:r w:rsidRPr="00BC0AAE">
        <w:rPr>
          <w:rFonts w:ascii="Times New Roman" w:hAnsi="Times New Roman" w:cs="Times New Roman"/>
          <w:sz w:val="24"/>
          <w:szCs w:val="24"/>
        </w:rPr>
        <w:t>. Low BOPO ratio could indicate more organized management reflected in the company'sefficacy, A sufficient efficiency score impactsa bank's operating profit level, which is higher and more efficient in its operations so that operating costs are relatively lower. The greater the BOPO ratio means that the bank's operations are less efficient so the final profit will be even smaller</w:t>
      </w:r>
      <w:r w:rsidR="003F72A7" w:rsidRPr="00BC0AAE">
        <w:rPr>
          <w:rFonts w:ascii="Times New Roman" w:hAnsi="Times New Roman" w:cs="Times New Roman"/>
          <w:sz w:val="24"/>
          <w:szCs w:val="24"/>
        </w:rPr>
        <w:t xml:space="preserve"> </w:t>
      </w:r>
      <w:r w:rsidR="003F72A7" w:rsidRPr="00BC0AAE">
        <w:rPr>
          <w:rFonts w:ascii="Times New Roman" w:hAnsi="Times New Roman" w:cs="Times New Roman"/>
          <w:sz w:val="24"/>
          <w:szCs w:val="24"/>
        </w:rPr>
        <w:fldChar w:fldCharType="begin" w:fldLock="1"/>
      </w:r>
      <w:r w:rsidR="004172C3" w:rsidRPr="00BC0AAE">
        <w:rPr>
          <w:rFonts w:ascii="Times New Roman" w:hAnsi="Times New Roman" w:cs="Times New Roman"/>
          <w:sz w:val="24"/>
          <w:szCs w:val="24"/>
        </w:rPr>
        <w:instrText>ADDIN CSL_CITATION {"citationItems":[{"id":"ITEM-1","itemData":{"DOI":"10.24018/ejbmr.2023.8.4.2062","abstract":"Company tends to achieve higher company’s value by improving prosperity of shareholder. Company’s values are influenced by external factors and internal factors. Internal factors that influence firm value are the company’s financial ratios, including NPL, operating cost, operating income (BOPO), LDR, and ROA. This study aims to empirically examine the effect of NPL, BOPO, LDR, and ROA on firm value of the banking sub-sector companies listed on The Indonesia Stock Exchange Period of 2019-2021. The sample determination method used in this study is a non-probability sampling method, namely saturated sampling. The number of observations with 43 companies towards study period of 3 years was 129. Data was analyzed using multiple linear regression. Results indicate that NPL with LDR has significant negative effects; meanwhile, operating cost on operating income and return on asset has no significant impact on company value.","author":[{"dropping-particle":"","family":"Wiadnyani","given":"Dewa Ayu Putu Mas","non-dropping-particle":"","parse-names":false,"suffix":""},{"dropping-particle":"","family":"Artini","given":"Luh Gede Sri","non-dropping-particle":"","parse-names":false,"suffix":""}],"container-title":"European Journal of Business and Management Research","id":"ITEM-1","issue":"4","issued":{"date-parts":[["2023"]]},"page":"261-266","title":"Influence of NPL, BOPO, LDR, and ROA on Firm Value: Study of Banking Sub-Sector Companies on the Indonesia Stock Exchange 2019-2021","type":"article-journal","volume":"8"},"uris":["http://www.mendeley.com/documents/?uuid=521242fb-6766-4906-883f-96b0c6970a82"]}],"mendeley":{"formattedCitation":"(Wiadnyani &amp; Artini, 2023)","plainTextFormattedCitation":"(Wiadnyani &amp; Artini, 2023)","previouslyFormattedCitation":"(Wiadnyani &amp; Artini, 2023)"},"properties":{"noteIndex":0},"schema":"https://github.com/citation-style-language/schema/raw/master/csl-citation.json"}</w:instrText>
      </w:r>
      <w:r w:rsidR="003F72A7" w:rsidRPr="00BC0AAE">
        <w:rPr>
          <w:rFonts w:ascii="Times New Roman" w:hAnsi="Times New Roman" w:cs="Times New Roman"/>
          <w:sz w:val="24"/>
          <w:szCs w:val="24"/>
        </w:rPr>
        <w:fldChar w:fldCharType="separate"/>
      </w:r>
      <w:r w:rsidR="003F72A7" w:rsidRPr="00BC0AAE">
        <w:rPr>
          <w:rFonts w:ascii="Times New Roman" w:hAnsi="Times New Roman" w:cs="Times New Roman"/>
          <w:noProof/>
          <w:sz w:val="24"/>
          <w:szCs w:val="24"/>
        </w:rPr>
        <w:t>(Wiadnyani &amp; Artini, 2023)</w:t>
      </w:r>
      <w:r w:rsidR="003F72A7"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w:t>
      </w:r>
      <w:r w:rsidR="004172C3" w:rsidRPr="00BC0AAE">
        <w:rPr>
          <w:rFonts w:ascii="Times New Roman" w:hAnsi="Times New Roman" w:cs="Times New Roman"/>
          <w:sz w:val="24"/>
          <w:szCs w:val="24"/>
        </w:rPr>
        <w:t>The BOPO (Operating Expense Operating Income ratio) is a ratio that measures the operational efficiency of banks by comparing operating expenses with operating income. This ratio shows how much the bank spends to get operating income. This ratio can also be referred to as the efficiency ratio or the cost-income ratio</w:t>
      </w:r>
      <w:r w:rsidR="00BC312E" w:rsidRPr="00BC0AAE">
        <w:rPr>
          <w:rFonts w:ascii="Times New Roman" w:hAnsi="Times New Roman" w:cs="Times New Roman"/>
          <w:sz w:val="24"/>
          <w:szCs w:val="24"/>
        </w:rPr>
        <w:t xml:space="preserve"> </w:t>
      </w:r>
      <w:r w:rsidR="00BC312E" w:rsidRPr="00BC0AAE">
        <w:rPr>
          <w:rFonts w:ascii="Times New Roman" w:hAnsi="Times New Roman" w:cs="Times New Roman"/>
          <w:sz w:val="24"/>
          <w:szCs w:val="24"/>
        </w:rPr>
        <w:fldChar w:fldCharType="begin" w:fldLock="1"/>
      </w:r>
      <w:r w:rsidR="00E1740A" w:rsidRPr="00BC0AAE">
        <w:rPr>
          <w:rFonts w:ascii="Times New Roman" w:hAnsi="Times New Roman" w:cs="Times New Roman"/>
          <w:sz w:val="24"/>
          <w:szCs w:val="24"/>
        </w:rPr>
        <w:instrText>ADDIN CSL_CITATION {"citationItems":[{"id":"ITEM-1","itemData":{"author":[{"dropping-particle":"","family":"Pranata &amp;Sakti","given":"","non-dropping-particle":"","parse-names":false,"suffix":""}],"id":"ITEM-1","issue":"1","issued":{"date-parts":[["2024"]]},"page":"26-41","title":"STUDI KOMPARATIF PROFITABILITAS SEBELUM DAN SESUDAH PENERAPAN BRANCHLESS BANKING DAN DAMPAK TERHADAP KEUANGAN BERKELANJUTAN","type":"article-journal","volume":"3"},"uris":["http://www.mendeley.com/documents/?uuid=aa729eee-da20-4e3d-92c2-c8b1342bdc2b"]}],"mendeley":{"formattedCitation":"(Pranata &amp;Sakti, 2024)","plainTextFormattedCitation":"(Pranata &amp;Sakti, 2024)","previouslyFormattedCitation":"(Pranata &amp;Sakti, 2024)"},"properties":{"noteIndex":0},"schema":"https://github.com/citation-style-language/schema/raw/master/csl-citation.json"}</w:instrText>
      </w:r>
      <w:r w:rsidR="00BC312E" w:rsidRPr="00BC0AAE">
        <w:rPr>
          <w:rFonts w:ascii="Times New Roman" w:hAnsi="Times New Roman" w:cs="Times New Roman"/>
          <w:sz w:val="24"/>
          <w:szCs w:val="24"/>
        </w:rPr>
        <w:fldChar w:fldCharType="separate"/>
      </w:r>
      <w:r w:rsidR="00BC312E" w:rsidRPr="00BC0AAE">
        <w:rPr>
          <w:rFonts w:ascii="Times New Roman" w:hAnsi="Times New Roman" w:cs="Times New Roman"/>
          <w:noProof/>
          <w:sz w:val="24"/>
          <w:szCs w:val="24"/>
        </w:rPr>
        <w:t>(Pranata &amp;Sakti, 2024)</w:t>
      </w:r>
      <w:r w:rsidR="00BC312E" w:rsidRPr="00BC0AAE">
        <w:rPr>
          <w:rFonts w:ascii="Times New Roman" w:hAnsi="Times New Roman" w:cs="Times New Roman"/>
          <w:sz w:val="24"/>
          <w:szCs w:val="24"/>
        </w:rPr>
        <w:fldChar w:fldCharType="end"/>
      </w:r>
      <w:r w:rsidR="00E1740A" w:rsidRPr="00BC0AAE">
        <w:rPr>
          <w:rFonts w:ascii="Times New Roman" w:hAnsi="Times New Roman" w:cs="Times New Roman"/>
          <w:sz w:val="24"/>
          <w:szCs w:val="24"/>
        </w:rPr>
        <w:t xml:space="preserve">, The higher the BOPO value, the more inefficient it is in managing its operational costs </w:t>
      </w:r>
      <w:r w:rsidR="00E1740A" w:rsidRPr="00BC0AAE">
        <w:rPr>
          <w:rFonts w:ascii="Times New Roman" w:hAnsi="Times New Roman" w:cs="Times New Roman"/>
          <w:sz w:val="24"/>
          <w:szCs w:val="24"/>
        </w:rPr>
        <w:fldChar w:fldCharType="begin" w:fldLock="1"/>
      </w:r>
      <w:r w:rsidR="00E1740A" w:rsidRPr="00BC0AAE">
        <w:rPr>
          <w:rFonts w:ascii="Times New Roman" w:hAnsi="Times New Roman" w:cs="Times New Roman"/>
          <w:sz w:val="24"/>
          <w:szCs w:val="24"/>
        </w:rPr>
        <w:instrText>ADDIN CSL_CITATION {"citationItems":[{"id":"ITEM-1","itemData":{"ISSN":"2527-8320","abstract":"This research aims to examine the influence of Electronic Banking and Electronic Money on the Financial Performance of Banks listed on the Indonesia Stock Exchange with the control variables Liquidity, Capital and Credit Risk for the 2018-2022 period. This research uses associative research with a quantitative approach, measured using a panel data regression-based method with Eviews version 12. The population of this research is banking companies listed on the Indonesia Stock Exchange (BEI) from 2018 to 2022. The sample was determined based on the purposive method sampling, with a total sample of 27 companies so that the total observations in this study were 135 observations. The data used in this research is secondary data. Data collection techniques use documentation methods via the sites: www.idx.co.id, www.ojk.go.id, www.bi.go.id and private banking websites. Hypothesis testing uses the t test. The research results prove that Electronic Banking has an effect on financial performance and Electronic Money has no effect on financial performance. The control variable in the form of liquidity has an effect on financial performance. Another control variable, namely capital, has no influence on financial performance. And the Credit Risk control variable influences banking financial performance.","author":[{"dropping-particle":"","family":"Almurni","given":"Siti","non-dropping-particle":"","parse-names":false,"suffix":""},{"dropping-particle":"","family":"Fatin","given":"Arista Safitri","non-dropping-particle":"","parse-names":false,"suffix":""},{"dropping-particle":"","family":"Mustika Maya","given":"","non-dropping-particle":"","parse-names":false,"suffix":""}],"container-title":"BPJP) Sekolah Tinggi Ilmu Ekonomi Indonesia Jakarta","id":"ITEM-1","issue":"1","issued":{"date-parts":[["2023"]]},"page":"30-45","title":"Pengaruh Electronic Banking dan Electronic Money Terhadap Kinerja Keuangan Perbankan yang Terdaftar di Bursa Efek Indonesia","type":"article-journal","volume":"32"},"uris":["http://www.mendeley.com/documents/?uuid=439b560c-caeb-4d34-aebe-72d8717a7d41"]}],"mendeley":{"formattedCitation":"(Almurni et al., 2023)","plainTextFormattedCitation":"(Almurni et al., 2023)","previouslyFormattedCitation":"(Almurni et al., 2023)"},"properties":{"noteIndex":0},"schema":"https://github.com/citation-style-language/schema/raw/master/csl-citation.json"}</w:instrText>
      </w:r>
      <w:r w:rsidR="00E1740A" w:rsidRPr="00BC0AAE">
        <w:rPr>
          <w:rFonts w:ascii="Times New Roman" w:hAnsi="Times New Roman" w:cs="Times New Roman"/>
          <w:sz w:val="24"/>
          <w:szCs w:val="24"/>
        </w:rPr>
        <w:fldChar w:fldCharType="separate"/>
      </w:r>
      <w:r w:rsidR="00E1740A" w:rsidRPr="00BC0AAE">
        <w:rPr>
          <w:rFonts w:ascii="Times New Roman" w:hAnsi="Times New Roman" w:cs="Times New Roman"/>
          <w:noProof/>
          <w:sz w:val="24"/>
          <w:szCs w:val="24"/>
        </w:rPr>
        <w:t>(Almurni et al., 2023)</w:t>
      </w:r>
      <w:r w:rsidR="00E1740A" w:rsidRPr="00BC0AAE">
        <w:rPr>
          <w:rFonts w:ascii="Times New Roman" w:hAnsi="Times New Roman" w:cs="Times New Roman"/>
          <w:sz w:val="24"/>
          <w:szCs w:val="24"/>
        </w:rPr>
        <w:fldChar w:fldCharType="end"/>
      </w:r>
      <w:r w:rsidR="00E1740A" w:rsidRPr="00BC0AAE">
        <w:rPr>
          <w:rFonts w:ascii="Times New Roman" w:hAnsi="Times New Roman" w:cs="Times New Roman"/>
          <w:sz w:val="24"/>
          <w:szCs w:val="24"/>
        </w:rPr>
        <w:t>.</w:t>
      </w:r>
      <w:r w:rsidR="00BC312E" w:rsidRPr="00BC0AAE">
        <w:rPr>
          <w:rFonts w:ascii="Times New Roman" w:hAnsi="Times New Roman" w:cs="Times New Roman"/>
          <w:sz w:val="24"/>
          <w:szCs w:val="24"/>
        </w:rPr>
        <w:t xml:space="preserve"> </w:t>
      </w:r>
      <w:r w:rsidRPr="00BC0AAE">
        <w:rPr>
          <w:rFonts w:ascii="Times New Roman" w:hAnsi="Times New Roman" w:cs="Times New Roman"/>
          <w:sz w:val="24"/>
          <w:szCs w:val="24"/>
        </w:rPr>
        <w:t xml:space="preserve">The results of this research show that Internet Banking has a negative and significant effect on efficiency as measured by BOPO in the conventional banking sector in the 2017-2021 period. The results of this research show that the higher the transaction volume and transaction nominal, the more influence against the decline in BOPO. Transactions using Internet Banking require investment in the information technology used, including systems, applications and human resources issued by the Bank </w:t>
      </w:r>
      <w:r w:rsidR="00E1740A" w:rsidRPr="00BC0AAE">
        <w:rPr>
          <w:rFonts w:ascii="Times New Roman" w:hAnsi="Times New Roman" w:cs="Times New Roman"/>
          <w:sz w:val="24"/>
          <w:szCs w:val="24"/>
        </w:rPr>
        <w:fldChar w:fldCharType="begin" w:fldLock="1"/>
      </w:r>
      <w:r w:rsidR="009B7AA9" w:rsidRPr="00BC0AAE">
        <w:rPr>
          <w:rFonts w:ascii="Times New Roman" w:hAnsi="Times New Roman" w:cs="Times New Roman"/>
          <w:sz w:val="24"/>
          <w:szCs w:val="24"/>
        </w:rPr>
        <w:instrText>ADDIN CSL_CITATION {"citationItems":[{"id":"ITEM-1","itemData":{"abstract":"Actualizing economic development is the top priority for all the developing and emerging countries of the world. However, financial gap has been identified as the impeding factor limiting the actualization of economic development in most of the developing countries. Therefore, this study investigated the relationship between interest rate reforms, financial deepening, and economic development in Nigeria for the period of 38years between 1981 and 2018. Secondary data on the variables considered in this study are ratio of credit to the private sector to gross domestic product, the ratio of the money supply to gross domestic product, market capitalization, total national savings ratio of GDP, sectoral allocation to all sectors, prime lending rate, interest rate, inflation rate and they were gathered from Statistical Bulletin of Central Bank of Nigeria, 2018 edition, and World Bank indicators for 38 years between 1981 and 2018. Data were analyzed with the use of descriptive statistics, ADF, Johansen Co-integration, and ECM. The OLS revealed that the relationship among credit to the private sector to GDP, market capitalization, and economic development were positive but the relationship between prime lending rate, inflation rate, total national savings ratio of GDP, and economic development were negative over the period of time. Also, the study’s further proved that interest rate reforms do not Granger cause economic development within the period under review. Based on the findings, the study concluded that interest rate reforms and financial deepening significantly influenced economic development in Nigeria. Therefore, the study propose that monetary authorities should make sure that credits and financial instruments are properly managed and directs to the productive sector of the economy in order to fostering economic development objective.","author":[{"dropping-particle":"","family":"Ermawan","given":"Setya Dody","non-dropping-particle":"","parse-names":false,"suffix":""},{"dropping-particle":"","family":"Raharja","given":"Surya","non-dropping-particle":"","parse-names":false,"suffix":""}],"container-title":"International Journal of Education, Business and Economics Research (IJEBER)","id":"ITEM-1","issue":"1","issued":{"date-parts":[["2022"]]},"page":"34-52","title":"Analysis Of The Influence Of Digital Payment Systems On Banking Efficiency In Indonesia","type":"article-journal","volume":"2"},"uris":["http://www.mendeley.com/documents/?uuid=675865f6-5140-4400-817a-68e37f1ad672"]}],"mendeley":{"formattedCitation":"(Ermawan &amp; Raharja, 2022)","plainTextFormattedCitation":"(Ermawan &amp; Raharja, 2022)","previouslyFormattedCitation":"(Ermawan &amp; Raharja, 2022)"},"properties":{"noteIndex":0},"schema":"https://github.com/citation-style-language/schema/raw/master/csl-citation.json"}</w:instrText>
      </w:r>
      <w:r w:rsidR="00E1740A" w:rsidRPr="00BC0AAE">
        <w:rPr>
          <w:rFonts w:ascii="Times New Roman" w:hAnsi="Times New Roman" w:cs="Times New Roman"/>
          <w:sz w:val="24"/>
          <w:szCs w:val="24"/>
        </w:rPr>
        <w:fldChar w:fldCharType="separate"/>
      </w:r>
      <w:r w:rsidR="00E1740A" w:rsidRPr="00BC0AAE">
        <w:rPr>
          <w:rFonts w:ascii="Times New Roman" w:hAnsi="Times New Roman" w:cs="Times New Roman"/>
          <w:noProof/>
          <w:sz w:val="24"/>
          <w:szCs w:val="24"/>
        </w:rPr>
        <w:t>(Ermawan &amp; Raharja, 2022)</w:t>
      </w:r>
      <w:r w:rsidR="00E1740A" w:rsidRPr="00BC0AAE">
        <w:rPr>
          <w:rFonts w:ascii="Times New Roman" w:hAnsi="Times New Roman" w:cs="Times New Roman"/>
          <w:sz w:val="24"/>
          <w:szCs w:val="24"/>
        </w:rPr>
        <w:fldChar w:fldCharType="end"/>
      </w:r>
      <w:r w:rsidR="00190EAE" w:rsidRPr="00BC0AAE">
        <w:rPr>
          <w:rFonts w:ascii="Times New Roman" w:hAnsi="Times New Roman" w:cs="Times New Roman"/>
          <w:sz w:val="24"/>
          <w:szCs w:val="24"/>
        </w:rPr>
        <w:t>.</w:t>
      </w:r>
    </w:p>
    <w:p w14:paraId="2E0B3AFC" w14:textId="77777777" w:rsidR="008C2980" w:rsidRPr="00BC0AAE" w:rsidRDefault="008C2980" w:rsidP="00AC400B">
      <w:pPr>
        <w:spacing w:after="0" w:line="240" w:lineRule="auto"/>
        <w:jc w:val="both"/>
        <w:rPr>
          <w:rFonts w:ascii="Times New Roman" w:hAnsi="Times New Roman" w:cs="Times New Roman"/>
          <w:sz w:val="24"/>
          <w:szCs w:val="24"/>
        </w:rPr>
      </w:pPr>
    </w:p>
    <w:p w14:paraId="296985C0" w14:textId="367ABA1F" w:rsidR="004D499D" w:rsidRPr="00BC0AAE" w:rsidRDefault="008C2980" w:rsidP="00AC400B">
      <w:pPr>
        <w:spacing w:after="0" w:line="240" w:lineRule="auto"/>
        <w:jc w:val="both"/>
        <w:rPr>
          <w:rFonts w:ascii="Times New Roman" w:hAnsi="Times New Roman" w:cs="Times New Roman"/>
          <w:b/>
          <w:bCs/>
          <w:sz w:val="24"/>
          <w:szCs w:val="24"/>
        </w:rPr>
      </w:pPr>
      <w:r w:rsidRPr="00BC0AAE">
        <w:rPr>
          <w:rFonts w:ascii="Times New Roman" w:hAnsi="Times New Roman" w:cs="Times New Roman"/>
          <w:sz w:val="24"/>
          <w:szCs w:val="24"/>
        </w:rPr>
        <w:t>H.</w:t>
      </w:r>
      <w:r w:rsidR="0078232E" w:rsidRPr="00BC0AAE">
        <w:rPr>
          <w:rFonts w:ascii="Times New Roman" w:hAnsi="Times New Roman" w:cs="Times New Roman"/>
          <w:b/>
          <w:bCs/>
          <w:sz w:val="24"/>
          <w:szCs w:val="24"/>
        </w:rPr>
        <w:t xml:space="preserve"> </w:t>
      </w:r>
      <w:r w:rsidR="004D499D" w:rsidRPr="00BC0AAE">
        <w:rPr>
          <w:rFonts w:ascii="Times New Roman" w:hAnsi="Times New Roman" w:cs="Times New Roman"/>
          <w:b/>
          <w:bCs/>
          <w:sz w:val="24"/>
          <w:szCs w:val="24"/>
        </w:rPr>
        <w:t>NIM</w:t>
      </w:r>
    </w:p>
    <w:p w14:paraId="303EB426" w14:textId="77777777" w:rsidR="0078232E" w:rsidRPr="00BC0AAE" w:rsidRDefault="0078232E" w:rsidP="00AC400B">
      <w:pPr>
        <w:spacing w:after="0" w:line="240" w:lineRule="auto"/>
        <w:jc w:val="both"/>
        <w:rPr>
          <w:rFonts w:ascii="Times New Roman" w:hAnsi="Times New Roman" w:cs="Times New Roman"/>
          <w:b/>
          <w:bCs/>
          <w:sz w:val="24"/>
          <w:szCs w:val="24"/>
        </w:rPr>
      </w:pPr>
    </w:p>
    <w:p w14:paraId="48913D27" w14:textId="495EA631" w:rsidR="001926E2" w:rsidRPr="00BC0AAE" w:rsidRDefault="00F7009E" w:rsidP="00AC400B">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 xml:space="preserve">Net interest margin (NIM) net interest margin is a measure of the difference between the interest income generated by a bank or other financial institution and the amount of interest paid to their lenders (e.g. depositors), relative to their total (interest earning) assets, this is similar to the gross margin of non-financial companies </w:t>
      </w:r>
      <w:r w:rsidR="009B7AA9" w:rsidRPr="00BC0AAE">
        <w:rPr>
          <w:rFonts w:ascii="Times New Roman" w:hAnsi="Times New Roman" w:cs="Times New Roman"/>
          <w:sz w:val="24"/>
          <w:szCs w:val="24"/>
        </w:rPr>
        <w:fldChar w:fldCharType="begin" w:fldLock="1"/>
      </w:r>
      <w:r w:rsidR="009B7AA9" w:rsidRPr="00BC0AAE">
        <w:rPr>
          <w:rFonts w:ascii="Times New Roman" w:hAnsi="Times New Roman" w:cs="Times New Roman"/>
          <w:sz w:val="24"/>
          <w:szCs w:val="24"/>
        </w:rPr>
        <w:instrText>ADDIN CSL_CITATION {"citationItems":[{"id":"ITEM-1","itemData":{"abstract":"… Populasi pada penelitian ini adalah perbankan syariah yang terdaftar di Bursa Efek Indonesia (BEI). Teknik pengambilan sampel yang digunakan teknik purposive sampling yang …","author":[{"dropping-particle":"","family":"Akbar","given":"Ahda","non-dropping-particle":"","parse-names":false,"suffix":""},{"dropping-particle":"","family":"Iradianty","given":"Aldilla","non-dropping-particle":"","parse-names":false,"suffix":""}],"container-title":"e-Proceeding of Management","id":"ITEM-1","issue":"2","issued":{"date-parts":[["2020"]]},"page":"2238-2245","title":"Pengaruh Biaya Operasional, Pajak Tangguhan, Dan Net Interest Margin Terhadap Laba Bersih Pada Perbankan Syariah Yang Terdaftar Di Bursa Efek Indonesia Periode 2014-2018","type":"article-journal","volume":"7"},"uris":["http://www.mendeley.com/documents/?uuid=76feb182-1652-407f-8c55-76abe344e8e7"]}],"mendeley":{"formattedCitation":"(Akbar &amp; Iradianty, 2020)","plainTextFormattedCitation":"(Akbar &amp; Iradianty, 2020)","previouslyFormattedCitation":"(Akbar &amp; Iradianty, 2020)"},"properties":{"noteIndex":0},"schema":"https://github.com/citation-style-language/schema/raw/master/csl-citation.json"}</w:instrText>
      </w:r>
      <w:r w:rsidR="009B7AA9" w:rsidRPr="00BC0AAE">
        <w:rPr>
          <w:rFonts w:ascii="Times New Roman" w:hAnsi="Times New Roman" w:cs="Times New Roman"/>
          <w:sz w:val="24"/>
          <w:szCs w:val="24"/>
        </w:rPr>
        <w:fldChar w:fldCharType="separate"/>
      </w:r>
      <w:r w:rsidR="009B7AA9" w:rsidRPr="00BC0AAE">
        <w:rPr>
          <w:rFonts w:ascii="Times New Roman" w:hAnsi="Times New Roman" w:cs="Times New Roman"/>
          <w:noProof/>
          <w:sz w:val="24"/>
          <w:szCs w:val="24"/>
        </w:rPr>
        <w:t>(Akbar &amp; Iradianty, 2020)</w:t>
      </w:r>
      <w:r w:rsidR="009B7AA9" w:rsidRPr="00BC0AAE">
        <w:rPr>
          <w:rFonts w:ascii="Times New Roman" w:hAnsi="Times New Roman" w:cs="Times New Roman"/>
          <w:sz w:val="24"/>
          <w:szCs w:val="24"/>
        </w:rPr>
        <w:fldChar w:fldCharType="end"/>
      </w:r>
      <w:r w:rsidRPr="00BC0AAE">
        <w:rPr>
          <w:rFonts w:ascii="Times New Roman" w:hAnsi="Times New Roman" w:cs="Times New Roman"/>
          <w:sz w:val="24"/>
          <w:szCs w:val="24"/>
        </w:rPr>
        <w:t xml:space="preserve">. Net Interest Margin ratio is the comparison between net interest income and the average total earning assets </w:t>
      </w:r>
      <w:r w:rsidR="009B7AA9" w:rsidRPr="00BC0AAE">
        <w:rPr>
          <w:rFonts w:ascii="Times New Roman" w:hAnsi="Times New Roman" w:cs="Times New Roman"/>
          <w:sz w:val="24"/>
          <w:szCs w:val="24"/>
        </w:rPr>
        <w:fldChar w:fldCharType="begin" w:fldLock="1"/>
      </w:r>
      <w:r w:rsidR="009B7AA9" w:rsidRPr="00BC0AAE">
        <w:rPr>
          <w:rFonts w:ascii="Times New Roman" w:hAnsi="Times New Roman" w:cs="Times New Roman"/>
          <w:sz w:val="24"/>
          <w:szCs w:val="24"/>
        </w:rPr>
        <w:instrText>ADDIN CSL_CITATION {"citationItems":[{"id":"ITEM-1","itemData":{"author":[{"dropping-particle":"","family":"Otoritas Jasa Keuangan","given":"","non-dropping-particle":"","parse-names":false,"suffix":""}],"id":"ITEM-1","issue":"4","issued":{"date-parts":[["2024"]]},"title":"Statistik Perbankan Indonesia Volume 25 No.4","type":"article-journal","volume":"25"},"uris":["http://www.mendeley.com/documents/?uuid=10deabc0-5099-4311-a9e6-4726b42335d4"]}],"mendeley":{"formattedCitation":"(Otoritas Jasa Keuangan, 2024)","plainTextFormattedCitation":"(Otoritas Jasa Keuangan, 2024)","previouslyFormattedCitation":"(Otoritas Jasa Keuangan, 2024)"},"properties":{"noteIndex":0},"schema":"https://github.com/citation-style-language/schema/raw/master/csl-citation.json"}</w:instrText>
      </w:r>
      <w:r w:rsidR="009B7AA9" w:rsidRPr="00BC0AAE">
        <w:rPr>
          <w:rFonts w:ascii="Times New Roman" w:hAnsi="Times New Roman" w:cs="Times New Roman"/>
          <w:sz w:val="24"/>
          <w:szCs w:val="24"/>
        </w:rPr>
        <w:fldChar w:fldCharType="separate"/>
      </w:r>
      <w:r w:rsidR="009B7AA9" w:rsidRPr="00BC0AAE">
        <w:rPr>
          <w:rFonts w:ascii="Times New Roman" w:hAnsi="Times New Roman" w:cs="Times New Roman"/>
          <w:noProof/>
          <w:sz w:val="24"/>
          <w:szCs w:val="24"/>
        </w:rPr>
        <w:t>(Otoritas Jasa Keuangan, 2024)</w:t>
      </w:r>
      <w:r w:rsidR="009B7AA9" w:rsidRPr="00BC0AAE">
        <w:rPr>
          <w:rFonts w:ascii="Times New Roman" w:hAnsi="Times New Roman" w:cs="Times New Roman"/>
          <w:sz w:val="24"/>
          <w:szCs w:val="24"/>
        </w:rPr>
        <w:fldChar w:fldCharType="end"/>
      </w:r>
      <w:r w:rsidR="009B7AA9" w:rsidRPr="00BC0AAE">
        <w:rPr>
          <w:rFonts w:ascii="Times New Roman" w:hAnsi="Times New Roman" w:cs="Times New Roman"/>
          <w:sz w:val="24"/>
          <w:szCs w:val="24"/>
        </w:rPr>
        <w:t xml:space="preserve"> </w:t>
      </w:r>
      <w:r w:rsidRPr="00BC0AAE">
        <w:rPr>
          <w:rFonts w:ascii="Times New Roman" w:hAnsi="Times New Roman" w:cs="Times New Roman"/>
          <w:sz w:val="24"/>
          <w:szCs w:val="24"/>
        </w:rPr>
        <w:t xml:space="preserve">(OJK, 2024). Net Return (NI) in Islamic banking or net interest margin (NIM) in conventional banking is a ratio used to measure the ability of bank management to manage the earning assets owned by the bank so that they can generate net profit, NI or Net Return is a ratio used to understand the ability of a bank's earning assets to generate profits or profits </w:t>
      </w:r>
      <w:r w:rsidR="009B7AA9" w:rsidRPr="00BC0AAE">
        <w:rPr>
          <w:rFonts w:ascii="Times New Roman" w:hAnsi="Times New Roman" w:cs="Times New Roman"/>
          <w:sz w:val="24"/>
          <w:szCs w:val="24"/>
        </w:rPr>
        <w:fldChar w:fldCharType="begin" w:fldLock="1"/>
      </w:r>
      <w:r w:rsidR="00B52B28" w:rsidRPr="00BC0AAE">
        <w:rPr>
          <w:rFonts w:ascii="Times New Roman" w:hAnsi="Times New Roman" w:cs="Times New Roman"/>
          <w:sz w:val="24"/>
          <w:szCs w:val="24"/>
        </w:rPr>
        <w:instrText>ADDIN CSL_CITATION {"citationItems":[{"id":"ITEM-1","itemData":{"DOI":"10.47491/landjournal.v1i2.709","ISSN":"2715-9590","abstract":"Non performing financing merupakan rasio perbandingan antara pembiayaan bermasalah dengan total pembiayaan, sedangkan capital adequacy ratio merupakan perbandingan antara modal dengan aset tertimbang menurut resiko. Return on asset merupakan rasio Profitabilitas yang digunakan untuk mengukur kemampuan perusahaan memperoleh laba sebelum pajak dari keseluruhan aset yang dimiliki. Metode pengumpulan data dalam penelitian ini adalah Purposive Sampling dengan kriteria yang telah ditentukan dengan sampel laporan keuangan triwulan dari tahun 2011-2018 sebanyak 32 data. Analisis data yang digunakan dalam penelitian ini adalah analisis Korelasi Berganda, Regresi Linear Berganda ,Koefisien Determinasi, Uji t dan Uji F. Hasil penelitian ini menunjukan bahwa secara parsial non performing financing tidak berpengaruh signifikan terhadap return on asset, secara parsial capital adequacy ratio tidak berpengaruh signifikan terhadap capital adequacy ratio, kemudian secara simultan non performing financing dan capital adequacy ratio tidak berpengaruh signifikan terhadap return on asset.","author":[{"dropping-particle":"","family":"Awintasari &amp; Nurhidayati","given":"","non-dropping-particle":"","parse-names":false,"suffix":""}],"container-title":"Land Journal","id":"ITEM-1","issue":"2","issued":{"date-parts":[["2021"]]},"page":"167-178","title":"PENGARUH NON PERFORMING FINANCING, CAPITAL ADEQUACY RATIO, BEBAN OPERASIONAL PENDAPATAN OPERASIONAL DAN NET IMBALAN TERHADAP RETURN ON ASSETS (STUDI PADA BANK MAYBANK SYARIAH PERIODE 2012-2019)","type":"article-journal","volume":"1"},"uris":["http://www.mendeley.com/documents/?uuid=c3ab182b-650c-4b37-91b5-147679018803"]}],"mendeley":{"formattedCitation":"(Awintasari &amp; Nurhidayati, 2021)","plainTextFormattedCitation":"(Awintasari &amp; Nurhidayati, 2021)","previouslyFormattedCitation":"(Awintasari &amp; Nurhidayati, 2021)"},"properties":{"noteIndex":0},"schema":"https://github.com/citation-style-language/schema/raw/master/csl-citation.json"}</w:instrText>
      </w:r>
      <w:r w:rsidR="009B7AA9" w:rsidRPr="00BC0AAE">
        <w:rPr>
          <w:rFonts w:ascii="Times New Roman" w:hAnsi="Times New Roman" w:cs="Times New Roman"/>
          <w:sz w:val="24"/>
          <w:szCs w:val="24"/>
        </w:rPr>
        <w:fldChar w:fldCharType="separate"/>
      </w:r>
      <w:r w:rsidR="009B7AA9" w:rsidRPr="00BC0AAE">
        <w:rPr>
          <w:rFonts w:ascii="Times New Roman" w:hAnsi="Times New Roman" w:cs="Times New Roman"/>
          <w:noProof/>
          <w:sz w:val="24"/>
          <w:szCs w:val="24"/>
        </w:rPr>
        <w:t>(Awintasari &amp; Nurhidayati, 2021)</w:t>
      </w:r>
      <w:r w:rsidR="009B7AA9" w:rsidRPr="00BC0AAE">
        <w:rPr>
          <w:rFonts w:ascii="Times New Roman" w:hAnsi="Times New Roman" w:cs="Times New Roman"/>
          <w:sz w:val="24"/>
          <w:szCs w:val="24"/>
        </w:rPr>
        <w:fldChar w:fldCharType="end"/>
      </w:r>
    </w:p>
    <w:p w14:paraId="5497AEC7" w14:textId="5A18E6B4" w:rsidR="00F7009E" w:rsidRPr="00BC0AAE" w:rsidRDefault="00F7009E" w:rsidP="00AC400B">
      <w:pPr>
        <w:spacing w:after="0" w:line="240" w:lineRule="auto"/>
        <w:jc w:val="both"/>
        <w:rPr>
          <w:rFonts w:ascii="Times New Roman" w:hAnsi="Times New Roman" w:cs="Times New Roman"/>
          <w:sz w:val="24"/>
          <w:szCs w:val="24"/>
        </w:rPr>
      </w:pPr>
    </w:p>
    <w:p w14:paraId="08575C23" w14:textId="1FE8EA7B" w:rsidR="00F7009E" w:rsidRPr="00BC0AAE" w:rsidRDefault="00F7009E" w:rsidP="00AC400B">
      <w:pPr>
        <w:spacing w:after="0" w:line="240" w:lineRule="auto"/>
        <w:jc w:val="both"/>
        <w:rPr>
          <w:rFonts w:ascii="Times New Roman" w:hAnsi="Times New Roman" w:cs="Times New Roman"/>
          <w:b/>
          <w:bCs/>
          <w:sz w:val="24"/>
          <w:szCs w:val="24"/>
        </w:rPr>
      </w:pPr>
      <w:r w:rsidRPr="00BC0AAE">
        <w:rPr>
          <w:rFonts w:ascii="Times New Roman" w:hAnsi="Times New Roman" w:cs="Times New Roman"/>
          <w:b/>
          <w:bCs/>
          <w:sz w:val="24"/>
          <w:szCs w:val="24"/>
        </w:rPr>
        <w:t>Hypothesis</w:t>
      </w:r>
    </w:p>
    <w:p w14:paraId="45782210" w14:textId="77777777" w:rsidR="005432A8" w:rsidRPr="00BC0AAE" w:rsidRDefault="005432A8" w:rsidP="00AC400B">
      <w:pPr>
        <w:spacing w:after="0" w:line="240" w:lineRule="auto"/>
        <w:jc w:val="both"/>
        <w:rPr>
          <w:rFonts w:ascii="Times New Roman" w:hAnsi="Times New Roman" w:cs="Times New Roman"/>
          <w:sz w:val="24"/>
          <w:szCs w:val="24"/>
        </w:rPr>
      </w:pPr>
    </w:p>
    <w:p w14:paraId="3F2823C1" w14:textId="2CBF8E30" w:rsidR="00F7009E" w:rsidRPr="00BC0AAE" w:rsidRDefault="005432A8" w:rsidP="00AC400B">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1.Hypothesis for Dependent Variable Number of Bank Branches (Y1)</w:t>
      </w:r>
    </w:p>
    <w:p w14:paraId="4BBEA120" w14:textId="6B3832B9" w:rsidR="005432A8" w:rsidRPr="00BC0AAE" w:rsidRDefault="005432A8" w:rsidP="00AC400B">
      <w:pPr>
        <w:spacing w:after="0" w:line="240" w:lineRule="auto"/>
        <w:jc w:val="both"/>
        <w:rPr>
          <w:rFonts w:ascii="Times New Roman" w:hAnsi="Times New Roman" w:cs="Times New Roman"/>
          <w:sz w:val="24"/>
          <w:szCs w:val="24"/>
        </w:rPr>
      </w:pPr>
    </w:p>
    <w:p w14:paraId="33E6A2AF" w14:textId="4E3CAC6F" w:rsidR="005432A8" w:rsidRPr="00BC0AAE" w:rsidRDefault="005432A8" w:rsidP="005432A8">
      <w:pPr>
        <w:spacing w:after="0" w:line="240" w:lineRule="auto"/>
        <w:ind w:left="142"/>
        <w:jc w:val="both"/>
        <w:rPr>
          <w:rFonts w:ascii="Times New Roman" w:hAnsi="Times New Roman" w:cs="Times New Roman"/>
          <w:sz w:val="24"/>
          <w:szCs w:val="24"/>
        </w:rPr>
      </w:pPr>
      <w:r w:rsidRPr="00BC0AAE">
        <w:rPr>
          <w:rFonts w:ascii="Times New Roman" w:hAnsi="Times New Roman" w:cs="Times New Roman"/>
          <w:sz w:val="24"/>
          <w:szCs w:val="24"/>
        </w:rPr>
        <w:t>H0: Internet Banking, Mobile Banking, and QRIS do not have a significant influence on the number of bank branches.</w:t>
      </w:r>
    </w:p>
    <w:p w14:paraId="31FBF189" w14:textId="77777777" w:rsidR="005432A8" w:rsidRPr="00BC0AAE" w:rsidRDefault="005432A8" w:rsidP="005432A8">
      <w:pPr>
        <w:spacing w:after="0" w:line="240" w:lineRule="auto"/>
        <w:ind w:left="142"/>
        <w:jc w:val="both"/>
        <w:rPr>
          <w:rFonts w:ascii="Times New Roman" w:hAnsi="Times New Roman" w:cs="Times New Roman"/>
          <w:sz w:val="24"/>
          <w:szCs w:val="24"/>
        </w:rPr>
      </w:pPr>
    </w:p>
    <w:p w14:paraId="65FEC4D6" w14:textId="607D0430" w:rsidR="005432A8" w:rsidRPr="00BC0AAE" w:rsidRDefault="005432A8" w:rsidP="005432A8">
      <w:pPr>
        <w:spacing w:after="0" w:line="240" w:lineRule="auto"/>
        <w:ind w:left="142"/>
        <w:jc w:val="both"/>
        <w:rPr>
          <w:rFonts w:ascii="Times New Roman" w:hAnsi="Times New Roman" w:cs="Times New Roman"/>
          <w:sz w:val="24"/>
          <w:szCs w:val="24"/>
        </w:rPr>
      </w:pPr>
      <w:r w:rsidRPr="00BC0AAE">
        <w:rPr>
          <w:rFonts w:ascii="Times New Roman" w:hAnsi="Times New Roman" w:cs="Times New Roman"/>
          <w:sz w:val="24"/>
          <w:szCs w:val="24"/>
        </w:rPr>
        <w:t>H1: Internet Banking, Mobile Banking, and QRIS have a significant influence on the number of bank branches.</w:t>
      </w:r>
    </w:p>
    <w:p w14:paraId="7D56E9D2" w14:textId="0A550D9C" w:rsidR="005432A8" w:rsidRPr="00BC0AAE" w:rsidRDefault="005432A8" w:rsidP="005432A8">
      <w:pPr>
        <w:spacing w:after="0" w:line="240" w:lineRule="auto"/>
        <w:jc w:val="both"/>
        <w:rPr>
          <w:rFonts w:ascii="Times New Roman" w:hAnsi="Times New Roman" w:cs="Times New Roman"/>
          <w:sz w:val="24"/>
          <w:szCs w:val="24"/>
        </w:rPr>
      </w:pPr>
    </w:p>
    <w:p w14:paraId="7BF7D7EF" w14:textId="34F37008" w:rsidR="005432A8" w:rsidRPr="00BC0AAE" w:rsidRDefault="005432A8" w:rsidP="005432A8">
      <w:pPr>
        <w:spacing w:after="0" w:line="240" w:lineRule="auto"/>
        <w:jc w:val="both"/>
        <w:rPr>
          <w:rFonts w:ascii="Times New Roman" w:hAnsi="Times New Roman" w:cs="Times New Roman"/>
          <w:sz w:val="24"/>
          <w:szCs w:val="24"/>
        </w:rPr>
      </w:pPr>
      <w:r w:rsidRPr="00BC0AAE">
        <w:rPr>
          <w:rFonts w:ascii="Times New Roman" w:hAnsi="Times New Roman" w:cs="Times New Roman"/>
          <w:sz w:val="24"/>
          <w:szCs w:val="24"/>
        </w:rPr>
        <w:t>2.Hypothesis for Dependent Variable Number of ATM Machines (Y2)</w:t>
      </w:r>
    </w:p>
    <w:p w14:paraId="7A1DADD5" w14:textId="5FA2B6CB" w:rsidR="005432A8" w:rsidRPr="00BC0AAE" w:rsidRDefault="005432A8" w:rsidP="005432A8">
      <w:pPr>
        <w:spacing w:after="0" w:line="240" w:lineRule="auto"/>
        <w:jc w:val="both"/>
        <w:rPr>
          <w:rFonts w:ascii="Times New Roman" w:hAnsi="Times New Roman" w:cs="Times New Roman"/>
          <w:sz w:val="24"/>
          <w:szCs w:val="24"/>
        </w:rPr>
      </w:pPr>
    </w:p>
    <w:p w14:paraId="2625DC4B" w14:textId="374706D0" w:rsidR="005432A8" w:rsidRPr="00BC0AAE" w:rsidRDefault="005432A8" w:rsidP="005432A8">
      <w:pPr>
        <w:spacing w:after="0" w:line="240" w:lineRule="auto"/>
        <w:ind w:left="142"/>
        <w:jc w:val="both"/>
        <w:rPr>
          <w:rFonts w:ascii="Times New Roman" w:hAnsi="Times New Roman" w:cs="Times New Roman"/>
          <w:sz w:val="24"/>
          <w:szCs w:val="24"/>
        </w:rPr>
      </w:pPr>
      <w:r w:rsidRPr="00BC0AAE">
        <w:rPr>
          <w:rFonts w:ascii="Times New Roman" w:hAnsi="Times New Roman" w:cs="Times New Roman"/>
          <w:sz w:val="24"/>
          <w:szCs w:val="24"/>
        </w:rPr>
        <w:t>H0: Internet Banking. Mobile Banking, and QRIS do not have a significant influence on the number of ATM machines.</w:t>
      </w:r>
    </w:p>
    <w:p w14:paraId="1580E5DE" w14:textId="77777777" w:rsidR="005432A8" w:rsidRPr="00BC0AAE" w:rsidRDefault="005432A8" w:rsidP="005432A8">
      <w:pPr>
        <w:spacing w:after="0" w:line="240" w:lineRule="auto"/>
        <w:ind w:left="142"/>
        <w:jc w:val="both"/>
        <w:rPr>
          <w:rFonts w:ascii="Times New Roman" w:hAnsi="Times New Roman" w:cs="Times New Roman"/>
          <w:sz w:val="24"/>
          <w:szCs w:val="24"/>
        </w:rPr>
      </w:pPr>
    </w:p>
    <w:p w14:paraId="004B71AD" w14:textId="4F1035DF" w:rsidR="005432A8" w:rsidRPr="00BC0AAE" w:rsidRDefault="005432A8" w:rsidP="005432A8">
      <w:pPr>
        <w:spacing w:after="0" w:line="240" w:lineRule="auto"/>
        <w:ind w:left="142"/>
        <w:jc w:val="both"/>
        <w:rPr>
          <w:rFonts w:ascii="Times New Roman" w:hAnsi="Times New Roman" w:cs="Times New Roman"/>
          <w:sz w:val="24"/>
          <w:szCs w:val="24"/>
        </w:rPr>
      </w:pPr>
      <w:r w:rsidRPr="00BC0AAE">
        <w:rPr>
          <w:rFonts w:ascii="Times New Roman" w:hAnsi="Times New Roman" w:cs="Times New Roman"/>
          <w:sz w:val="24"/>
          <w:szCs w:val="24"/>
        </w:rPr>
        <w:t>H1: Internet Banking, Mobile Banking, and QRIS have a significant influence on the number of ATM machines.</w:t>
      </w:r>
    </w:p>
    <w:p w14:paraId="02E3B971" w14:textId="77777777" w:rsidR="005432A8" w:rsidRPr="00BC0AAE" w:rsidRDefault="005432A8" w:rsidP="005432A8">
      <w:pPr>
        <w:spacing w:after="0" w:line="240" w:lineRule="auto"/>
        <w:jc w:val="both"/>
        <w:rPr>
          <w:rFonts w:ascii="Times New Roman" w:hAnsi="Times New Roman" w:cs="Times New Roman"/>
          <w:sz w:val="24"/>
          <w:szCs w:val="24"/>
        </w:rPr>
      </w:pPr>
    </w:p>
    <w:p w14:paraId="18FB4BF4" w14:textId="04089786" w:rsidR="005432A8" w:rsidRPr="00BC0AAE" w:rsidRDefault="005432A8" w:rsidP="00804A0F">
      <w:pPr>
        <w:pStyle w:val="ListParagraph"/>
        <w:numPr>
          <w:ilvl w:val="0"/>
          <w:numId w:val="8"/>
        </w:numPr>
        <w:spacing w:after="0" w:line="240" w:lineRule="auto"/>
        <w:ind w:left="284" w:hanging="284"/>
        <w:jc w:val="both"/>
        <w:rPr>
          <w:rFonts w:ascii="Times New Roman" w:hAnsi="Times New Roman" w:cs="Times New Roman"/>
          <w:sz w:val="24"/>
          <w:szCs w:val="24"/>
        </w:rPr>
      </w:pPr>
      <w:r w:rsidRPr="00BC0AAE">
        <w:rPr>
          <w:rFonts w:ascii="Times New Roman" w:hAnsi="Times New Roman" w:cs="Times New Roman"/>
          <w:sz w:val="24"/>
          <w:szCs w:val="24"/>
        </w:rPr>
        <w:t>Hypothesis for Operating Cost Dependent Variable (BOPO) (Y3)</w:t>
      </w:r>
    </w:p>
    <w:p w14:paraId="58A9A4A7" w14:textId="7F1E849D" w:rsidR="005432A8" w:rsidRPr="00BC0AAE" w:rsidRDefault="005432A8" w:rsidP="005432A8">
      <w:pPr>
        <w:pStyle w:val="ListParagraph"/>
        <w:spacing w:after="0" w:line="240" w:lineRule="auto"/>
        <w:ind w:left="426"/>
        <w:jc w:val="both"/>
        <w:rPr>
          <w:rFonts w:ascii="Times New Roman" w:hAnsi="Times New Roman" w:cs="Times New Roman"/>
          <w:sz w:val="24"/>
          <w:szCs w:val="24"/>
        </w:rPr>
      </w:pPr>
    </w:p>
    <w:p w14:paraId="590E4D05" w14:textId="51EE9471" w:rsidR="005432A8" w:rsidRPr="00BC0AAE" w:rsidRDefault="005432A8" w:rsidP="005432A8">
      <w:pPr>
        <w:pStyle w:val="ListParagraph"/>
        <w:spacing w:after="0" w:line="240" w:lineRule="auto"/>
        <w:ind w:left="284"/>
        <w:jc w:val="both"/>
        <w:rPr>
          <w:rFonts w:ascii="Times New Roman" w:hAnsi="Times New Roman" w:cs="Times New Roman"/>
          <w:sz w:val="24"/>
          <w:szCs w:val="24"/>
        </w:rPr>
      </w:pPr>
      <w:r w:rsidRPr="00BC0AAE">
        <w:rPr>
          <w:rFonts w:ascii="Times New Roman" w:hAnsi="Times New Roman" w:cs="Times New Roman"/>
          <w:sz w:val="24"/>
          <w:szCs w:val="24"/>
        </w:rPr>
        <w:t>H0: Internet Banking, Mobile Banking, and QRIS do not have a significant influence on operational costs (BOPO).</w:t>
      </w:r>
    </w:p>
    <w:p w14:paraId="14AD93B5" w14:textId="77777777" w:rsidR="005432A8" w:rsidRPr="00BC0AAE" w:rsidRDefault="005432A8" w:rsidP="005432A8">
      <w:pPr>
        <w:pStyle w:val="ListParagraph"/>
        <w:spacing w:after="0" w:line="240" w:lineRule="auto"/>
        <w:ind w:left="284"/>
        <w:jc w:val="both"/>
        <w:rPr>
          <w:rFonts w:ascii="Times New Roman" w:hAnsi="Times New Roman" w:cs="Times New Roman"/>
          <w:sz w:val="24"/>
          <w:szCs w:val="24"/>
        </w:rPr>
      </w:pPr>
    </w:p>
    <w:p w14:paraId="50D27518" w14:textId="475D54EF" w:rsidR="005432A8" w:rsidRPr="00BC0AAE" w:rsidRDefault="005432A8" w:rsidP="005432A8">
      <w:pPr>
        <w:pStyle w:val="ListParagraph"/>
        <w:spacing w:after="0" w:line="240" w:lineRule="auto"/>
        <w:ind w:left="284"/>
        <w:jc w:val="both"/>
        <w:rPr>
          <w:rFonts w:ascii="Times New Roman" w:hAnsi="Times New Roman" w:cs="Times New Roman"/>
          <w:sz w:val="24"/>
          <w:szCs w:val="24"/>
        </w:rPr>
      </w:pPr>
      <w:r w:rsidRPr="00BC0AAE">
        <w:rPr>
          <w:rFonts w:ascii="Times New Roman" w:hAnsi="Times New Roman" w:cs="Times New Roman"/>
          <w:sz w:val="24"/>
          <w:szCs w:val="24"/>
        </w:rPr>
        <w:t>H1: Internet Banking, Mobile Banking, and QRIS have a significant influence on operational costs (BOPO).</w:t>
      </w:r>
    </w:p>
    <w:p w14:paraId="44AAF94B" w14:textId="6E2A9E11" w:rsidR="005432A8" w:rsidRPr="00BC0AAE" w:rsidRDefault="005432A8" w:rsidP="005432A8">
      <w:pPr>
        <w:pStyle w:val="ListParagraph"/>
        <w:spacing w:after="0" w:line="240" w:lineRule="auto"/>
        <w:ind w:left="0"/>
        <w:jc w:val="both"/>
        <w:rPr>
          <w:rFonts w:ascii="Times New Roman" w:hAnsi="Times New Roman" w:cs="Times New Roman"/>
          <w:sz w:val="24"/>
          <w:szCs w:val="24"/>
        </w:rPr>
      </w:pPr>
    </w:p>
    <w:p w14:paraId="73FEDA9F" w14:textId="401BD259" w:rsidR="005432A8" w:rsidRPr="00BC0AAE" w:rsidRDefault="005432A8" w:rsidP="005432A8">
      <w:pPr>
        <w:pStyle w:val="ListParagraph"/>
        <w:numPr>
          <w:ilvl w:val="0"/>
          <w:numId w:val="8"/>
        </w:numPr>
        <w:spacing w:after="0" w:line="240" w:lineRule="auto"/>
        <w:ind w:left="284" w:hanging="284"/>
        <w:jc w:val="both"/>
        <w:rPr>
          <w:rFonts w:ascii="Times New Roman" w:hAnsi="Times New Roman" w:cs="Times New Roman"/>
          <w:sz w:val="24"/>
          <w:szCs w:val="24"/>
        </w:rPr>
      </w:pPr>
      <w:r w:rsidRPr="00BC0AAE">
        <w:rPr>
          <w:rFonts w:ascii="Times New Roman" w:hAnsi="Times New Roman" w:cs="Times New Roman"/>
          <w:sz w:val="24"/>
          <w:szCs w:val="24"/>
        </w:rPr>
        <w:t>Hypothesis for the Dependent Variable Net Interest Income (NIM) (Y4)</w:t>
      </w:r>
    </w:p>
    <w:p w14:paraId="06618830" w14:textId="66B24378" w:rsidR="005432A8" w:rsidRPr="00BC0AAE" w:rsidRDefault="005432A8" w:rsidP="005432A8">
      <w:pPr>
        <w:pStyle w:val="ListParagraph"/>
        <w:spacing w:after="0" w:line="240" w:lineRule="auto"/>
        <w:ind w:left="284"/>
        <w:jc w:val="both"/>
        <w:rPr>
          <w:rFonts w:ascii="Times New Roman" w:hAnsi="Times New Roman" w:cs="Times New Roman"/>
          <w:sz w:val="24"/>
          <w:szCs w:val="24"/>
        </w:rPr>
      </w:pPr>
    </w:p>
    <w:p w14:paraId="6B1617A2" w14:textId="374E929C" w:rsidR="005432A8" w:rsidRPr="00BC0AAE" w:rsidRDefault="005432A8" w:rsidP="005432A8">
      <w:pPr>
        <w:pStyle w:val="ListParagraph"/>
        <w:spacing w:after="0" w:line="240" w:lineRule="auto"/>
        <w:ind w:left="284"/>
        <w:jc w:val="both"/>
        <w:rPr>
          <w:rFonts w:ascii="Times New Roman" w:hAnsi="Times New Roman" w:cs="Times New Roman"/>
          <w:sz w:val="24"/>
          <w:szCs w:val="24"/>
        </w:rPr>
      </w:pPr>
      <w:r w:rsidRPr="00BC0AAE">
        <w:rPr>
          <w:rFonts w:ascii="Times New Roman" w:hAnsi="Times New Roman" w:cs="Times New Roman"/>
          <w:sz w:val="24"/>
          <w:szCs w:val="24"/>
        </w:rPr>
        <w:t>H0: Internet Banking. Mobile Banking, and QRIS do not have a significant influence on Net Interest Income (NIM).</w:t>
      </w:r>
    </w:p>
    <w:p w14:paraId="4995965D" w14:textId="77777777" w:rsidR="005432A8" w:rsidRPr="00BC0AAE" w:rsidRDefault="005432A8" w:rsidP="005432A8">
      <w:pPr>
        <w:pStyle w:val="ListParagraph"/>
        <w:spacing w:after="0" w:line="240" w:lineRule="auto"/>
        <w:ind w:left="284"/>
        <w:jc w:val="both"/>
        <w:rPr>
          <w:rFonts w:ascii="Times New Roman" w:hAnsi="Times New Roman" w:cs="Times New Roman"/>
          <w:sz w:val="24"/>
          <w:szCs w:val="24"/>
        </w:rPr>
      </w:pPr>
    </w:p>
    <w:p w14:paraId="5FD34EF9" w14:textId="32F5F78F" w:rsidR="005432A8" w:rsidRPr="00BC0AAE" w:rsidRDefault="005432A8" w:rsidP="005432A8">
      <w:pPr>
        <w:pStyle w:val="ListParagraph"/>
        <w:spacing w:after="0" w:line="240" w:lineRule="auto"/>
        <w:ind w:left="284"/>
        <w:jc w:val="both"/>
        <w:rPr>
          <w:rFonts w:ascii="Times New Roman" w:hAnsi="Times New Roman" w:cs="Times New Roman"/>
          <w:sz w:val="24"/>
          <w:szCs w:val="24"/>
        </w:rPr>
      </w:pPr>
      <w:r w:rsidRPr="00BC0AAE">
        <w:rPr>
          <w:rFonts w:ascii="Times New Roman" w:hAnsi="Times New Roman" w:cs="Times New Roman"/>
          <w:sz w:val="24"/>
          <w:szCs w:val="24"/>
        </w:rPr>
        <w:t>H1: Internet Banking, Mobile Banking, and QRIS have a significant influence on Net Interest Income (NIM).</w:t>
      </w:r>
    </w:p>
    <w:p w14:paraId="5D06D51B" w14:textId="77777777" w:rsidR="005432A8" w:rsidRPr="00BC0AAE" w:rsidRDefault="005432A8" w:rsidP="00AC400B">
      <w:pPr>
        <w:spacing w:after="0" w:line="240" w:lineRule="auto"/>
        <w:jc w:val="both"/>
        <w:rPr>
          <w:rFonts w:ascii="Times New Roman" w:hAnsi="Times New Roman" w:cs="Times New Roman"/>
          <w:sz w:val="24"/>
          <w:szCs w:val="24"/>
        </w:rPr>
      </w:pPr>
    </w:p>
    <w:p w14:paraId="6ABF9003" w14:textId="271BC7BE" w:rsidR="00BF2A5B" w:rsidRPr="00BC0AAE" w:rsidRDefault="00804A0F" w:rsidP="00804A0F">
      <w:pPr>
        <w:spacing w:before="100" w:beforeAutospacing="1" w:after="100" w:afterAutospacing="1" w:line="240" w:lineRule="auto"/>
        <w:rPr>
          <w:rFonts w:ascii="Times New Roman" w:eastAsia="Times New Roman" w:hAnsi="Times New Roman" w:cs="Times New Roman"/>
          <w:b/>
          <w:bCs/>
          <w:sz w:val="24"/>
          <w:szCs w:val="24"/>
          <w:lang w:val="en-US" w:eastAsia="en-ID"/>
        </w:rPr>
      </w:pPr>
      <w:r w:rsidRPr="00BC0AAE">
        <w:rPr>
          <w:rFonts w:ascii="Times New Roman" w:hAnsi="Times New Roman" w:cs="Times New Roman"/>
          <w:b/>
          <w:bCs/>
          <w:sz w:val="24"/>
          <w:szCs w:val="24"/>
          <w:lang w:val="en-US"/>
        </w:rPr>
        <w:t xml:space="preserve">2. </w:t>
      </w:r>
      <w:proofErr w:type="gramStart"/>
      <w:r w:rsidRPr="00BC0AAE">
        <w:rPr>
          <w:rFonts w:ascii="Times New Roman" w:hAnsi="Times New Roman" w:cs="Times New Roman"/>
          <w:b/>
          <w:bCs/>
          <w:sz w:val="24"/>
          <w:szCs w:val="24"/>
          <w:lang w:val="en-US"/>
        </w:rPr>
        <w:t xml:space="preserve">Research </w:t>
      </w:r>
      <w:r w:rsidR="0078232E" w:rsidRPr="00BC0AAE">
        <w:rPr>
          <w:rFonts w:ascii="Times New Roman" w:hAnsi="Times New Roman" w:cs="Times New Roman"/>
          <w:b/>
          <w:bCs/>
          <w:sz w:val="24"/>
          <w:szCs w:val="24"/>
          <w:lang w:val="en-US"/>
        </w:rPr>
        <w:t xml:space="preserve"> </w:t>
      </w:r>
      <w:r w:rsidRPr="00BC0AAE">
        <w:rPr>
          <w:rFonts w:ascii="Times New Roman" w:hAnsi="Times New Roman" w:cs="Times New Roman"/>
          <w:b/>
          <w:bCs/>
          <w:sz w:val="24"/>
          <w:szCs w:val="24"/>
          <w:lang w:val="en-US"/>
        </w:rPr>
        <w:t>Methodology</w:t>
      </w:r>
      <w:proofErr w:type="gramEnd"/>
    </w:p>
    <w:p w14:paraId="5204B847" w14:textId="22F0831B" w:rsidR="00BF2A5B" w:rsidRPr="00BC0AAE" w:rsidRDefault="00BF2A5B" w:rsidP="0078232E">
      <w:pPr>
        <w:pStyle w:val="ListParagraph"/>
        <w:numPr>
          <w:ilvl w:val="0"/>
          <w:numId w:val="5"/>
        </w:numPr>
        <w:spacing w:before="100" w:beforeAutospacing="1" w:after="100" w:afterAutospacing="1" w:line="240" w:lineRule="auto"/>
        <w:ind w:left="426"/>
        <w:jc w:val="both"/>
        <w:rPr>
          <w:rFonts w:ascii="Times New Roman" w:eastAsia="Times New Roman" w:hAnsi="Times New Roman" w:cs="Times New Roman"/>
          <w:sz w:val="24"/>
          <w:szCs w:val="24"/>
          <w:lang w:val="id-ID" w:eastAsia="en-ID"/>
        </w:rPr>
      </w:pPr>
      <w:r w:rsidRPr="00BC0AAE">
        <w:rPr>
          <w:rFonts w:ascii="Times New Roman" w:eastAsia="Times New Roman" w:hAnsi="Times New Roman" w:cs="Times New Roman"/>
          <w:sz w:val="24"/>
          <w:szCs w:val="24"/>
          <w:lang w:val="id-ID" w:eastAsia="en-ID"/>
        </w:rPr>
        <w:t>Data</w:t>
      </w:r>
      <w:r w:rsidR="00804A0F" w:rsidRPr="00BC0AAE">
        <w:rPr>
          <w:rFonts w:ascii="Times New Roman" w:eastAsia="Times New Roman" w:hAnsi="Times New Roman" w:cs="Times New Roman"/>
          <w:sz w:val="24"/>
          <w:szCs w:val="24"/>
          <w:lang w:val="en-US" w:eastAsia="en-ID"/>
        </w:rPr>
        <w:t xml:space="preserve"> Source</w:t>
      </w:r>
    </w:p>
    <w:p w14:paraId="2A47528C" w14:textId="5F0FC2B5" w:rsidR="00804A0F" w:rsidRPr="00BC0AAE" w:rsidRDefault="00804A0F" w:rsidP="006271A7">
      <w:pPr>
        <w:pStyle w:val="ListParagraph"/>
        <w:spacing w:before="100" w:beforeAutospacing="1" w:after="100" w:afterAutospacing="1" w:line="240" w:lineRule="auto"/>
        <w:ind w:left="426"/>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 w:val="24"/>
          <w:szCs w:val="24"/>
          <w:lang w:val="id-ID" w:eastAsia="en-ID"/>
        </w:rPr>
        <w:t xml:space="preserve">The data used in this research uses secondary data on a monthly time series from 2018 to 2023 obtained from various sources such as OJK statistical data, OJK Banking surveillance reports, the Indonesia Payment System Association (ASPI) and Bank Indonesia (BI). The dependent variables are the number of branches (Y1), the number of ATM machines (Y2), BOPO (Y3) and NIM (Y4) and the </w:t>
      </w:r>
      <w:r w:rsidR="00736425" w:rsidRPr="00BC0AAE">
        <w:rPr>
          <w:rFonts w:ascii="Times New Roman" w:eastAsia="Times New Roman" w:hAnsi="Times New Roman" w:cs="Times New Roman"/>
          <w:sz w:val="24"/>
          <w:szCs w:val="24"/>
          <w:lang w:val="en-US" w:eastAsia="en-ID"/>
        </w:rPr>
        <w:t>independent</w:t>
      </w:r>
      <w:r w:rsidRPr="00BC0AAE">
        <w:rPr>
          <w:rFonts w:ascii="Times New Roman" w:eastAsia="Times New Roman" w:hAnsi="Times New Roman" w:cs="Times New Roman"/>
          <w:sz w:val="24"/>
          <w:szCs w:val="24"/>
          <w:lang w:val="id-ID" w:eastAsia="en-ID"/>
        </w:rPr>
        <w:t xml:space="preserve"> variables used Mobile Banking (X1), Internet Banking (X2) and QRIS (X3). </w:t>
      </w:r>
    </w:p>
    <w:p w14:paraId="0336AD6B" w14:textId="77777777" w:rsidR="00804A0F" w:rsidRPr="00BC0AAE" w:rsidRDefault="00804A0F" w:rsidP="00804A0F">
      <w:pPr>
        <w:pStyle w:val="ListParagraph"/>
        <w:spacing w:before="100" w:beforeAutospacing="1" w:after="100" w:afterAutospacing="1" w:line="240" w:lineRule="auto"/>
        <w:ind w:left="426"/>
        <w:jc w:val="both"/>
        <w:rPr>
          <w:rFonts w:ascii="Times New Roman" w:eastAsia="Times New Roman" w:hAnsi="Times New Roman" w:cs="Times New Roman"/>
          <w:szCs w:val="24"/>
          <w:lang w:val="id-ID" w:eastAsia="en-ID"/>
        </w:rPr>
      </w:pPr>
    </w:p>
    <w:p w14:paraId="3ED69642" w14:textId="38D1373E" w:rsidR="00BF2A5B" w:rsidRPr="00BC0AAE" w:rsidRDefault="00804A0F" w:rsidP="0078232E">
      <w:pPr>
        <w:pStyle w:val="ListParagraph"/>
        <w:numPr>
          <w:ilvl w:val="0"/>
          <w:numId w:val="5"/>
        </w:numPr>
        <w:spacing w:before="100" w:beforeAutospacing="1" w:after="100" w:afterAutospacing="1" w:line="240" w:lineRule="auto"/>
        <w:ind w:left="426"/>
        <w:jc w:val="both"/>
        <w:rPr>
          <w:rFonts w:ascii="Times New Roman" w:eastAsia="Times New Roman" w:hAnsi="Times New Roman" w:cs="Times New Roman"/>
          <w:sz w:val="24"/>
          <w:szCs w:val="28"/>
          <w:lang w:val="id-ID" w:eastAsia="en-ID"/>
        </w:rPr>
      </w:pPr>
      <w:r w:rsidRPr="00BC0AAE">
        <w:rPr>
          <w:rFonts w:ascii="Times New Roman" w:eastAsia="Times New Roman" w:hAnsi="Times New Roman" w:cs="Times New Roman"/>
          <w:sz w:val="24"/>
          <w:szCs w:val="28"/>
          <w:lang w:val="en-US" w:eastAsia="en-ID"/>
        </w:rPr>
        <w:t>Data Analysis Techniques</w:t>
      </w:r>
    </w:p>
    <w:p w14:paraId="494F40B0" w14:textId="6AE43671" w:rsidR="00BF2A5B" w:rsidRPr="00BC0AAE" w:rsidRDefault="00804A0F" w:rsidP="006271A7">
      <w:pPr>
        <w:spacing w:before="100" w:beforeAutospacing="1" w:after="100" w:afterAutospacing="1" w:line="240" w:lineRule="auto"/>
        <w:ind w:left="284"/>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 w:val="24"/>
          <w:szCs w:val="28"/>
          <w:lang w:val="id-ID" w:eastAsia="en-ID"/>
        </w:rPr>
        <w:t xml:space="preserve">The data analysis technique in this study uses the ECM (Error Correction Model) analysis method. The data processing aims to determine the magnitude of the influence of independent variables on the dependent variables. Furthermore, data processing uses the Eviews 9 application. The Error Correction Model was first introduced by Sargan in 1984 and then popularized by Engle-Granger in 1987 </w:t>
      </w:r>
      <w:r w:rsidR="0089282B" w:rsidRPr="00BC0AAE">
        <w:rPr>
          <w:rFonts w:ascii="Times New Roman" w:eastAsia="Times New Roman" w:hAnsi="Times New Roman" w:cs="Times New Roman"/>
          <w:sz w:val="24"/>
          <w:szCs w:val="28"/>
          <w:lang w:val="id-ID" w:eastAsia="en-ID"/>
        </w:rPr>
        <w:fldChar w:fldCharType="begin" w:fldLock="1"/>
      </w:r>
      <w:r w:rsidR="0089282B" w:rsidRPr="00BC0AAE">
        <w:rPr>
          <w:rFonts w:ascii="Times New Roman" w:eastAsia="Times New Roman" w:hAnsi="Times New Roman" w:cs="Times New Roman"/>
          <w:sz w:val="24"/>
          <w:szCs w:val="28"/>
          <w:lang w:val="id-ID" w:eastAsia="en-ID"/>
        </w:rPr>
        <w:instrText>ADDIN CSL_CITATION {"citationItems":[{"id":"ITEM-1","itemData":{"author":[{"dropping-particle":"","family":"Widarjono","given":"","non-dropping-particle":"","parse-names":false,"suffix":""}],"id":"ITEM-1","issued":{"date-parts":[["2018"]]},"title":"Ekonometrika pengantar dan aplikasinya disertai panduan eviews, UPP STIM YKPN, Yogyakarta","type":"book"},"uris":["http://www.mendeley.com/documents/?uuid=e854181e-3523-4d0a-90fa-84055d22bdc1"]}],"mendeley":{"formattedCitation":"(Widarjono, 2018)","plainTextFormattedCitation":"(Widarjono, 2018)","previouslyFormattedCitation":"(Widarjono, 2018)"},"properties":{"noteIndex":0},"schema":"https://github.com/citation-style-language/schema/raw/master/csl-citation.json"}</w:instrText>
      </w:r>
      <w:r w:rsidR="0089282B" w:rsidRPr="00BC0AAE">
        <w:rPr>
          <w:rFonts w:ascii="Times New Roman" w:eastAsia="Times New Roman" w:hAnsi="Times New Roman" w:cs="Times New Roman"/>
          <w:sz w:val="24"/>
          <w:szCs w:val="28"/>
          <w:lang w:val="id-ID" w:eastAsia="en-ID"/>
        </w:rPr>
        <w:fldChar w:fldCharType="separate"/>
      </w:r>
      <w:r w:rsidR="0089282B" w:rsidRPr="00BC0AAE">
        <w:rPr>
          <w:rFonts w:ascii="Times New Roman" w:eastAsia="Times New Roman" w:hAnsi="Times New Roman" w:cs="Times New Roman"/>
          <w:noProof/>
          <w:sz w:val="24"/>
          <w:szCs w:val="28"/>
          <w:lang w:val="id-ID" w:eastAsia="en-ID"/>
        </w:rPr>
        <w:t>(Widarjono, 2018)</w:t>
      </w:r>
      <w:r w:rsidR="0089282B" w:rsidRPr="00BC0AAE">
        <w:rPr>
          <w:rFonts w:ascii="Times New Roman" w:eastAsia="Times New Roman" w:hAnsi="Times New Roman" w:cs="Times New Roman"/>
          <w:sz w:val="24"/>
          <w:szCs w:val="28"/>
          <w:lang w:val="id-ID" w:eastAsia="en-ID"/>
        </w:rPr>
        <w:fldChar w:fldCharType="end"/>
      </w:r>
      <w:r w:rsidRPr="00BC0AAE">
        <w:rPr>
          <w:rFonts w:ascii="Times New Roman" w:eastAsia="Times New Roman" w:hAnsi="Times New Roman" w:cs="Times New Roman"/>
          <w:sz w:val="24"/>
          <w:szCs w:val="28"/>
          <w:lang w:val="id-ID" w:eastAsia="en-ID"/>
        </w:rPr>
        <w:t xml:space="preserve">. The error correction model has several main uses, namely forming a long-term relationship model, overcoming the problem of time series data that is not stationary, correcting short-term imbalances, and the emergence of lancing regression problems </w:t>
      </w:r>
      <w:r w:rsidR="00B21510" w:rsidRPr="00BC0AAE">
        <w:rPr>
          <w:rFonts w:ascii="Times New Roman" w:eastAsia="Times New Roman" w:hAnsi="Times New Roman" w:cs="Times New Roman"/>
          <w:sz w:val="24"/>
          <w:szCs w:val="28"/>
          <w:lang w:val="id-ID" w:eastAsia="en-ID"/>
        </w:rPr>
        <w:fldChar w:fldCharType="begin" w:fldLock="1"/>
      </w:r>
      <w:r w:rsidR="0087453F" w:rsidRPr="00BC0AAE">
        <w:rPr>
          <w:rFonts w:ascii="Times New Roman" w:eastAsia="Times New Roman" w:hAnsi="Times New Roman" w:cs="Times New Roman"/>
          <w:sz w:val="24"/>
          <w:szCs w:val="28"/>
          <w:lang w:val="id-ID" w:eastAsia="en-ID"/>
        </w:rPr>
        <w:instrText>ADDIN CSL_CITATION {"citationItems":[{"id":"ITEM-1","itemData":{"DOI":"10.26418/bbimst.v8i1.30647","ISSN":"2302-9854","abstract":"Model koreksi kesalahan (ECM) berfungsi untuk membentuk hubungan jangka panjang, mengoreksi ketidakseimbangan jangka pendek, mengatasi masalah data runtun waktu yang tidak stasioner dan mengatasi masalah regresi lancung (spurious regression). Diperlukan lima langkah dalam model koreksi kesalahan yaitu melakukan uji akar unit (ADF), melakukan uji kointegrasi Engle-Granger, estimasi model koreksi kesalahan Engle Granger dan Domowitz-Elbadawi, melakukan signifikan parameter, dan pemilihan model yang terbaik dengan membandingkan kriteria nilai AIC. Penelitian ini bertujuan untuk menerapkan model koreksi kesalahan pada kasus data runtun waktu indeks harga konsumen (IHK) di Jawa Tengah dan membandingkan model koreksi kesalahan Engle Granger dan Domowitz-Elbadawi dengan menggunakan kriteria pembanding nilai AIC. Data yang digunakan dalam penelitian ini merupakan data sekunder yang diperoleh dari BPS berupa data bulanan IHK berdasarkan empat kelompok pengeluaran dari tahun 2014 sampai dengan tahun 2017. Hasil penelitian menunjukkan bahwa penerapan model koreksi kesalahan yang digunakan adalah valid (sesuai) dan perbandingan menggunakan nilai AIC dari kedua model koreksi kesalahan diperoleh model koreksi kesalahan Engle Granger mempunyai kemampuan yang baik. Perolehan nilai AIC pada model koreksi kesalahan untuk masing-masing data IHK berdasarkan empat kelompok pengeluaran sebesar 0,4399 dan 1,1601 yang menunjukkan model koreksi kesalahan Engle Granger merupakan model yang lebih baik digunakan dari model koreksi kesalahan Domowitz-Elbadawi.Kata Kunci : Uji Akar Unit, Kointegrasi, Model Koreksi Kesalahan (ECM)","author":[{"dropping-particle":"","family":"Sulistianingsih&amp;Sari","given":"","non-dropping-particle":"","parse-names":false,"suffix":""}],"container-title":"Bimaster : Buletin Ilmiah Matematika, Statistika dan Terapannya","id":"ITEM-1","issue":"1","issued":{"date-parts":[["2019"]]},"page":"111-116","title":"Model Koreksi Kesalahan (Ecm) Pada Kasus Data Runtun Waktu Indeks Harga Konsumen Di Jawa Tengah","type":"article-journal","volume":"8"},"uris":["http://www.mendeley.com/documents/?uuid=4815685c-19a6-43b0-9acd-663c4d6848fb"]}],"mendeley":{"formattedCitation":"(Sulistianingsih&amp;Sari, 2019)","plainTextFormattedCitation":"(Sulistianingsih&amp;Sari, 2019)","previouslyFormattedCitation":"(Sulistianingsih&amp;Sari, 2019)"},"properties":{"noteIndex":0},"schema":"https://github.com/citation-style-language/schema/raw/master/csl-citation.json"}</w:instrText>
      </w:r>
      <w:r w:rsidR="00B21510" w:rsidRPr="00BC0AAE">
        <w:rPr>
          <w:rFonts w:ascii="Times New Roman" w:eastAsia="Times New Roman" w:hAnsi="Times New Roman" w:cs="Times New Roman"/>
          <w:sz w:val="24"/>
          <w:szCs w:val="28"/>
          <w:lang w:val="id-ID" w:eastAsia="en-ID"/>
        </w:rPr>
        <w:fldChar w:fldCharType="separate"/>
      </w:r>
      <w:r w:rsidR="00B21510" w:rsidRPr="00BC0AAE">
        <w:rPr>
          <w:rFonts w:ascii="Times New Roman" w:eastAsia="Times New Roman" w:hAnsi="Times New Roman" w:cs="Times New Roman"/>
          <w:noProof/>
          <w:sz w:val="24"/>
          <w:szCs w:val="28"/>
          <w:lang w:val="id-ID" w:eastAsia="en-ID"/>
        </w:rPr>
        <w:t>(Sulistianingsih&amp;Sari, 2019)</w:t>
      </w:r>
      <w:r w:rsidR="00B21510" w:rsidRPr="00BC0AAE">
        <w:rPr>
          <w:rFonts w:ascii="Times New Roman" w:eastAsia="Times New Roman" w:hAnsi="Times New Roman" w:cs="Times New Roman"/>
          <w:sz w:val="24"/>
          <w:szCs w:val="28"/>
          <w:lang w:val="id-ID" w:eastAsia="en-ID"/>
        </w:rPr>
        <w:fldChar w:fldCharType="end"/>
      </w:r>
      <w:r w:rsidRPr="00BC0AAE">
        <w:rPr>
          <w:rFonts w:ascii="Times New Roman" w:eastAsia="Times New Roman" w:hAnsi="Times New Roman" w:cs="Times New Roman"/>
          <w:sz w:val="24"/>
          <w:szCs w:val="28"/>
          <w:lang w:val="id-ID" w:eastAsia="en-ID"/>
        </w:rPr>
        <w:t xml:space="preserve">. Random regression is a situation that shows a statistically significant regression coefficient and a high determination coefficient value, but the relationship between the variables in the model is not related </w:t>
      </w:r>
      <w:r w:rsidR="0089282B" w:rsidRPr="00BC0AAE">
        <w:rPr>
          <w:rFonts w:ascii="Times New Roman" w:eastAsia="Times New Roman" w:hAnsi="Times New Roman" w:cs="Times New Roman"/>
          <w:sz w:val="24"/>
          <w:szCs w:val="28"/>
          <w:lang w:val="id-ID" w:eastAsia="en-ID"/>
        </w:rPr>
        <w:fldChar w:fldCharType="begin" w:fldLock="1"/>
      </w:r>
      <w:r w:rsidR="00B21510" w:rsidRPr="00BC0AAE">
        <w:rPr>
          <w:rFonts w:ascii="Times New Roman" w:eastAsia="Times New Roman" w:hAnsi="Times New Roman" w:cs="Times New Roman"/>
          <w:sz w:val="24"/>
          <w:szCs w:val="28"/>
          <w:lang w:val="id-ID" w:eastAsia="en-ID"/>
        </w:rPr>
        <w:instrText>ADDIN CSL_CITATION {"citationItems":[{"id":"ITEM-1","itemData":{"author":[{"dropping-particle":"","family":"Widarjono","given":"","non-dropping-particle":"","parse-names":false,"suffix":""}],"id":"ITEM-1","issued":{"date-parts":[["2009"]]},"title":"Ekonometrika Pengantar dan Aplikasinya, Edisi Ketiga. Yogyakarta: Ekonesia","type":"book"},"uris":["http://www.mendeley.com/documents/?uuid=6a7d13af-0ad9-418e-a5ba-0ec38a6ba9c3"]}],"mendeley":{"formattedCitation":"(Widarjono, 2009)","plainTextFormattedCitation":"(Widarjono, 2009)","previouslyFormattedCitation":"(Widarjono, 2009)"},"properties":{"noteIndex":0},"schema":"https://github.com/citation-style-language/schema/raw/master/csl-citation.json"}</w:instrText>
      </w:r>
      <w:r w:rsidR="0089282B" w:rsidRPr="00BC0AAE">
        <w:rPr>
          <w:rFonts w:ascii="Times New Roman" w:eastAsia="Times New Roman" w:hAnsi="Times New Roman" w:cs="Times New Roman"/>
          <w:sz w:val="24"/>
          <w:szCs w:val="28"/>
          <w:lang w:val="id-ID" w:eastAsia="en-ID"/>
        </w:rPr>
        <w:fldChar w:fldCharType="separate"/>
      </w:r>
      <w:r w:rsidR="0089282B" w:rsidRPr="00BC0AAE">
        <w:rPr>
          <w:rFonts w:ascii="Times New Roman" w:eastAsia="Times New Roman" w:hAnsi="Times New Roman" w:cs="Times New Roman"/>
          <w:noProof/>
          <w:sz w:val="24"/>
          <w:szCs w:val="28"/>
          <w:lang w:val="id-ID" w:eastAsia="en-ID"/>
        </w:rPr>
        <w:t>(Widarjono, 2009)</w:t>
      </w:r>
      <w:r w:rsidR="0089282B" w:rsidRPr="00BC0AAE">
        <w:rPr>
          <w:rFonts w:ascii="Times New Roman" w:eastAsia="Times New Roman" w:hAnsi="Times New Roman" w:cs="Times New Roman"/>
          <w:sz w:val="24"/>
          <w:szCs w:val="28"/>
          <w:lang w:val="id-ID" w:eastAsia="en-ID"/>
        </w:rPr>
        <w:fldChar w:fldCharType="end"/>
      </w:r>
      <w:r w:rsidRPr="00BC0AAE">
        <w:rPr>
          <w:rFonts w:ascii="Times New Roman" w:eastAsia="Times New Roman" w:hAnsi="Times New Roman" w:cs="Times New Roman"/>
          <w:sz w:val="24"/>
          <w:szCs w:val="28"/>
          <w:lang w:val="id-ID" w:eastAsia="en-ID"/>
        </w:rPr>
        <w:t>. To be able to build a model with an error correction approach, there are several stages that are carried out, namely</w:t>
      </w:r>
      <w:r w:rsidR="00BF2A5B" w:rsidRPr="00BC0AAE">
        <w:rPr>
          <w:rFonts w:ascii="Times New Roman" w:eastAsia="Times New Roman" w:hAnsi="Times New Roman" w:cs="Times New Roman"/>
          <w:szCs w:val="24"/>
          <w:lang w:val="id-ID" w:eastAsia="en-ID"/>
        </w:rPr>
        <w:t>:</w:t>
      </w:r>
    </w:p>
    <w:p w14:paraId="00716A32" w14:textId="1F1185C9" w:rsidR="00BF2A5B" w:rsidRPr="00BC0AAE" w:rsidRDefault="00207CB2" w:rsidP="00BF2A5B">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4"/>
          <w:szCs w:val="28"/>
          <w:lang w:val="id-ID" w:eastAsia="en-ID"/>
        </w:rPr>
      </w:pPr>
      <w:r w:rsidRPr="00BC0AAE">
        <w:rPr>
          <w:rFonts w:ascii="Times New Roman" w:eastAsia="Times New Roman" w:hAnsi="Times New Roman" w:cs="Times New Roman"/>
          <w:sz w:val="24"/>
          <w:szCs w:val="28"/>
          <w:lang w:val="en-US" w:eastAsia="en-ID"/>
        </w:rPr>
        <w:t>Data Stationary Test</w:t>
      </w:r>
    </w:p>
    <w:p w14:paraId="1A03B3DE" w14:textId="65CDB8F3" w:rsidR="00BF2A5B" w:rsidRPr="00BC0AAE" w:rsidRDefault="00207CB2" w:rsidP="00BF2A5B">
      <w:pPr>
        <w:pStyle w:val="ListParagraph"/>
        <w:spacing w:before="100" w:beforeAutospacing="1" w:after="100" w:afterAutospacing="1" w:line="240" w:lineRule="auto"/>
        <w:jc w:val="both"/>
        <w:rPr>
          <w:rFonts w:ascii="Times New Roman" w:eastAsia="Times New Roman" w:hAnsi="Times New Roman" w:cs="Times New Roman"/>
          <w:sz w:val="24"/>
          <w:szCs w:val="28"/>
          <w:lang w:val="id-ID" w:eastAsia="en-ID"/>
        </w:rPr>
      </w:pPr>
      <w:r w:rsidRPr="00BC0AAE">
        <w:rPr>
          <w:rFonts w:ascii="Times New Roman" w:eastAsia="Times New Roman" w:hAnsi="Times New Roman" w:cs="Times New Roman"/>
          <w:sz w:val="24"/>
          <w:szCs w:val="28"/>
          <w:lang w:val="en-US" w:eastAsia="en-ID"/>
        </w:rPr>
        <w:t>T</w:t>
      </w:r>
      <w:r w:rsidRPr="00BC0AAE">
        <w:rPr>
          <w:rFonts w:ascii="Times New Roman" w:eastAsia="Times New Roman" w:hAnsi="Times New Roman" w:cs="Times New Roman"/>
          <w:sz w:val="24"/>
          <w:szCs w:val="28"/>
          <w:lang w:val="id-ID" w:eastAsia="en-ID"/>
        </w:rPr>
        <w:t xml:space="preserve">o detect a data whether stationary or not, this study uses the ADF (Augmented Dickey-Fuller) test. This ADF test is to determine whether or not a data is stationary by comparing the statistical value of the ADF with its critical value called Mackinnon. If </w:t>
      </w:r>
      <w:r w:rsidRPr="00BC0AAE">
        <w:rPr>
          <w:rFonts w:ascii="Times New Roman" w:eastAsia="Times New Roman" w:hAnsi="Times New Roman" w:cs="Times New Roman"/>
          <w:sz w:val="24"/>
          <w:szCs w:val="28"/>
          <w:lang w:val="id-ID" w:eastAsia="en-ID"/>
        </w:rPr>
        <w:lastRenderedPageBreak/>
        <w:t>the value of the Mackinnon probability value is greater than the 10% level, then the data is not stationary and vice versa if the Mackinnon probability value is less than the 1% or 5% or 10% level, the data is stationary. If the ADF test shows that the data is not stationary at the level, then it is continued to test the stationarity of the data at the first difference</w:t>
      </w:r>
      <w:r w:rsidR="00BF2A5B" w:rsidRPr="00BC0AAE">
        <w:rPr>
          <w:rFonts w:ascii="Times New Roman" w:eastAsia="Times New Roman" w:hAnsi="Times New Roman" w:cs="Times New Roman"/>
          <w:sz w:val="24"/>
          <w:szCs w:val="28"/>
          <w:lang w:val="id-ID" w:eastAsia="en-ID"/>
        </w:rPr>
        <w:t>.</w:t>
      </w:r>
    </w:p>
    <w:p w14:paraId="1B180BDE" w14:textId="77777777"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p w14:paraId="048BF5D1" w14:textId="706CBB8E" w:rsidR="00BF2A5B" w:rsidRPr="00BC0AAE" w:rsidRDefault="00207CB2" w:rsidP="00BF2A5B">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4"/>
          <w:szCs w:val="28"/>
          <w:lang w:val="id-ID" w:eastAsia="en-ID"/>
        </w:rPr>
      </w:pPr>
      <w:r w:rsidRPr="00BC0AAE">
        <w:rPr>
          <w:rFonts w:ascii="Times New Roman" w:eastAsia="Times New Roman" w:hAnsi="Times New Roman" w:cs="Times New Roman"/>
          <w:sz w:val="24"/>
          <w:szCs w:val="28"/>
          <w:lang w:val="en-US" w:eastAsia="en-ID"/>
        </w:rPr>
        <w:t>Cointegration Test</w:t>
      </w:r>
    </w:p>
    <w:p w14:paraId="16641EF7" w14:textId="77777777" w:rsidR="00551DD5" w:rsidRPr="00BC0AAE" w:rsidRDefault="00551DD5" w:rsidP="00551DD5">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p w14:paraId="4EDE16B1" w14:textId="501929FD" w:rsidR="00551DD5" w:rsidRPr="00BC0AAE" w:rsidRDefault="00551DD5"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 w:val="24"/>
          <w:szCs w:val="28"/>
          <w:lang w:val="id-ID" w:eastAsia="en-ID"/>
        </w:rPr>
        <w:t>Two variables can be called cointegrated if there is a balance or long-term relationship between the two. Engel and Granger also stated that a cointegration test can be considered a preliminary test to avoid false regression. The Engel-Granger cointegration method is carried out using the ADF method which consists of two stages. The first stage is to regress the multiple linear regression equation and obtain the residuals of the equation. The second stage is to test the residual stationarity using the ADF test method. If the residual is stationary at the level, it means that the combination between the research variables is stationary, so it can be concluded that there is a cointegration in the equation. This means that even though the variables used are not stationary, in the long run these variables tend to be balanced</w:t>
      </w:r>
      <w:r w:rsidRPr="00BC0AAE">
        <w:rPr>
          <w:rFonts w:ascii="Times New Roman" w:eastAsia="Times New Roman" w:hAnsi="Times New Roman" w:cs="Times New Roman"/>
          <w:szCs w:val="24"/>
          <w:lang w:val="id-ID" w:eastAsia="en-ID"/>
        </w:rPr>
        <w:t xml:space="preserve">. </w:t>
      </w:r>
    </w:p>
    <w:p w14:paraId="08620A90" w14:textId="1C5A526F"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 xml:space="preserve"> </w:t>
      </w:r>
    </w:p>
    <w:p w14:paraId="343BF7EA" w14:textId="73C70D38" w:rsidR="00BF2A5B" w:rsidRPr="00BC0AAE" w:rsidRDefault="00551DD5" w:rsidP="00BF2A5B">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en-US" w:eastAsia="en-ID"/>
        </w:rPr>
        <w:t>Classical Assumption Test</w:t>
      </w:r>
    </w:p>
    <w:p w14:paraId="7BA293AC" w14:textId="40393CF9" w:rsidR="00BF2A5B" w:rsidRPr="00BC0AAE" w:rsidRDefault="00551DD5"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en-US" w:eastAsia="en-ID"/>
        </w:rPr>
        <w:t>T</w:t>
      </w:r>
      <w:r w:rsidRPr="00BC0AAE">
        <w:rPr>
          <w:rFonts w:ascii="Times New Roman" w:eastAsia="Times New Roman" w:hAnsi="Times New Roman" w:cs="Times New Roman"/>
          <w:szCs w:val="24"/>
          <w:lang w:val="id-ID" w:eastAsia="en-ID"/>
        </w:rPr>
        <w:t>o get a BLUE (best linear unbias, estimator) result, the model must meet the classical assumption requirements. The classical assumption test includes four tests, namely the normality test, the multicollinearity test, the heteroscedasticity test, and the autocorrelation test.</w:t>
      </w:r>
      <w:r w:rsidR="00BF2A5B" w:rsidRPr="00BC0AAE">
        <w:rPr>
          <w:rFonts w:ascii="Times New Roman" w:eastAsia="Times New Roman" w:hAnsi="Times New Roman" w:cs="Times New Roman"/>
          <w:szCs w:val="24"/>
          <w:lang w:val="id-ID" w:eastAsia="en-ID"/>
        </w:rPr>
        <w:t>.</w:t>
      </w:r>
    </w:p>
    <w:p w14:paraId="270836DE" w14:textId="77777777"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p w14:paraId="012DAACF" w14:textId="6E32433B" w:rsidR="00BF2A5B" w:rsidRPr="00BC0AAE" w:rsidRDefault="00BF2A5B" w:rsidP="00BF2A5B">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 xml:space="preserve">ECM </w:t>
      </w:r>
      <w:r w:rsidR="00551DD5" w:rsidRPr="00BC0AAE">
        <w:rPr>
          <w:rFonts w:ascii="Times New Roman" w:eastAsia="Times New Roman" w:hAnsi="Times New Roman" w:cs="Times New Roman"/>
          <w:szCs w:val="24"/>
          <w:lang w:val="en-US" w:eastAsia="en-ID"/>
        </w:rPr>
        <w:t>Test</w:t>
      </w:r>
    </w:p>
    <w:p w14:paraId="4FFE779A" w14:textId="01BE3309" w:rsidR="00BF2A5B" w:rsidRPr="00BC0AAE" w:rsidRDefault="00551DD5"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 xml:space="preserve">The ECM test is intended as a step to correct the imbalance in the influence of digital banking (mobile banking, internet banking, QRIS) on the number of branches, the number of ATMs, BOPO and NII/NI. In addition, ECM is used as data validity based on the value of the Error Correction Term (ECT) coefficient, if the ECT coefficient at lag 1 is significant and has a negative value, then the ECM test can be justified. The long-term model is used to obtain the Error Correction Term (ECT) variable which is then included in the short-term model.. The long-term model is as follows: </w:t>
      </w:r>
    </w:p>
    <w:p w14:paraId="703F35D2" w14:textId="77777777"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p w14:paraId="4400ADA7" w14:textId="77777777" w:rsidR="00BF2A5B" w:rsidRPr="00BC0AAE" w:rsidRDefault="00BF2A5B" w:rsidP="00BF2A5B">
      <w:pPr>
        <w:pStyle w:val="ListParagraph"/>
        <w:spacing w:before="100" w:beforeAutospacing="1" w:after="0"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LnY</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xml:space="preserve"> = b</w:t>
      </w:r>
      <w:r w:rsidRPr="00BC0AAE">
        <w:rPr>
          <w:rFonts w:ascii="Times New Roman" w:eastAsia="Times New Roman" w:hAnsi="Times New Roman" w:cs="Times New Roman"/>
          <w:szCs w:val="24"/>
          <w:vertAlign w:val="subscript"/>
          <w:lang w:val="id-ID" w:eastAsia="en-ID"/>
        </w:rPr>
        <w:t>0</w:t>
      </w:r>
      <w:r w:rsidRPr="00BC0AAE">
        <w:rPr>
          <w:rFonts w:ascii="Times New Roman" w:eastAsia="Times New Roman" w:hAnsi="Times New Roman" w:cs="Times New Roman"/>
          <w:szCs w:val="24"/>
          <w:lang w:val="id-ID" w:eastAsia="en-ID"/>
        </w:rPr>
        <w:t xml:space="preserve"> + b</w:t>
      </w:r>
      <w:r w:rsidRPr="00BC0AAE">
        <w:rPr>
          <w:rFonts w:ascii="Times New Roman" w:eastAsia="Times New Roman" w:hAnsi="Times New Roman" w:cs="Times New Roman"/>
          <w:szCs w:val="24"/>
          <w:vertAlign w:val="subscript"/>
          <w:lang w:val="id-ID" w:eastAsia="en-ID"/>
        </w:rPr>
        <w:t xml:space="preserve">1 </w:t>
      </w:r>
      <w:r w:rsidRPr="00BC0AAE">
        <w:rPr>
          <w:rFonts w:ascii="Times New Roman" w:eastAsia="Times New Roman" w:hAnsi="Times New Roman" w:cs="Times New Roman"/>
          <w:szCs w:val="24"/>
          <w:lang w:val="id-ID" w:eastAsia="en-ID"/>
        </w:rPr>
        <w:t>LnMB</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xml:space="preserve"> + b</w:t>
      </w:r>
      <w:r w:rsidRPr="00BC0AAE">
        <w:rPr>
          <w:rFonts w:ascii="Times New Roman" w:eastAsia="Times New Roman" w:hAnsi="Times New Roman" w:cs="Times New Roman"/>
          <w:szCs w:val="24"/>
          <w:vertAlign w:val="subscript"/>
          <w:lang w:val="id-ID" w:eastAsia="en-ID"/>
        </w:rPr>
        <w:t xml:space="preserve">2 </w:t>
      </w:r>
      <w:r w:rsidRPr="00BC0AAE">
        <w:rPr>
          <w:rFonts w:ascii="Times New Roman" w:eastAsia="Times New Roman" w:hAnsi="Times New Roman" w:cs="Times New Roman"/>
          <w:szCs w:val="24"/>
          <w:lang w:val="id-ID" w:eastAsia="en-ID"/>
        </w:rPr>
        <w:t>LnIB</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xml:space="preserve"> + b</w:t>
      </w:r>
      <w:r w:rsidRPr="00BC0AAE">
        <w:rPr>
          <w:rFonts w:ascii="Times New Roman" w:eastAsia="Times New Roman" w:hAnsi="Times New Roman" w:cs="Times New Roman"/>
          <w:szCs w:val="24"/>
          <w:vertAlign w:val="subscript"/>
          <w:lang w:val="id-ID" w:eastAsia="en-ID"/>
        </w:rPr>
        <w:t xml:space="preserve">3 </w:t>
      </w:r>
      <w:r w:rsidRPr="00BC0AAE">
        <w:rPr>
          <w:rFonts w:ascii="Times New Roman" w:eastAsia="Times New Roman" w:hAnsi="Times New Roman" w:cs="Times New Roman"/>
          <w:szCs w:val="24"/>
          <w:lang w:val="id-ID" w:eastAsia="en-ID"/>
        </w:rPr>
        <w:t>DQRIS</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xml:space="preserve"> + e</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xml:space="preserve"> </w:t>
      </w:r>
    </w:p>
    <w:p w14:paraId="6912BCF4" w14:textId="4CDE9985" w:rsidR="00BF2A5B" w:rsidRPr="00BC0AAE" w:rsidRDefault="003F5FCA" w:rsidP="00BF2A5B">
      <w:pPr>
        <w:pStyle w:val="ListParagraph"/>
        <w:spacing w:before="120" w:after="0"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en-US" w:eastAsia="en-ID"/>
        </w:rPr>
        <w:t>Where</w:t>
      </w:r>
      <w:r w:rsidR="00BF2A5B" w:rsidRPr="00BC0AAE">
        <w:rPr>
          <w:rFonts w:ascii="Times New Roman" w:eastAsia="Times New Roman" w:hAnsi="Times New Roman" w:cs="Times New Roman"/>
          <w:szCs w:val="24"/>
          <w:lang w:val="id-ID" w:eastAsia="en-ID"/>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352"/>
        <w:gridCol w:w="5307"/>
      </w:tblGrid>
      <w:tr w:rsidR="00BF2A5B" w:rsidRPr="00BC0AAE" w14:paraId="4367C2F4" w14:textId="77777777" w:rsidTr="00C81116">
        <w:tc>
          <w:tcPr>
            <w:tcW w:w="981" w:type="dxa"/>
          </w:tcPr>
          <w:p w14:paraId="0EE7BBF4"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Y</w:t>
            </w:r>
            <w:r w:rsidRPr="00BC0AAE">
              <w:rPr>
                <w:rFonts w:ascii="Times New Roman" w:eastAsia="Times New Roman" w:hAnsi="Times New Roman" w:cs="Times New Roman"/>
                <w:szCs w:val="24"/>
                <w:vertAlign w:val="subscript"/>
                <w:lang w:val="id-ID" w:eastAsia="en-ID"/>
              </w:rPr>
              <w:t>t</w:t>
            </w:r>
          </w:p>
        </w:tc>
        <w:tc>
          <w:tcPr>
            <w:tcW w:w="352" w:type="dxa"/>
          </w:tcPr>
          <w:p w14:paraId="6B2234EA"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1A54D478" w14:textId="6F9045CD" w:rsidR="00BF2A5B" w:rsidRPr="00BC0AAE" w:rsidRDefault="003F5FCA"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Branch</w:t>
            </w:r>
            <w:r w:rsidR="00BF2A5B" w:rsidRPr="00BC0AAE">
              <w:rPr>
                <w:rFonts w:ascii="Times New Roman" w:eastAsia="Times New Roman" w:hAnsi="Times New Roman" w:cs="Times New Roman"/>
                <w:szCs w:val="24"/>
                <w:lang w:val="id-ID" w:eastAsia="en-ID"/>
              </w:rPr>
              <w:t xml:space="preserve"> (CAB)/ATM/BOPO/NII </w:t>
            </w:r>
            <w:r w:rsidRPr="00BC0AAE">
              <w:rPr>
                <w:rFonts w:ascii="Times New Roman" w:eastAsia="Times New Roman" w:hAnsi="Times New Roman" w:cs="Times New Roman"/>
                <w:szCs w:val="24"/>
                <w:lang w:eastAsia="en-ID"/>
              </w:rPr>
              <w:t>at the time to</w:t>
            </w:r>
            <w:r w:rsidR="00BF2A5B" w:rsidRPr="00BC0AAE">
              <w:rPr>
                <w:rFonts w:ascii="Times New Roman" w:eastAsia="Times New Roman" w:hAnsi="Times New Roman" w:cs="Times New Roman"/>
                <w:szCs w:val="24"/>
                <w:lang w:val="id-ID" w:eastAsia="en-ID"/>
              </w:rPr>
              <w:t>-t</w:t>
            </w:r>
          </w:p>
        </w:tc>
      </w:tr>
      <w:tr w:rsidR="00BF2A5B" w:rsidRPr="00BC0AAE" w14:paraId="797EF87D" w14:textId="77777777" w:rsidTr="00C81116">
        <w:tc>
          <w:tcPr>
            <w:tcW w:w="981" w:type="dxa"/>
          </w:tcPr>
          <w:p w14:paraId="7EAEEFCA"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MB</w:t>
            </w:r>
            <w:r w:rsidRPr="00BC0AAE">
              <w:rPr>
                <w:rFonts w:ascii="Times New Roman" w:eastAsia="Times New Roman" w:hAnsi="Times New Roman" w:cs="Times New Roman"/>
                <w:szCs w:val="24"/>
                <w:vertAlign w:val="subscript"/>
                <w:lang w:val="id-ID" w:eastAsia="en-ID"/>
              </w:rPr>
              <w:t>t</w:t>
            </w:r>
          </w:p>
        </w:tc>
        <w:tc>
          <w:tcPr>
            <w:tcW w:w="352" w:type="dxa"/>
          </w:tcPr>
          <w:p w14:paraId="183220D4"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56223603" w14:textId="1EC3B294" w:rsidR="00BF2A5B" w:rsidRPr="00BC0AAE" w:rsidRDefault="00AF6E6C"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 xml:space="preserve">Use </w:t>
            </w:r>
            <w:proofErr w:type="gramStart"/>
            <w:r w:rsidRPr="00BC0AAE">
              <w:rPr>
                <w:rFonts w:ascii="Times New Roman" w:eastAsia="Times New Roman" w:hAnsi="Times New Roman" w:cs="Times New Roman"/>
                <w:szCs w:val="24"/>
                <w:lang w:eastAsia="en-ID"/>
              </w:rPr>
              <w:t xml:space="preserve">of </w:t>
            </w:r>
            <w:r w:rsidR="00BF2A5B" w:rsidRPr="00BC0AAE">
              <w:rPr>
                <w:rFonts w:ascii="Times New Roman" w:eastAsia="Times New Roman" w:hAnsi="Times New Roman" w:cs="Times New Roman"/>
                <w:szCs w:val="24"/>
                <w:lang w:val="id-ID" w:eastAsia="en-ID"/>
              </w:rPr>
              <w:t xml:space="preserve"> Mobile</w:t>
            </w:r>
            <w:proofErr w:type="gramEnd"/>
            <w:r w:rsidR="00BF2A5B" w:rsidRPr="00BC0AAE">
              <w:rPr>
                <w:rFonts w:ascii="Times New Roman" w:eastAsia="Times New Roman" w:hAnsi="Times New Roman" w:cs="Times New Roman"/>
                <w:szCs w:val="24"/>
                <w:lang w:val="id-ID" w:eastAsia="en-ID"/>
              </w:rPr>
              <w:t xml:space="preserve"> Banking </w:t>
            </w:r>
            <w:r w:rsidR="003F5FCA" w:rsidRPr="00BC0AAE">
              <w:rPr>
                <w:rFonts w:ascii="Times New Roman" w:eastAsia="Times New Roman" w:hAnsi="Times New Roman" w:cs="Times New Roman"/>
                <w:szCs w:val="24"/>
                <w:lang w:eastAsia="en-ID"/>
              </w:rPr>
              <w:t>at the time to</w:t>
            </w:r>
            <w:r w:rsidR="00BF2A5B" w:rsidRPr="00BC0AAE">
              <w:rPr>
                <w:rFonts w:ascii="Times New Roman" w:eastAsia="Times New Roman" w:hAnsi="Times New Roman" w:cs="Times New Roman"/>
                <w:szCs w:val="24"/>
                <w:lang w:val="id-ID" w:eastAsia="en-ID"/>
              </w:rPr>
              <w:t>-t</w:t>
            </w:r>
          </w:p>
        </w:tc>
      </w:tr>
      <w:tr w:rsidR="00BF2A5B" w:rsidRPr="00BC0AAE" w14:paraId="24368CAF" w14:textId="77777777" w:rsidTr="00C81116">
        <w:tc>
          <w:tcPr>
            <w:tcW w:w="981" w:type="dxa"/>
          </w:tcPr>
          <w:p w14:paraId="170FC6BA"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IB</w:t>
            </w:r>
            <w:r w:rsidRPr="00BC0AAE">
              <w:rPr>
                <w:rFonts w:ascii="Times New Roman" w:eastAsia="Times New Roman" w:hAnsi="Times New Roman" w:cs="Times New Roman"/>
                <w:szCs w:val="24"/>
                <w:vertAlign w:val="subscript"/>
                <w:lang w:val="id-ID" w:eastAsia="en-ID"/>
              </w:rPr>
              <w:t>t</w:t>
            </w:r>
          </w:p>
        </w:tc>
        <w:tc>
          <w:tcPr>
            <w:tcW w:w="352" w:type="dxa"/>
          </w:tcPr>
          <w:p w14:paraId="53479606"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7C5356D1" w14:textId="3EB9D5A4" w:rsidR="00BF2A5B" w:rsidRPr="00BC0AAE" w:rsidRDefault="00AF6E6C"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 xml:space="preserve">Use of </w:t>
            </w:r>
            <w:r w:rsidR="00BF2A5B" w:rsidRPr="00BC0AAE">
              <w:rPr>
                <w:rFonts w:ascii="Times New Roman" w:eastAsia="Times New Roman" w:hAnsi="Times New Roman" w:cs="Times New Roman"/>
                <w:szCs w:val="24"/>
                <w:lang w:val="id-ID" w:eastAsia="en-ID"/>
              </w:rPr>
              <w:t xml:space="preserve">Internet Banking </w:t>
            </w:r>
            <w:r w:rsidR="00C27C71" w:rsidRPr="00BC0AAE">
              <w:rPr>
                <w:rFonts w:ascii="Times New Roman" w:eastAsia="Times New Roman" w:hAnsi="Times New Roman" w:cs="Times New Roman"/>
                <w:szCs w:val="24"/>
                <w:lang w:eastAsia="en-ID"/>
              </w:rPr>
              <w:t>at the time to</w:t>
            </w:r>
            <w:r w:rsidR="00BF2A5B" w:rsidRPr="00BC0AAE">
              <w:rPr>
                <w:rFonts w:ascii="Times New Roman" w:eastAsia="Times New Roman" w:hAnsi="Times New Roman" w:cs="Times New Roman"/>
                <w:szCs w:val="24"/>
                <w:lang w:val="id-ID" w:eastAsia="en-ID"/>
              </w:rPr>
              <w:t>-t</w:t>
            </w:r>
          </w:p>
        </w:tc>
      </w:tr>
      <w:tr w:rsidR="00BF2A5B" w:rsidRPr="00BC0AAE" w14:paraId="5166713A" w14:textId="77777777" w:rsidTr="00C81116">
        <w:tc>
          <w:tcPr>
            <w:tcW w:w="981" w:type="dxa"/>
          </w:tcPr>
          <w:p w14:paraId="5BBFD9AF"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DQRIS</w:t>
            </w:r>
            <w:r w:rsidRPr="00BC0AAE">
              <w:rPr>
                <w:rFonts w:ascii="Times New Roman" w:eastAsia="Times New Roman" w:hAnsi="Times New Roman" w:cs="Times New Roman"/>
                <w:szCs w:val="24"/>
                <w:vertAlign w:val="subscript"/>
                <w:lang w:val="id-ID" w:eastAsia="en-ID"/>
              </w:rPr>
              <w:t>t</w:t>
            </w:r>
          </w:p>
        </w:tc>
        <w:tc>
          <w:tcPr>
            <w:tcW w:w="352" w:type="dxa"/>
          </w:tcPr>
          <w:p w14:paraId="6A0EECAF"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599AD4CF" w14:textId="54A6A670"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 xml:space="preserve">Dummy QRIS </w:t>
            </w:r>
            <w:r w:rsidR="00C27C71" w:rsidRPr="00BC0AAE">
              <w:rPr>
                <w:rFonts w:ascii="Times New Roman" w:eastAsia="Times New Roman" w:hAnsi="Times New Roman" w:cs="Times New Roman"/>
                <w:szCs w:val="24"/>
                <w:lang w:eastAsia="en-ID"/>
              </w:rPr>
              <w:t>at the time to</w:t>
            </w:r>
            <w:r w:rsidRPr="00BC0AAE">
              <w:rPr>
                <w:rFonts w:ascii="Times New Roman" w:eastAsia="Times New Roman" w:hAnsi="Times New Roman" w:cs="Times New Roman"/>
                <w:szCs w:val="24"/>
                <w:lang w:val="id-ID" w:eastAsia="en-ID"/>
              </w:rPr>
              <w:t xml:space="preserve">-t </w:t>
            </w:r>
          </w:p>
          <w:p w14:paraId="23E2DDDF" w14:textId="0BD97577"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(1=</w:t>
            </w:r>
            <w:r w:rsidR="00C27C71" w:rsidRPr="00BC0AAE">
              <w:rPr>
                <w:rFonts w:ascii="Times New Roman" w:eastAsia="Times New Roman" w:hAnsi="Times New Roman" w:cs="Times New Roman"/>
                <w:szCs w:val="24"/>
                <w:lang w:eastAsia="en-ID"/>
              </w:rPr>
              <w:t>there</w:t>
            </w:r>
            <w:r w:rsidRPr="00BC0AAE">
              <w:rPr>
                <w:rFonts w:ascii="Times New Roman" w:eastAsia="Times New Roman" w:hAnsi="Times New Roman" w:cs="Times New Roman"/>
                <w:szCs w:val="24"/>
                <w:lang w:val="id-ID" w:eastAsia="en-ID"/>
              </w:rPr>
              <w:t xml:space="preserve"> QRIS;0=</w:t>
            </w:r>
            <w:r w:rsidR="00C27C71" w:rsidRPr="00BC0AAE">
              <w:rPr>
                <w:rFonts w:ascii="Times New Roman" w:eastAsia="Times New Roman" w:hAnsi="Times New Roman" w:cs="Times New Roman"/>
                <w:szCs w:val="24"/>
                <w:lang w:eastAsia="en-ID"/>
              </w:rPr>
              <w:t>no</w:t>
            </w:r>
            <w:r w:rsidRPr="00BC0AAE">
              <w:rPr>
                <w:rFonts w:ascii="Times New Roman" w:eastAsia="Times New Roman" w:hAnsi="Times New Roman" w:cs="Times New Roman"/>
                <w:szCs w:val="24"/>
                <w:lang w:val="id-ID" w:eastAsia="en-ID"/>
              </w:rPr>
              <w:t xml:space="preserve"> QRIS)</w:t>
            </w:r>
          </w:p>
        </w:tc>
      </w:tr>
      <w:tr w:rsidR="00BF2A5B" w:rsidRPr="00BC0AAE" w14:paraId="0C5F74B9" w14:textId="77777777" w:rsidTr="00C81116">
        <w:tc>
          <w:tcPr>
            <w:tcW w:w="981" w:type="dxa"/>
          </w:tcPr>
          <w:p w14:paraId="6212A745"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vertAlign w:val="subscript"/>
                <w:lang w:val="id-ID" w:eastAsia="en-ID"/>
              </w:rPr>
            </w:pPr>
            <w:r w:rsidRPr="00BC0AAE">
              <w:rPr>
                <w:rFonts w:ascii="Times New Roman" w:eastAsia="Times New Roman" w:hAnsi="Times New Roman" w:cs="Times New Roman"/>
                <w:szCs w:val="24"/>
                <w:lang w:val="id-ID" w:eastAsia="en-ID"/>
              </w:rPr>
              <w:t>e</w:t>
            </w:r>
            <w:r w:rsidRPr="00BC0AAE">
              <w:rPr>
                <w:rFonts w:ascii="Times New Roman" w:eastAsia="Times New Roman" w:hAnsi="Times New Roman" w:cs="Times New Roman"/>
                <w:szCs w:val="24"/>
                <w:vertAlign w:val="subscript"/>
                <w:lang w:val="id-ID" w:eastAsia="en-ID"/>
              </w:rPr>
              <w:t>t</w:t>
            </w:r>
          </w:p>
        </w:tc>
        <w:tc>
          <w:tcPr>
            <w:tcW w:w="352" w:type="dxa"/>
          </w:tcPr>
          <w:p w14:paraId="00A7DCCF"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42CEA367" w14:textId="77777777"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Residual model</w:t>
            </w:r>
          </w:p>
        </w:tc>
      </w:tr>
      <w:tr w:rsidR="00BF2A5B" w:rsidRPr="00BC0AAE" w14:paraId="7C00F2C6" w14:textId="77777777" w:rsidTr="00C81116">
        <w:tc>
          <w:tcPr>
            <w:tcW w:w="981" w:type="dxa"/>
          </w:tcPr>
          <w:p w14:paraId="450D9507"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vertAlign w:val="subscript"/>
                <w:lang w:val="id-ID" w:eastAsia="en-ID"/>
              </w:rPr>
            </w:pPr>
            <w:r w:rsidRPr="00BC0AAE">
              <w:rPr>
                <w:rFonts w:ascii="Times New Roman" w:eastAsia="Times New Roman" w:hAnsi="Times New Roman" w:cs="Times New Roman"/>
                <w:szCs w:val="24"/>
                <w:lang w:val="id-ID" w:eastAsia="en-ID"/>
              </w:rPr>
              <w:t>b</w:t>
            </w:r>
            <w:r w:rsidRPr="00BC0AAE">
              <w:rPr>
                <w:rFonts w:ascii="Times New Roman" w:eastAsia="Times New Roman" w:hAnsi="Times New Roman" w:cs="Times New Roman"/>
                <w:szCs w:val="24"/>
                <w:vertAlign w:val="subscript"/>
                <w:lang w:val="id-ID" w:eastAsia="en-ID"/>
              </w:rPr>
              <w:t>i</w:t>
            </w:r>
          </w:p>
        </w:tc>
        <w:tc>
          <w:tcPr>
            <w:tcW w:w="352" w:type="dxa"/>
          </w:tcPr>
          <w:p w14:paraId="351B13BF"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6AD156EF" w14:textId="387ECCDD" w:rsidR="00BF2A5B" w:rsidRPr="00BC0AAE" w:rsidRDefault="00C27C71" w:rsidP="00C81116">
            <w:pPr>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C</w:t>
            </w:r>
            <w:r w:rsidR="00BF2A5B" w:rsidRPr="00BC0AAE">
              <w:rPr>
                <w:rFonts w:ascii="Times New Roman" w:eastAsia="Times New Roman" w:hAnsi="Times New Roman" w:cs="Times New Roman"/>
                <w:szCs w:val="24"/>
                <w:lang w:val="id-ID" w:eastAsia="en-ID"/>
              </w:rPr>
              <w:t>onstant/</w:t>
            </w:r>
            <w:r w:rsidRPr="00BC0AAE">
              <w:rPr>
                <w:rFonts w:ascii="Times New Roman" w:eastAsia="Times New Roman" w:hAnsi="Times New Roman" w:cs="Times New Roman"/>
                <w:szCs w:val="24"/>
                <w:lang w:eastAsia="en-ID"/>
              </w:rPr>
              <w:t>C</w:t>
            </w:r>
            <w:r w:rsidR="00BF2A5B" w:rsidRPr="00BC0AAE">
              <w:rPr>
                <w:rFonts w:ascii="Times New Roman" w:eastAsia="Times New Roman" w:hAnsi="Times New Roman" w:cs="Times New Roman"/>
                <w:szCs w:val="24"/>
                <w:lang w:val="id-ID" w:eastAsia="en-ID"/>
              </w:rPr>
              <w:t>oe</w:t>
            </w:r>
            <w:r w:rsidRPr="00BC0AAE">
              <w:rPr>
                <w:rFonts w:ascii="Times New Roman" w:eastAsia="Times New Roman" w:hAnsi="Times New Roman" w:cs="Times New Roman"/>
                <w:szCs w:val="24"/>
                <w:lang w:eastAsia="en-ID"/>
              </w:rPr>
              <w:t>f</w:t>
            </w:r>
            <w:r w:rsidR="00BF2A5B" w:rsidRPr="00BC0AAE">
              <w:rPr>
                <w:rFonts w:ascii="Times New Roman" w:eastAsia="Times New Roman" w:hAnsi="Times New Roman" w:cs="Times New Roman"/>
                <w:szCs w:val="24"/>
                <w:lang w:val="id-ID" w:eastAsia="en-ID"/>
              </w:rPr>
              <w:t>fi</w:t>
            </w:r>
            <w:r w:rsidRPr="00BC0AAE">
              <w:rPr>
                <w:rFonts w:ascii="Times New Roman" w:eastAsia="Times New Roman" w:hAnsi="Times New Roman" w:cs="Times New Roman"/>
                <w:szCs w:val="24"/>
                <w:lang w:eastAsia="en-ID"/>
              </w:rPr>
              <w:t>c</w:t>
            </w:r>
            <w:r w:rsidR="00BF2A5B" w:rsidRPr="00BC0AAE">
              <w:rPr>
                <w:rFonts w:ascii="Times New Roman" w:eastAsia="Times New Roman" w:hAnsi="Times New Roman" w:cs="Times New Roman"/>
                <w:szCs w:val="24"/>
                <w:lang w:val="id-ID" w:eastAsia="en-ID"/>
              </w:rPr>
              <w:t>ien</w:t>
            </w:r>
          </w:p>
        </w:tc>
      </w:tr>
      <w:tr w:rsidR="00BF2A5B" w:rsidRPr="00BC0AAE" w14:paraId="089F44C0" w14:textId="77777777" w:rsidTr="00C81116">
        <w:tc>
          <w:tcPr>
            <w:tcW w:w="981" w:type="dxa"/>
          </w:tcPr>
          <w:p w14:paraId="4B6EA21F"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Ln</w:t>
            </w:r>
          </w:p>
        </w:tc>
        <w:tc>
          <w:tcPr>
            <w:tcW w:w="352" w:type="dxa"/>
          </w:tcPr>
          <w:p w14:paraId="6E4E5367"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4DE295F2" w14:textId="2DA7F08A" w:rsidR="00BF2A5B" w:rsidRPr="00BC0AAE" w:rsidRDefault="00C27C71" w:rsidP="00C81116">
            <w:pPr>
              <w:jc w:val="both"/>
              <w:rPr>
                <w:rFonts w:ascii="Times New Roman" w:eastAsia="Times New Roman" w:hAnsi="Times New Roman" w:cs="Times New Roman"/>
                <w:szCs w:val="24"/>
                <w:lang w:eastAsia="en-ID"/>
              </w:rPr>
            </w:pPr>
            <w:r w:rsidRPr="00BC0AAE">
              <w:rPr>
                <w:rFonts w:ascii="Times New Roman" w:eastAsia="Times New Roman" w:hAnsi="Times New Roman" w:cs="Times New Roman"/>
                <w:szCs w:val="24"/>
                <w:lang w:eastAsia="en-ID"/>
              </w:rPr>
              <w:t>N</w:t>
            </w:r>
            <w:r w:rsidR="00BF2A5B" w:rsidRPr="00BC0AAE">
              <w:rPr>
                <w:rFonts w:ascii="Times New Roman" w:eastAsia="Times New Roman" w:hAnsi="Times New Roman" w:cs="Times New Roman"/>
                <w:szCs w:val="24"/>
                <w:lang w:val="id-ID" w:eastAsia="en-ID"/>
              </w:rPr>
              <w:t>atural</w:t>
            </w:r>
            <w:r w:rsidRPr="00BC0AAE">
              <w:rPr>
                <w:rFonts w:ascii="Times New Roman" w:eastAsia="Times New Roman" w:hAnsi="Times New Roman" w:cs="Times New Roman"/>
                <w:szCs w:val="24"/>
                <w:lang w:eastAsia="en-ID"/>
              </w:rPr>
              <w:t xml:space="preserve"> Logarithms</w:t>
            </w:r>
          </w:p>
        </w:tc>
      </w:tr>
    </w:tbl>
    <w:p w14:paraId="611D3970" w14:textId="77777777"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p w14:paraId="393166AA" w14:textId="6F0BA63F" w:rsidR="00BF2A5B" w:rsidRPr="00BC0AAE" w:rsidRDefault="00C27C71"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en-US" w:eastAsia="en-ID"/>
        </w:rPr>
        <w:t>Short</w:t>
      </w:r>
      <w:r w:rsidR="0087453F" w:rsidRPr="00BC0AAE">
        <w:rPr>
          <w:rFonts w:ascii="Times New Roman" w:eastAsia="Times New Roman" w:hAnsi="Times New Roman" w:cs="Times New Roman"/>
          <w:szCs w:val="24"/>
          <w:lang w:val="en-US" w:eastAsia="en-ID"/>
        </w:rPr>
        <w:t xml:space="preserve"> </w:t>
      </w:r>
      <w:r w:rsidRPr="00BC0AAE">
        <w:rPr>
          <w:rFonts w:ascii="Times New Roman" w:eastAsia="Times New Roman" w:hAnsi="Times New Roman" w:cs="Times New Roman"/>
          <w:szCs w:val="24"/>
          <w:lang w:val="en-US" w:eastAsia="en-ID"/>
        </w:rPr>
        <w:t xml:space="preserve">term models as as </w:t>
      </w:r>
      <w:proofErr w:type="gramStart"/>
      <w:r w:rsidRPr="00BC0AAE">
        <w:rPr>
          <w:rFonts w:ascii="Times New Roman" w:eastAsia="Times New Roman" w:hAnsi="Times New Roman" w:cs="Times New Roman"/>
          <w:szCs w:val="24"/>
          <w:lang w:val="en-US" w:eastAsia="en-ID"/>
        </w:rPr>
        <w:t>follows :</w:t>
      </w:r>
      <w:proofErr w:type="gramEnd"/>
    </w:p>
    <w:p w14:paraId="373C4D98" w14:textId="77777777"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352"/>
        <w:gridCol w:w="5307"/>
      </w:tblGrid>
      <w:tr w:rsidR="00BF2A5B" w:rsidRPr="00BC0AAE" w14:paraId="0444E3A2" w14:textId="77777777" w:rsidTr="00C81116">
        <w:tc>
          <w:tcPr>
            <w:tcW w:w="981" w:type="dxa"/>
          </w:tcPr>
          <w:p w14:paraId="1F797EC9"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D(LnY</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w:t>
            </w:r>
          </w:p>
        </w:tc>
        <w:tc>
          <w:tcPr>
            <w:tcW w:w="352" w:type="dxa"/>
          </w:tcPr>
          <w:p w14:paraId="1301B233"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431E0573"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b</w:t>
            </w:r>
            <w:r w:rsidRPr="00BC0AAE">
              <w:rPr>
                <w:rFonts w:ascii="Times New Roman" w:eastAsia="Times New Roman" w:hAnsi="Times New Roman" w:cs="Times New Roman"/>
                <w:szCs w:val="24"/>
                <w:vertAlign w:val="subscript"/>
                <w:lang w:val="id-ID" w:eastAsia="en-ID"/>
              </w:rPr>
              <w:t>0</w:t>
            </w:r>
            <w:r w:rsidRPr="00BC0AAE">
              <w:rPr>
                <w:rFonts w:ascii="Times New Roman" w:eastAsia="Times New Roman" w:hAnsi="Times New Roman" w:cs="Times New Roman"/>
                <w:szCs w:val="24"/>
                <w:lang w:val="id-ID" w:eastAsia="en-ID"/>
              </w:rPr>
              <w:t xml:space="preserve"> + b</w:t>
            </w:r>
            <w:r w:rsidRPr="00BC0AAE">
              <w:rPr>
                <w:rFonts w:ascii="Times New Roman" w:eastAsia="Times New Roman" w:hAnsi="Times New Roman" w:cs="Times New Roman"/>
                <w:szCs w:val="24"/>
                <w:vertAlign w:val="subscript"/>
                <w:lang w:val="id-ID" w:eastAsia="en-ID"/>
              </w:rPr>
              <w:t xml:space="preserve">1 </w:t>
            </w:r>
            <w:r w:rsidRPr="00BC0AAE">
              <w:rPr>
                <w:rFonts w:ascii="Times New Roman" w:eastAsia="Times New Roman" w:hAnsi="Times New Roman" w:cs="Times New Roman"/>
                <w:szCs w:val="24"/>
                <w:lang w:val="id-ID" w:eastAsia="en-ID"/>
              </w:rPr>
              <w:t>D(LnMB</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b</w:t>
            </w:r>
            <w:r w:rsidRPr="00BC0AAE">
              <w:rPr>
                <w:rFonts w:ascii="Times New Roman" w:eastAsia="Times New Roman" w:hAnsi="Times New Roman" w:cs="Times New Roman"/>
                <w:szCs w:val="24"/>
                <w:vertAlign w:val="subscript"/>
                <w:lang w:val="id-ID" w:eastAsia="en-ID"/>
              </w:rPr>
              <w:t xml:space="preserve">2 </w:t>
            </w:r>
            <w:r w:rsidRPr="00BC0AAE">
              <w:rPr>
                <w:rFonts w:ascii="Times New Roman" w:eastAsia="Times New Roman" w:hAnsi="Times New Roman" w:cs="Times New Roman"/>
                <w:szCs w:val="24"/>
                <w:lang w:val="id-ID" w:eastAsia="en-ID"/>
              </w:rPr>
              <w:t>D(LnIB</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b</w:t>
            </w:r>
            <w:r w:rsidRPr="00BC0AAE">
              <w:rPr>
                <w:rFonts w:ascii="Times New Roman" w:eastAsia="Times New Roman" w:hAnsi="Times New Roman" w:cs="Times New Roman"/>
                <w:szCs w:val="24"/>
                <w:vertAlign w:val="subscript"/>
                <w:lang w:val="id-ID" w:eastAsia="en-ID"/>
              </w:rPr>
              <w:t xml:space="preserve">3 </w:t>
            </w:r>
            <w:r w:rsidRPr="00BC0AAE">
              <w:rPr>
                <w:rFonts w:ascii="Times New Roman" w:eastAsia="Times New Roman" w:hAnsi="Times New Roman" w:cs="Times New Roman"/>
                <w:szCs w:val="24"/>
                <w:lang w:val="id-ID" w:eastAsia="en-ID"/>
              </w:rPr>
              <w:t>D(DQRIS</w:t>
            </w:r>
            <w:r w:rsidRPr="00BC0AAE">
              <w:rPr>
                <w:rFonts w:ascii="Times New Roman" w:eastAsia="Times New Roman" w:hAnsi="Times New Roman" w:cs="Times New Roman"/>
                <w:szCs w:val="24"/>
                <w:vertAlign w:val="subscript"/>
                <w:lang w:val="id-ID" w:eastAsia="en-ID"/>
              </w:rPr>
              <w:t>t</w:t>
            </w:r>
            <w:r w:rsidRPr="00BC0AAE">
              <w:rPr>
                <w:rFonts w:ascii="Times New Roman" w:eastAsia="Times New Roman" w:hAnsi="Times New Roman" w:cs="Times New Roman"/>
                <w:szCs w:val="24"/>
                <w:lang w:val="id-ID" w:eastAsia="en-ID"/>
              </w:rPr>
              <w:t xml:space="preserve">) </w:t>
            </w:r>
          </w:p>
          <w:p w14:paraId="71C3EC15"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 ECT</w:t>
            </w:r>
            <w:r w:rsidRPr="00BC0AAE">
              <w:rPr>
                <w:rFonts w:ascii="Times New Roman" w:eastAsia="Times New Roman" w:hAnsi="Times New Roman" w:cs="Times New Roman"/>
                <w:szCs w:val="24"/>
                <w:vertAlign w:val="subscript"/>
                <w:lang w:val="id-ID" w:eastAsia="en-ID"/>
              </w:rPr>
              <w:t>t-1</w:t>
            </w:r>
            <w:r w:rsidRPr="00BC0AAE">
              <w:rPr>
                <w:rFonts w:ascii="Times New Roman" w:eastAsia="Times New Roman" w:hAnsi="Times New Roman" w:cs="Times New Roman"/>
                <w:szCs w:val="24"/>
                <w:lang w:val="id-ID" w:eastAsia="en-ID"/>
              </w:rPr>
              <w:t xml:space="preserve"> + e</w:t>
            </w:r>
            <w:r w:rsidRPr="00BC0AAE">
              <w:rPr>
                <w:rFonts w:ascii="Times New Roman" w:eastAsia="Times New Roman" w:hAnsi="Times New Roman" w:cs="Times New Roman"/>
                <w:szCs w:val="24"/>
                <w:vertAlign w:val="subscript"/>
                <w:lang w:val="id-ID" w:eastAsia="en-ID"/>
              </w:rPr>
              <w:t>t</w:t>
            </w:r>
          </w:p>
        </w:tc>
      </w:tr>
    </w:tbl>
    <w:p w14:paraId="61DD7705" w14:textId="6F05F7FD" w:rsidR="00BF2A5B" w:rsidRPr="00BC0AAE" w:rsidRDefault="00C27C71" w:rsidP="00BF2A5B">
      <w:pPr>
        <w:pStyle w:val="ListParagraph"/>
        <w:spacing w:after="100" w:afterAutospacing="1" w:line="240" w:lineRule="auto"/>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en-US" w:eastAsia="en-ID"/>
        </w:rPr>
        <w:t>Where</w:t>
      </w:r>
      <w:r w:rsidR="00BF2A5B" w:rsidRPr="00BC0AAE">
        <w:rPr>
          <w:rFonts w:ascii="Times New Roman" w:eastAsia="Times New Roman" w:hAnsi="Times New Roman" w:cs="Times New Roman"/>
          <w:szCs w:val="24"/>
          <w:lang w:val="id-ID" w:eastAsia="en-ID"/>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352"/>
        <w:gridCol w:w="5307"/>
      </w:tblGrid>
      <w:tr w:rsidR="00BF2A5B" w:rsidRPr="00BC0AAE" w14:paraId="4AF69052" w14:textId="77777777" w:rsidTr="00C81116">
        <w:tc>
          <w:tcPr>
            <w:tcW w:w="981" w:type="dxa"/>
          </w:tcPr>
          <w:p w14:paraId="082BEB5D"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D</w:t>
            </w:r>
          </w:p>
        </w:tc>
        <w:tc>
          <w:tcPr>
            <w:tcW w:w="352" w:type="dxa"/>
          </w:tcPr>
          <w:p w14:paraId="17F0FB85"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12EDE1A7"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Differensi pada first difference</w:t>
            </w:r>
          </w:p>
        </w:tc>
      </w:tr>
      <w:tr w:rsidR="00BF2A5B" w:rsidRPr="00BC0AAE" w14:paraId="1FB902C3" w14:textId="77777777" w:rsidTr="00C81116">
        <w:tc>
          <w:tcPr>
            <w:tcW w:w="981" w:type="dxa"/>
          </w:tcPr>
          <w:p w14:paraId="700B6CA8"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Y</w:t>
            </w:r>
            <w:r w:rsidRPr="00BC0AAE">
              <w:rPr>
                <w:rFonts w:ascii="Times New Roman" w:eastAsia="Times New Roman" w:hAnsi="Times New Roman" w:cs="Times New Roman"/>
                <w:szCs w:val="24"/>
                <w:vertAlign w:val="subscript"/>
                <w:lang w:val="id-ID" w:eastAsia="en-ID"/>
              </w:rPr>
              <w:t>t</w:t>
            </w:r>
          </w:p>
        </w:tc>
        <w:tc>
          <w:tcPr>
            <w:tcW w:w="352" w:type="dxa"/>
          </w:tcPr>
          <w:p w14:paraId="01546531"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1DBABB88" w14:textId="6913BF46" w:rsidR="00BF2A5B" w:rsidRPr="00BC0AAE" w:rsidRDefault="00C27C71"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Branch</w:t>
            </w:r>
            <w:r w:rsidR="00BF2A5B" w:rsidRPr="00BC0AAE">
              <w:rPr>
                <w:rFonts w:ascii="Times New Roman" w:eastAsia="Times New Roman" w:hAnsi="Times New Roman" w:cs="Times New Roman"/>
                <w:szCs w:val="24"/>
                <w:lang w:val="id-ID" w:eastAsia="en-ID"/>
              </w:rPr>
              <w:t xml:space="preserve"> (CAB)/ATM/BOPO/NII </w:t>
            </w:r>
            <w:r w:rsidRPr="00BC0AAE">
              <w:rPr>
                <w:rFonts w:ascii="Times New Roman" w:eastAsia="Times New Roman" w:hAnsi="Times New Roman" w:cs="Times New Roman"/>
                <w:szCs w:val="24"/>
                <w:lang w:eastAsia="en-ID"/>
              </w:rPr>
              <w:t xml:space="preserve">at the time </w:t>
            </w:r>
            <w:r w:rsidR="00BF2A5B" w:rsidRPr="00BC0AAE">
              <w:rPr>
                <w:rFonts w:ascii="Times New Roman" w:eastAsia="Times New Roman" w:hAnsi="Times New Roman" w:cs="Times New Roman"/>
                <w:szCs w:val="24"/>
                <w:lang w:val="id-ID" w:eastAsia="en-ID"/>
              </w:rPr>
              <w:t>-t</w:t>
            </w:r>
          </w:p>
        </w:tc>
      </w:tr>
      <w:tr w:rsidR="00BF2A5B" w:rsidRPr="00BC0AAE" w14:paraId="6B05E0CB" w14:textId="77777777" w:rsidTr="00C81116">
        <w:tc>
          <w:tcPr>
            <w:tcW w:w="981" w:type="dxa"/>
          </w:tcPr>
          <w:p w14:paraId="17ABB438"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MB</w:t>
            </w:r>
            <w:r w:rsidRPr="00BC0AAE">
              <w:rPr>
                <w:rFonts w:ascii="Times New Roman" w:eastAsia="Times New Roman" w:hAnsi="Times New Roman" w:cs="Times New Roman"/>
                <w:szCs w:val="24"/>
                <w:vertAlign w:val="subscript"/>
                <w:lang w:val="id-ID" w:eastAsia="en-ID"/>
              </w:rPr>
              <w:t>t</w:t>
            </w:r>
          </w:p>
        </w:tc>
        <w:tc>
          <w:tcPr>
            <w:tcW w:w="352" w:type="dxa"/>
          </w:tcPr>
          <w:p w14:paraId="312D7B1C"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38D8AA31" w14:textId="7FF5D272" w:rsidR="00BF2A5B" w:rsidRPr="00BC0AAE" w:rsidRDefault="00C27C71"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Use of</w:t>
            </w:r>
            <w:r w:rsidR="00BF2A5B" w:rsidRPr="00BC0AAE">
              <w:rPr>
                <w:rFonts w:ascii="Times New Roman" w:eastAsia="Times New Roman" w:hAnsi="Times New Roman" w:cs="Times New Roman"/>
                <w:szCs w:val="24"/>
                <w:lang w:val="id-ID" w:eastAsia="en-ID"/>
              </w:rPr>
              <w:t xml:space="preserve"> Mobile Banking </w:t>
            </w:r>
            <w:r w:rsidRPr="00BC0AAE">
              <w:rPr>
                <w:rFonts w:ascii="Times New Roman" w:eastAsia="Times New Roman" w:hAnsi="Times New Roman" w:cs="Times New Roman"/>
                <w:szCs w:val="24"/>
                <w:lang w:eastAsia="en-ID"/>
              </w:rPr>
              <w:t xml:space="preserve">at the time </w:t>
            </w:r>
            <w:r w:rsidR="00BF2A5B" w:rsidRPr="00BC0AAE">
              <w:rPr>
                <w:rFonts w:ascii="Times New Roman" w:eastAsia="Times New Roman" w:hAnsi="Times New Roman" w:cs="Times New Roman"/>
                <w:szCs w:val="24"/>
                <w:lang w:val="id-ID" w:eastAsia="en-ID"/>
              </w:rPr>
              <w:t>-t</w:t>
            </w:r>
          </w:p>
        </w:tc>
      </w:tr>
      <w:tr w:rsidR="00BF2A5B" w:rsidRPr="00BC0AAE" w14:paraId="470D762F" w14:textId="77777777" w:rsidTr="00C81116">
        <w:tc>
          <w:tcPr>
            <w:tcW w:w="981" w:type="dxa"/>
          </w:tcPr>
          <w:p w14:paraId="5B8DBCBD"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lastRenderedPageBreak/>
              <w:t>IB</w:t>
            </w:r>
            <w:r w:rsidRPr="00BC0AAE">
              <w:rPr>
                <w:rFonts w:ascii="Times New Roman" w:eastAsia="Times New Roman" w:hAnsi="Times New Roman" w:cs="Times New Roman"/>
                <w:szCs w:val="24"/>
                <w:vertAlign w:val="subscript"/>
                <w:lang w:val="id-ID" w:eastAsia="en-ID"/>
              </w:rPr>
              <w:t>t</w:t>
            </w:r>
          </w:p>
        </w:tc>
        <w:tc>
          <w:tcPr>
            <w:tcW w:w="352" w:type="dxa"/>
          </w:tcPr>
          <w:p w14:paraId="678E7533"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5F331DDC" w14:textId="1B3570AB" w:rsidR="00BF2A5B" w:rsidRPr="00BC0AAE" w:rsidRDefault="00C27C71"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eastAsia="en-ID"/>
              </w:rPr>
              <w:t xml:space="preserve">Use </w:t>
            </w:r>
            <w:proofErr w:type="gramStart"/>
            <w:r w:rsidRPr="00BC0AAE">
              <w:rPr>
                <w:rFonts w:ascii="Times New Roman" w:eastAsia="Times New Roman" w:hAnsi="Times New Roman" w:cs="Times New Roman"/>
                <w:szCs w:val="24"/>
                <w:lang w:eastAsia="en-ID"/>
              </w:rPr>
              <w:t xml:space="preserve">of </w:t>
            </w:r>
            <w:r w:rsidR="00BF2A5B" w:rsidRPr="00BC0AAE">
              <w:rPr>
                <w:rFonts w:ascii="Times New Roman" w:eastAsia="Times New Roman" w:hAnsi="Times New Roman" w:cs="Times New Roman"/>
                <w:szCs w:val="24"/>
                <w:lang w:val="id-ID" w:eastAsia="en-ID"/>
              </w:rPr>
              <w:t xml:space="preserve"> Internet</w:t>
            </w:r>
            <w:proofErr w:type="gramEnd"/>
            <w:r w:rsidR="00BF2A5B" w:rsidRPr="00BC0AAE">
              <w:rPr>
                <w:rFonts w:ascii="Times New Roman" w:eastAsia="Times New Roman" w:hAnsi="Times New Roman" w:cs="Times New Roman"/>
                <w:szCs w:val="24"/>
                <w:lang w:val="id-ID" w:eastAsia="en-ID"/>
              </w:rPr>
              <w:t xml:space="preserve"> Banking </w:t>
            </w:r>
            <w:r w:rsidR="002025D0" w:rsidRPr="00BC0AAE">
              <w:rPr>
                <w:rFonts w:ascii="Times New Roman" w:eastAsia="Times New Roman" w:hAnsi="Times New Roman" w:cs="Times New Roman"/>
                <w:szCs w:val="24"/>
                <w:lang w:eastAsia="en-ID"/>
              </w:rPr>
              <w:t xml:space="preserve">at the time </w:t>
            </w:r>
            <w:r w:rsidR="00BF2A5B" w:rsidRPr="00BC0AAE">
              <w:rPr>
                <w:rFonts w:ascii="Times New Roman" w:eastAsia="Times New Roman" w:hAnsi="Times New Roman" w:cs="Times New Roman"/>
                <w:szCs w:val="24"/>
                <w:lang w:val="id-ID" w:eastAsia="en-ID"/>
              </w:rPr>
              <w:t>-t</w:t>
            </w:r>
          </w:p>
        </w:tc>
      </w:tr>
      <w:tr w:rsidR="00BF2A5B" w:rsidRPr="00BC0AAE" w14:paraId="291DD74A" w14:textId="77777777" w:rsidTr="00C81116">
        <w:tc>
          <w:tcPr>
            <w:tcW w:w="981" w:type="dxa"/>
          </w:tcPr>
          <w:p w14:paraId="6A7BCD2D"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DQRIS</w:t>
            </w:r>
            <w:r w:rsidRPr="00BC0AAE">
              <w:rPr>
                <w:rFonts w:ascii="Times New Roman" w:eastAsia="Times New Roman" w:hAnsi="Times New Roman" w:cs="Times New Roman"/>
                <w:szCs w:val="24"/>
                <w:vertAlign w:val="subscript"/>
                <w:lang w:val="id-ID" w:eastAsia="en-ID"/>
              </w:rPr>
              <w:t>t</w:t>
            </w:r>
          </w:p>
        </w:tc>
        <w:tc>
          <w:tcPr>
            <w:tcW w:w="352" w:type="dxa"/>
          </w:tcPr>
          <w:p w14:paraId="2A7B2AF7"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522C039F" w14:textId="0A430808"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 xml:space="preserve">Dummy QRIS </w:t>
            </w:r>
            <w:r w:rsidR="002025D0" w:rsidRPr="00BC0AAE">
              <w:rPr>
                <w:rFonts w:ascii="Times New Roman" w:eastAsia="Times New Roman" w:hAnsi="Times New Roman" w:cs="Times New Roman"/>
                <w:szCs w:val="24"/>
                <w:lang w:eastAsia="en-ID"/>
              </w:rPr>
              <w:t xml:space="preserve">at the time </w:t>
            </w:r>
            <w:r w:rsidRPr="00BC0AAE">
              <w:rPr>
                <w:rFonts w:ascii="Times New Roman" w:eastAsia="Times New Roman" w:hAnsi="Times New Roman" w:cs="Times New Roman"/>
                <w:szCs w:val="24"/>
                <w:lang w:val="id-ID" w:eastAsia="en-ID"/>
              </w:rPr>
              <w:t xml:space="preserve">-t </w:t>
            </w:r>
          </w:p>
          <w:p w14:paraId="7D93C5F2" w14:textId="77777777"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(1=ada QRIS;0=Tidak ada QRIS)</w:t>
            </w:r>
          </w:p>
        </w:tc>
      </w:tr>
      <w:tr w:rsidR="00BF2A5B" w:rsidRPr="00BC0AAE" w14:paraId="756C83A1" w14:textId="77777777" w:rsidTr="00C81116">
        <w:tc>
          <w:tcPr>
            <w:tcW w:w="981" w:type="dxa"/>
          </w:tcPr>
          <w:p w14:paraId="78D90DD1"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ECT</w:t>
            </w:r>
            <w:r w:rsidRPr="00BC0AAE">
              <w:rPr>
                <w:rFonts w:ascii="Times New Roman" w:eastAsia="Times New Roman" w:hAnsi="Times New Roman" w:cs="Times New Roman"/>
                <w:szCs w:val="24"/>
                <w:vertAlign w:val="subscript"/>
                <w:lang w:val="id-ID" w:eastAsia="en-ID"/>
              </w:rPr>
              <w:t>t-1</w:t>
            </w:r>
          </w:p>
        </w:tc>
        <w:tc>
          <w:tcPr>
            <w:tcW w:w="352" w:type="dxa"/>
          </w:tcPr>
          <w:p w14:paraId="39F40642"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61A0EB37" w14:textId="2F62655C"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i/>
                <w:iCs/>
                <w:szCs w:val="24"/>
                <w:lang w:val="id-ID" w:eastAsia="en-ID"/>
              </w:rPr>
              <w:t>Error Correction Term</w:t>
            </w:r>
            <w:r w:rsidRPr="00BC0AAE">
              <w:rPr>
                <w:rFonts w:ascii="Times New Roman" w:eastAsia="Times New Roman" w:hAnsi="Times New Roman" w:cs="Times New Roman"/>
                <w:szCs w:val="24"/>
                <w:lang w:val="id-ID" w:eastAsia="en-ID"/>
              </w:rPr>
              <w:t xml:space="preserve"> </w:t>
            </w:r>
            <w:r w:rsidR="002025D0" w:rsidRPr="00BC0AAE">
              <w:rPr>
                <w:rFonts w:ascii="Times New Roman" w:eastAsia="Times New Roman" w:hAnsi="Times New Roman" w:cs="Times New Roman"/>
                <w:szCs w:val="24"/>
                <w:lang w:eastAsia="en-ID"/>
              </w:rPr>
              <w:t>at</w:t>
            </w:r>
            <w:r w:rsidRPr="00BC0AAE">
              <w:rPr>
                <w:rFonts w:ascii="Times New Roman" w:eastAsia="Times New Roman" w:hAnsi="Times New Roman" w:cs="Times New Roman"/>
                <w:szCs w:val="24"/>
                <w:lang w:val="id-ID" w:eastAsia="en-ID"/>
              </w:rPr>
              <w:t xml:space="preserve"> lag 1</w:t>
            </w:r>
          </w:p>
        </w:tc>
      </w:tr>
      <w:tr w:rsidR="00BF2A5B" w:rsidRPr="00BC0AAE" w14:paraId="70A61421" w14:textId="77777777" w:rsidTr="00C81116">
        <w:tc>
          <w:tcPr>
            <w:tcW w:w="981" w:type="dxa"/>
          </w:tcPr>
          <w:p w14:paraId="5F02B1D8"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vertAlign w:val="subscript"/>
                <w:lang w:val="id-ID" w:eastAsia="en-ID"/>
              </w:rPr>
            </w:pPr>
            <w:r w:rsidRPr="00BC0AAE">
              <w:rPr>
                <w:rFonts w:ascii="Times New Roman" w:eastAsia="Times New Roman" w:hAnsi="Times New Roman" w:cs="Times New Roman"/>
                <w:szCs w:val="24"/>
                <w:lang w:val="id-ID" w:eastAsia="en-ID"/>
              </w:rPr>
              <w:t>e</w:t>
            </w:r>
            <w:r w:rsidRPr="00BC0AAE">
              <w:rPr>
                <w:rFonts w:ascii="Times New Roman" w:eastAsia="Times New Roman" w:hAnsi="Times New Roman" w:cs="Times New Roman"/>
                <w:szCs w:val="24"/>
                <w:vertAlign w:val="subscript"/>
                <w:lang w:val="id-ID" w:eastAsia="en-ID"/>
              </w:rPr>
              <w:t>t</w:t>
            </w:r>
          </w:p>
        </w:tc>
        <w:tc>
          <w:tcPr>
            <w:tcW w:w="352" w:type="dxa"/>
          </w:tcPr>
          <w:p w14:paraId="056D9D24"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5932103F" w14:textId="77777777" w:rsidR="00BF2A5B" w:rsidRPr="00BC0AAE" w:rsidRDefault="00BF2A5B" w:rsidP="00C81116">
            <w:pPr>
              <w:jc w:val="left"/>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Residual model</w:t>
            </w:r>
          </w:p>
        </w:tc>
      </w:tr>
      <w:tr w:rsidR="00BF2A5B" w:rsidRPr="00BC0AAE" w14:paraId="2633C1DC" w14:textId="77777777" w:rsidTr="00C81116">
        <w:tc>
          <w:tcPr>
            <w:tcW w:w="981" w:type="dxa"/>
          </w:tcPr>
          <w:p w14:paraId="2E5F2EA0"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vertAlign w:val="subscript"/>
                <w:lang w:val="id-ID" w:eastAsia="en-ID"/>
              </w:rPr>
            </w:pPr>
            <w:r w:rsidRPr="00BC0AAE">
              <w:rPr>
                <w:rFonts w:ascii="Times New Roman" w:eastAsia="Times New Roman" w:hAnsi="Times New Roman" w:cs="Times New Roman"/>
                <w:szCs w:val="24"/>
                <w:lang w:val="id-ID" w:eastAsia="en-ID"/>
              </w:rPr>
              <w:t>b</w:t>
            </w:r>
            <w:r w:rsidRPr="00BC0AAE">
              <w:rPr>
                <w:rFonts w:ascii="Times New Roman" w:eastAsia="Times New Roman" w:hAnsi="Times New Roman" w:cs="Times New Roman"/>
                <w:szCs w:val="24"/>
                <w:vertAlign w:val="subscript"/>
                <w:lang w:val="id-ID" w:eastAsia="en-ID"/>
              </w:rPr>
              <w:t>i</w:t>
            </w:r>
          </w:p>
        </w:tc>
        <w:tc>
          <w:tcPr>
            <w:tcW w:w="352" w:type="dxa"/>
          </w:tcPr>
          <w:p w14:paraId="148C74B0"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6B653F21" w14:textId="706D9BD2" w:rsidR="00BF2A5B" w:rsidRPr="00BC0AAE" w:rsidRDefault="002025D0" w:rsidP="00C81116">
            <w:pPr>
              <w:jc w:val="both"/>
              <w:rPr>
                <w:rFonts w:ascii="Times New Roman" w:eastAsia="Times New Roman" w:hAnsi="Times New Roman" w:cs="Times New Roman"/>
                <w:szCs w:val="24"/>
                <w:lang w:eastAsia="en-ID"/>
              </w:rPr>
            </w:pPr>
            <w:r w:rsidRPr="00BC0AAE">
              <w:rPr>
                <w:rFonts w:ascii="Times New Roman" w:eastAsia="Times New Roman" w:hAnsi="Times New Roman" w:cs="Times New Roman"/>
                <w:szCs w:val="24"/>
                <w:lang w:eastAsia="en-ID"/>
              </w:rPr>
              <w:t>Constant</w:t>
            </w:r>
            <w:r w:rsidR="00BF2A5B" w:rsidRPr="00BC0AAE">
              <w:rPr>
                <w:rFonts w:ascii="Times New Roman" w:eastAsia="Times New Roman" w:hAnsi="Times New Roman" w:cs="Times New Roman"/>
                <w:szCs w:val="24"/>
                <w:lang w:val="id-ID" w:eastAsia="en-ID"/>
              </w:rPr>
              <w:t>/</w:t>
            </w:r>
            <w:r w:rsidRPr="00BC0AAE">
              <w:rPr>
                <w:rFonts w:ascii="Times New Roman" w:eastAsia="Times New Roman" w:hAnsi="Times New Roman" w:cs="Times New Roman"/>
                <w:szCs w:val="24"/>
                <w:lang w:eastAsia="en-ID"/>
              </w:rPr>
              <w:t>Coefficient</w:t>
            </w:r>
          </w:p>
        </w:tc>
      </w:tr>
      <w:tr w:rsidR="00BF2A5B" w:rsidRPr="00BC0AAE" w14:paraId="573F55C7" w14:textId="77777777" w:rsidTr="00C81116">
        <w:tc>
          <w:tcPr>
            <w:tcW w:w="981" w:type="dxa"/>
          </w:tcPr>
          <w:p w14:paraId="2AA0EBEA"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Ln</w:t>
            </w:r>
          </w:p>
        </w:tc>
        <w:tc>
          <w:tcPr>
            <w:tcW w:w="352" w:type="dxa"/>
          </w:tcPr>
          <w:p w14:paraId="7A87456C" w14:textId="77777777" w:rsidR="00BF2A5B" w:rsidRPr="00BC0AAE" w:rsidRDefault="00BF2A5B" w:rsidP="00C81116">
            <w:pPr>
              <w:pStyle w:val="ListParagraph"/>
              <w:spacing w:before="100" w:beforeAutospacing="1" w:after="100" w:afterAutospacing="1"/>
              <w:ind w:left="0"/>
              <w:jc w:val="both"/>
              <w:rPr>
                <w:rFonts w:ascii="Times New Roman" w:eastAsia="Times New Roman" w:hAnsi="Times New Roman" w:cs="Times New Roman"/>
                <w:szCs w:val="24"/>
                <w:lang w:val="id-ID" w:eastAsia="en-ID"/>
              </w:rPr>
            </w:pPr>
            <w:r w:rsidRPr="00BC0AAE">
              <w:rPr>
                <w:rFonts w:ascii="Times New Roman" w:eastAsia="Times New Roman" w:hAnsi="Times New Roman" w:cs="Times New Roman"/>
                <w:szCs w:val="24"/>
                <w:lang w:val="id-ID" w:eastAsia="en-ID"/>
              </w:rPr>
              <w:t>=</w:t>
            </w:r>
          </w:p>
        </w:tc>
        <w:tc>
          <w:tcPr>
            <w:tcW w:w="5307" w:type="dxa"/>
          </w:tcPr>
          <w:p w14:paraId="327F4323" w14:textId="102ED9FE" w:rsidR="00BF2A5B" w:rsidRPr="00BC0AAE" w:rsidRDefault="002025D0" w:rsidP="00C81116">
            <w:pPr>
              <w:jc w:val="both"/>
              <w:rPr>
                <w:rFonts w:ascii="Times New Roman" w:eastAsia="Times New Roman" w:hAnsi="Times New Roman" w:cs="Times New Roman"/>
                <w:szCs w:val="24"/>
                <w:lang w:eastAsia="en-ID"/>
              </w:rPr>
            </w:pPr>
            <w:r w:rsidRPr="00BC0AAE">
              <w:rPr>
                <w:rFonts w:ascii="Times New Roman" w:eastAsia="Times New Roman" w:hAnsi="Times New Roman" w:cs="Times New Roman"/>
                <w:szCs w:val="24"/>
                <w:lang w:eastAsia="en-ID"/>
              </w:rPr>
              <w:t>N</w:t>
            </w:r>
            <w:r w:rsidR="00BF2A5B" w:rsidRPr="00BC0AAE">
              <w:rPr>
                <w:rFonts w:ascii="Times New Roman" w:eastAsia="Times New Roman" w:hAnsi="Times New Roman" w:cs="Times New Roman"/>
                <w:szCs w:val="24"/>
                <w:lang w:val="id-ID" w:eastAsia="en-ID"/>
              </w:rPr>
              <w:t>atural</w:t>
            </w:r>
            <w:r w:rsidRPr="00BC0AAE">
              <w:rPr>
                <w:rFonts w:ascii="Times New Roman" w:eastAsia="Times New Roman" w:hAnsi="Times New Roman" w:cs="Times New Roman"/>
                <w:szCs w:val="24"/>
                <w:lang w:eastAsia="en-ID"/>
              </w:rPr>
              <w:t xml:space="preserve"> Logarithms</w:t>
            </w:r>
          </w:p>
        </w:tc>
      </w:tr>
    </w:tbl>
    <w:p w14:paraId="33CA98BF" w14:textId="77777777" w:rsidR="00BF2A5B" w:rsidRPr="00BC0AAE" w:rsidRDefault="00BF2A5B" w:rsidP="00BF2A5B">
      <w:pPr>
        <w:pStyle w:val="ListParagraph"/>
        <w:spacing w:before="100" w:beforeAutospacing="1" w:after="100" w:afterAutospacing="1" w:line="240" w:lineRule="auto"/>
        <w:jc w:val="both"/>
        <w:rPr>
          <w:rFonts w:ascii="Times New Roman" w:eastAsia="Times New Roman" w:hAnsi="Times New Roman" w:cs="Times New Roman"/>
          <w:szCs w:val="24"/>
          <w:lang w:val="id-ID" w:eastAsia="en-ID"/>
        </w:rPr>
      </w:pPr>
    </w:p>
    <w:p w14:paraId="7E52AEF9" w14:textId="437AE5FA" w:rsidR="00BF2A5B" w:rsidRPr="00BC0AAE" w:rsidRDefault="004C56DA" w:rsidP="00BF2A5B">
      <w:pPr>
        <w:pStyle w:val="ListParagraph"/>
        <w:numPr>
          <w:ilvl w:val="0"/>
          <w:numId w:val="2"/>
        </w:numPr>
        <w:spacing w:before="100" w:beforeAutospacing="1" w:after="0" w:line="240" w:lineRule="auto"/>
        <w:jc w:val="both"/>
        <w:rPr>
          <w:rFonts w:ascii="Times New Roman" w:hAnsi="Times New Roman" w:cs="Times New Roman"/>
          <w:bCs/>
          <w:szCs w:val="24"/>
          <w:lang w:val="id-ID"/>
        </w:rPr>
      </w:pPr>
      <w:bookmarkStart w:id="0" w:name="_Toc56327176"/>
      <w:r w:rsidRPr="00BC0AAE">
        <w:rPr>
          <w:rFonts w:ascii="Times New Roman" w:hAnsi="Times New Roman" w:cs="Times New Roman"/>
          <w:bCs/>
          <w:szCs w:val="24"/>
          <w:lang w:val="en-US"/>
        </w:rPr>
        <w:t>Statistical Test Model</w:t>
      </w:r>
    </w:p>
    <w:p w14:paraId="450F939F" w14:textId="0A66B958" w:rsidR="00BF2A5B" w:rsidRPr="00BC0AAE" w:rsidRDefault="004C56DA" w:rsidP="00BF2A5B">
      <w:pPr>
        <w:spacing w:after="0" w:line="240" w:lineRule="auto"/>
        <w:ind w:left="709"/>
        <w:jc w:val="both"/>
        <w:rPr>
          <w:rFonts w:ascii="Times New Roman" w:hAnsi="Times New Roman" w:cs="Times New Roman"/>
          <w:bCs/>
          <w:szCs w:val="24"/>
          <w:lang w:val="id-ID"/>
        </w:rPr>
      </w:pPr>
      <w:r w:rsidRPr="00BC0AAE">
        <w:rPr>
          <w:rFonts w:ascii="Times New Roman" w:hAnsi="Times New Roman" w:cs="Times New Roman"/>
          <w:bCs/>
          <w:szCs w:val="24"/>
          <w:lang w:val="id-ID"/>
        </w:rPr>
        <w:t>Statistical testing is carried out to determine the influence of independent variables on dependent variables, by testing the following statistical tests</w:t>
      </w:r>
      <w:r w:rsidR="00BF2A5B" w:rsidRPr="00BC0AAE">
        <w:rPr>
          <w:rFonts w:ascii="Times New Roman" w:hAnsi="Times New Roman" w:cs="Times New Roman"/>
          <w:bCs/>
          <w:szCs w:val="24"/>
          <w:lang w:val="id-ID"/>
        </w:rPr>
        <w:t>:</w:t>
      </w:r>
    </w:p>
    <w:p w14:paraId="019F1CB2" w14:textId="4F46163F" w:rsidR="00BF2A5B" w:rsidRPr="00BC0AAE" w:rsidRDefault="004C56DA" w:rsidP="00BF2A5B">
      <w:pPr>
        <w:pStyle w:val="ListParagraph"/>
        <w:numPr>
          <w:ilvl w:val="0"/>
          <w:numId w:val="3"/>
        </w:numPr>
        <w:spacing w:after="0" w:line="240" w:lineRule="auto"/>
        <w:ind w:left="1134"/>
        <w:rPr>
          <w:rFonts w:ascii="Times New Roman" w:hAnsi="Times New Roman" w:cs="Times New Roman"/>
          <w:bCs/>
          <w:szCs w:val="24"/>
          <w:lang w:val="id-ID"/>
        </w:rPr>
      </w:pPr>
      <w:r w:rsidRPr="00BC0AAE">
        <w:rPr>
          <w:rFonts w:ascii="Times New Roman" w:hAnsi="Times New Roman" w:cs="Times New Roman"/>
          <w:bCs/>
          <w:szCs w:val="24"/>
          <w:lang w:val="id-ID"/>
        </w:rPr>
        <w:t xml:space="preserve">Determination Coefficient Test </w:t>
      </w:r>
      <w:r w:rsidR="00BF2A5B" w:rsidRPr="00BC0AAE">
        <w:rPr>
          <w:rFonts w:ascii="Times New Roman" w:hAnsi="Times New Roman" w:cs="Times New Roman"/>
          <w:bCs/>
          <w:szCs w:val="24"/>
          <w:lang w:val="id-ID"/>
        </w:rPr>
        <w:t>(R</w:t>
      </w:r>
      <w:r w:rsidR="00BF2A5B" w:rsidRPr="00BC0AAE">
        <w:rPr>
          <w:rFonts w:ascii="Times New Roman" w:hAnsi="Times New Roman" w:cs="Times New Roman"/>
          <w:bCs/>
          <w:szCs w:val="24"/>
          <w:vertAlign w:val="superscript"/>
          <w:lang w:val="id-ID"/>
        </w:rPr>
        <w:t>2</w:t>
      </w:r>
      <w:r w:rsidR="00BF2A5B" w:rsidRPr="00BC0AAE">
        <w:rPr>
          <w:rFonts w:ascii="Times New Roman" w:hAnsi="Times New Roman" w:cs="Times New Roman"/>
          <w:bCs/>
          <w:szCs w:val="24"/>
          <w:lang w:val="id-ID"/>
        </w:rPr>
        <w:t xml:space="preserve">) </w:t>
      </w:r>
    </w:p>
    <w:p w14:paraId="501C9BA6" w14:textId="28F2B7F2" w:rsidR="00BF2A5B" w:rsidRPr="00BC0AAE" w:rsidRDefault="004C56DA" w:rsidP="00BF2A5B">
      <w:pPr>
        <w:spacing w:after="0" w:line="240" w:lineRule="auto"/>
        <w:ind w:left="1134"/>
        <w:jc w:val="both"/>
        <w:rPr>
          <w:rFonts w:ascii="Times New Roman" w:hAnsi="Times New Roman" w:cs="Times New Roman"/>
          <w:bCs/>
          <w:szCs w:val="24"/>
          <w:lang w:val="id-ID"/>
        </w:rPr>
      </w:pPr>
      <w:r w:rsidRPr="00BC0AAE">
        <w:rPr>
          <w:rFonts w:ascii="Times New Roman" w:hAnsi="Times New Roman" w:cs="Times New Roman"/>
          <w:bCs/>
          <w:szCs w:val="24"/>
          <w:lang w:val="id-ID"/>
        </w:rPr>
        <w:t>The coefficient of determination (R2) is used to measure how much of the proportion of variation in the dependent variable can be explained by the independent variables in the model</w:t>
      </w:r>
      <w:r w:rsidR="0087453F" w:rsidRPr="00BC0AAE">
        <w:rPr>
          <w:rFonts w:ascii="Times New Roman" w:hAnsi="Times New Roman" w:cs="Times New Roman"/>
          <w:bCs/>
          <w:szCs w:val="24"/>
          <w:lang w:val="en-US"/>
        </w:rPr>
        <w:t xml:space="preserve"> </w:t>
      </w:r>
      <w:r w:rsidR="0087453F" w:rsidRPr="00BC0AAE">
        <w:rPr>
          <w:rFonts w:ascii="Times New Roman" w:hAnsi="Times New Roman" w:cs="Times New Roman"/>
          <w:bCs/>
          <w:szCs w:val="24"/>
          <w:lang w:val="en-US"/>
        </w:rPr>
        <w:fldChar w:fldCharType="begin" w:fldLock="1"/>
      </w:r>
      <w:r w:rsidR="0087453F" w:rsidRPr="00BC0AAE">
        <w:rPr>
          <w:rFonts w:ascii="Times New Roman" w:hAnsi="Times New Roman" w:cs="Times New Roman"/>
          <w:bCs/>
          <w:szCs w:val="24"/>
          <w:lang w:val="en-US"/>
        </w:rPr>
        <w:instrText>ADDIN CSL_CITATION {"citationItems":[{"id":"ITEM-1","itemData":{"author":[{"dropping-particle":"","family":"Widarjono","given":"","non-dropping-particle":"","parse-names":false,"suffix":""}],"id":"ITEM-1","issued":{"date-parts":[["2009"]]},"title":"Ekonometrika Pengantar dan Aplikasinya, Edisi Ketiga. Yogyakarta: Ekonesia","type":"book"},"uris":["http://www.mendeley.com/documents/?uuid=6a7d13af-0ad9-418e-a5ba-0ec38a6ba9c3"]}],"mendeley":{"formattedCitation":"(Widarjono, 2009)","plainTextFormattedCitation":"(Widarjono, 2009)"},"properties":{"noteIndex":0},"schema":"https://github.com/citation-style-language/schema/raw/master/csl-citation.json"}</w:instrText>
      </w:r>
      <w:r w:rsidR="0087453F" w:rsidRPr="00BC0AAE">
        <w:rPr>
          <w:rFonts w:ascii="Times New Roman" w:hAnsi="Times New Roman" w:cs="Times New Roman"/>
          <w:bCs/>
          <w:szCs w:val="24"/>
          <w:lang w:val="en-US"/>
        </w:rPr>
        <w:fldChar w:fldCharType="separate"/>
      </w:r>
      <w:r w:rsidR="0087453F" w:rsidRPr="00BC0AAE">
        <w:rPr>
          <w:rFonts w:ascii="Times New Roman" w:hAnsi="Times New Roman" w:cs="Times New Roman"/>
          <w:bCs/>
          <w:noProof/>
          <w:szCs w:val="24"/>
          <w:lang w:val="en-US"/>
        </w:rPr>
        <w:t>(Widarjono, 2009)</w:t>
      </w:r>
      <w:r w:rsidR="0087453F" w:rsidRPr="00BC0AAE">
        <w:rPr>
          <w:rFonts w:ascii="Times New Roman" w:hAnsi="Times New Roman" w:cs="Times New Roman"/>
          <w:bCs/>
          <w:szCs w:val="24"/>
          <w:lang w:val="en-US"/>
        </w:rPr>
        <w:fldChar w:fldCharType="end"/>
      </w:r>
      <w:r w:rsidRPr="00BC0AAE">
        <w:rPr>
          <w:rFonts w:ascii="Times New Roman" w:hAnsi="Times New Roman" w:cs="Times New Roman"/>
          <w:bCs/>
          <w:szCs w:val="24"/>
          <w:lang w:val="id-ID"/>
        </w:rPr>
        <w:t>.</w:t>
      </w:r>
    </w:p>
    <w:p w14:paraId="748C17FA" w14:textId="304BDAB5" w:rsidR="00BF2A5B" w:rsidRPr="00BC0AAE" w:rsidRDefault="00BF2A5B" w:rsidP="00BF2A5B">
      <w:pPr>
        <w:pStyle w:val="ListParagraph"/>
        <w:numPr>
          <w:ilvl w:val="0"/>
          <w:numId w:val="3"/>
        </w:numPr>
        <w:spacing w:after="0" w:line="240" w:lineRule="auto"/>
        <w:ind w:left="1134"/>
        <w:rPr>
          <w:rFonts w:ascii="Times New Roman" w:hAnsi="Times New Roman" w:cs="Times New Roman"/>
          <w:bCs/>
          <w:szCs w:val="24"/>
          <w:lang w:val="id-ID"/>
        </w:rPr>
      </w:pPr>
      <w:r w:rsidRPr="00BC0AAE">
        <w:rPr>
          <w:rFonts w:ascii="Times New Roman" w:hAnsi="Times New Roman" w:cs="Times New Roman"/>
          <w:bCs/>
          <w:szCs w:val="24"/>
          <w:lang w:val="id-ID"/>
        </w:rPr>
        <w:t>F</w:t>
      </w:r>
      <w:r w:rsidR="00796B02" w:rsidRPr="00BC0AAE">
        <w:rPr>
          <w:rFonts w:ascii="Times New Roman" w:hAnsi="Times New Roman" w:cs="Times New Roman"/>
          <w:bCs/>
          <w:szCs w:val="24"/>
          <w:lang w:val="en-US"/>
        </w:rPr>
        <w:t xml:space="preserve"> Test</w:t>
      </w:r>
    </w:p>
    <w:p w14:paraId="3D80D3F9" w14:textId="75B59989" w:rsidR="00BF2A5B" w:rsidRPr="00BC0AAE" w:rsidRDefault="004C56DA" w:rsidP="00BF2A5B">
      <w:pPr>
        <w:spacing w:after="0" w:line="240" w:lineRule="auto"/>
        <w:ind w:left="1134"/>
        <w:jc w:val="both"/>
        <w:rPr>
          <w:rFonts w:ascii="Times New Roman" w:hAnsi="Times New Roman" w:cs="Times New Roman"/>
          <w:bCs/>
          <w:szCs w:val="24"/>
          <w:lang w:val="id-ID"/>
        </w:rPr>
      </w:pPr>
      <w:r w:rsidRPr="00BC0AAE">
        <w:rPr>
          <w:rFonts w:ascii="Times New Roman" w:hAnsi="Times New Roman" w:cs="Times New Roman"/>
          <w:bCs/>
          <w:szCs w:val="24"/>
          <w:lang w:val="id-ID"/>
        </w:rPr>
        <w:t>The F test is conducted with the aim of determining the magnitude of the influence of independent variables on the dependent variable simultaneously. If the p-value of the F- statistic is less than 0.05 (a-5%), it means that there is a simultaneous influence of the independent variables on the dependent variable</w:t>
      </w:r>
      <w:r w:rsidR="00BF2A5B" w:rsidRPr="00BC0AAE">
        <w:rPr>
          <w:rFonts w:ascii="Times New Roman" w:hAnsi="Times New Roman" w:cs="Times New Roman"/>
          <w:bCs/>
          <w:szCs w:val="24"/>
          <w:lang w:val="id-ID"/>
        </w:rPr>
        <w:t xml:space="preserve">. </w:t>
      </w:r>
    </w:p>
    <w:p w14:paraId="1250BE91" w14:textId="0DE11763" w:rsidR="00BF2A5B" w:rsidRPr="00BC0AAE" w:rsidRDefault="00BF2A5B" w:rsidP="00BF2A5B">
      <w:pPr>
        <w:pStyle w:val="ListParagraph"/>
        <w:numPr>
          <w:ilvl w:val="0"/>
          <w:numId w:val="3"/>
        </w:numPr>
        <w:spacing w:after="0" w:line="240" w:lineRule="auto"/>
        <w:ind w:left="1134"/>
        <w:rPr>
          <w:rFonts w:ascii="Times New Roman" w:hAnsi="Times New Roman" w:cs="Times New Roman"/>
          <w:bCs/>
          <w:szCs w:val="24"/>
          <w:lang w:val="id-ID"/>
        </w:rPr>
      </w:pPr>
      <w:r w:rsidRPr="00BC0AAE">
        <w:rPr>
          <w:rFonts w:ascii="Times New Roman" w:hAnsi="Times New Roman" w:cs="Times New Roman"/>
          <w:bCs/>
          <w:szCs w:val="24"/>
          <w:lang w:val="id-ID"/>
        </w:rPr>
        <w:t>T</w:t>
      </w:r>
      <w:r w:rsidR="00796B02" w:rsidRPr="00BC0AAE">
        <w:rPr>
          <w:rFonts w:ascii="Times New Roman" w:hAnsi="Times New Roman" w:cs="Times New Roman"/>
          <w:bCs/>
          <w:szCs w:val="24"/>
          <w:lang w:val="en-US"/>
        </w:rPr>
        <w:t xml:space="preserve"> Test</w:t>
      </w:r>
    </w:p>
    <w:p w14:paraId="3EAB829D" w14:textId="0F4AD922" w:rsidR="00BF2A5B" w:rsidRPr="00BC0AAE" w:rsidRDefault="00796B02" w:rsidP="00BF2A5B">
      <w:pPr>
        <w:spacing w:after="0" w:line="240" w:lineRule="auto"/>
        <w:ind w:left="1134"/>
        <w:jc w:val="both"/>
        <w:rPr>
          <w:rFonts w:ascii="Times New Roman" w:hAnsi="Times New Roman" w:cs="Times New Roman"/>
          <w:bCs/>
          <w:szCs w:val="24"/>
          <w:lang w:val="id-ID"/>
        </w:rPr>
      </w:pPr>
      <w:r w:rsidRPr="00BC0AAE">
        <w:rPr>
          <w:rFonts w:ascii="Times New Roman" w:hAnsi="Times New Roman" w:cs="Times New Roman"/>
          <w:bCs/>
          <w:szCs w:val="24"/>
          <w:lang w:val="id-ID"/>
        </w:rPr>
        <w:t>T-test is conducted to determine the magnitude of the influence of independent variables on the dependent variable partially (each variable). If the p-value of the T-statistic is less than the real level of 1% or 5% or 10%, it means that there is an influence of the independent variable on the dependent variable.</w:t>
      </w:r>
      <w:bookmarkStart w:id="1" w:name="_Toc65986556"/>
      <w:bookmarkEnd w:id="0"/>
    </w:p>
    <w:p w14:paraId="54BE94E1" w14:textId="77777777" w:rsidR="00BF2A5B" w:rsidRPr="00BC0AAE" w:rsidRDefault="00BF2A5B" w:rsidP="00BF2A5B">
      <w:pPr>
        <w:spacing w:after="0" w:line="240" w:lineRule="auto"/>
        <w:ind w:left="1134"/>
        <w:jc w:val="both"/>
        <w:rPr>
          <w:rFonts w:ascii="Times New Roman" w:hAnsi="Times New Roman" w:cs="Times New Roman"/>
          <w:bCs/>
          <w:szCs w:val="24"/>
          <w:lang w:val="id-ID"/>
        </w:rPr>
      </w:pPr>
    </w:p>
    <w:p w14:paraId="2E625F65" w14:textId="5BBB8335" w:rsidR="00BF2A5B" w:rsidRPr="00BC0AAE" w:rsidRDefault="00BF2A5B" w:rsidP="00BF2A5B">
      <w:pPr>
        <w:spacing w:after="0" w:line="240" w:lineRule="auto"/>
        <w:ind w:left="1134"/>
        <w:jc w:val="both"/>
        <w:rPr>
          <w:rFonts w:ascii="Times New Roman" w:hAnsi="Times New Roman" w:cs="Times New Roman"/>
          <w:bCs/>
          <w:szCs w:val="24"/>
          <w:lang w:val="id-ID"/>
        </w:rPr>
      </w:pPr>
    </w:p>
    <w:p w14:paraId="43A56889" w14:textId="5D69BF18" w:rsidR="003822A2" w:rsidRPr="00BC0AAE" w:rsidRDefault="005469F6" w:rsidP="00C14A13">
      <w:pPr>
        <w:pStyle w:val="ListParagraph"/>
        <w:numPr>
          <w:ilvl w:val="0"/>
          <w:numId w:val="9"/>
        </w:numPr>
        <w:spacing w:after="0" w:line="240" w:lineRule="auto"/>
        <w:ind w:left="426"/>
        <w:rPr>
          <w:rFonts w:ascii="Times New Roman" w:hAnsi="Times New Roman" w:cs="Times New Roman"/>
          <w:b/>
          <w:szCs w:val="24"/>
          <w:lang w:val="en-US"/>
        </w:rPr>
      </w:pPr>
      <w:r w:rsidRPr="00BC0AAE">
        <w:rPr>
          <w:rFonts w:ascii="Times New Roman" w:hAnsi="Times New Roman" w:cs="Times New Roman"/>
          <w:b/>
          <w:szCs w:val="24"/>
          <w:lang w:val="en-US"/>
        </w:rPr>
        <w:t>Finding &amp; Result</w:t>
      </w:r>
    </w:p>
    <w:bookmarkEnd w:id="1"/>
    <w:p w14:paraId="475EC187" w14:textId="77777777" w:rsidR="00157B61" w:rsidRPr="00BC0AAE" w:rsidRDefault="00157B61" w:rsidP="003822A2">
      <w:pPr>
        <w:rPr>
          <w:rFonts w:ascii="Times New Roman" w:hAnsi="Times New Roman" w:cs="Times New Roman"/>
          <w:b/>
          <w:bCs/>
          <w:sz w:val="24"/>
          <w:szCs w:val="24"/>
          <w:lang w:val="id-ID"/>
        </w:rPr>
      </w:pPr>
    </w:p>
    <w:p w14:paraId="2CEB4D2E" w14:textId="1FBA4110" w:rsidR="00E464E3" w:rsidRPr="00BC0AAE" w:rsidRDefault="00E464E3" w:rsidP="003822A2">
      <w:pPr>
        <w:rPr>
          <w:rFonts w:ascii="Times New Roman" w:hAnsi="Times New Roman" w:cs="Times New Roman"/>
          <w:b/>
          <w:bCs/>
          <w:sz w:val="24"/>
          <w:szCs w:val="24"/>
          <w:lang w:val="en-US"/>
        </w:rPr>
      </w:pPr>
      <w:r w:rsidRPr="00BC0AAE">
        <w:rPr>
          <w:rFonts w:ascii="Times New Roman" w:hAnsi="Times New Roman" w:cs="Times New Roman"/>
          <w:b/>
          <w:bCs/>
          <w:sz w:val="24"/>
          <w:szCs w:val="24"/>
          <w:lang w:val="id-ID"/>
        </w:rPr>
        <w:t>Data</w:t>
      </w:r>
      <w:r w:rsidR="00C14A13" w:rsidRPr="00BC0AAE">
        <w:rPr>
          <w:rFonts w:ascii="Times New Roman" w:hAnsi="Times New Roman" w:cs="Times New Roman"/>
          <w:b/>
          <w:bCs/>
          <w:sz w:val="24"/>
          <w:szCs w:val="24"/>
          <w:lang w:val="en-US"/>
        </w:rPr>
        <w:t xml:space="preserve"> Stationary Test Result</w:t>
      </w:r>
    </w:p>
    <w:p w14:paraId="28F453BE" w14:textId="1FB5E260" w:rsidR="00E464E3" w:rsidRPr="00BC0AAE" w:rsidRDefault="00157B61" w:rsidP="00D36C6A">
      <w:pPr>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stationarity test aims to determine whether a data is stationary or not. Data that is not stationary when included in the model will produce invalid equations so that the conclusions obtained will be wrong. To test the stationarity in this study, a root test unit test was carried out using the Augmented Dickey-Fuller (ADF) test method. The stationarity test of the data using the ADF test was carried out in the form of level as well as the form of first difference. The results of the ADF root test unit on each variable are shown in Table 1</w:t>
      </w:r>
      <w:r w:rsidR="00E464E3" w:rsidRPr="00BC0AAE">
        <w:rPr>
          <w:rFonts w:ascii="Times New Roman" w:hAnsi="Times New Roman" w:cs="Times New Roman"/>
          <w:sz w:val="24"/>
          <w:szCs w:val="24"/>
          <w:lang w:val="id-ID"/>
        </w:rPr>
        <w:t>.</w:t>
      </w:r>
    </w:p>
    <w:p w14:paraId="37B82C9B" w14:textId="7C8273C4" w:rsidR="00E464E3" w:rsidRPr="00BC0AAE" w:rsidRDefault="00E464E3" w:rsidP="00E464E3">
      <w:pPr>
        <w:jc w:val="center"/>
        <w:rPr>
          <w:rFonts w:ascii="Times New Roman" w:hAnsi="Times New Roman" w:cs="Times New Roman"/>
          <w:sz w:val="24"/>
          <w:szCs w:val="24"/>
          <w:lang w:val="en-US"/>
        </w:rPr>
      </w:pPr>
      <w:r w:rsidRPr="00BC0AAE">
        <w:rPr>
          <w:rFonts w:ascii="Times New Roman" w:hAnsi="Times New Roman" w:cs="Times New Roman"/>
          <w:sz w:val="24"/>
          <w:szCs w:val="24"/>
          <w:lang w:val="id-ID"/>
        </w:rPr>
        <w:t xml:space="preserve">Tabel 1 </w:t>
      </w:r>
      <w:r w:rsidR="00157B61" w:rsidRPr="00BC0AAE">
        <w:rPr>
          <w:rFonts w:ascii="Times New Roman" w:hAnsi="Times New Roman" w:cs="Times New Roman"/>
          <w:sz w:val="24"/>
          <w:szCs w:val="24"/>
          <w:lang w:val="en-US"/>
        </w:rPr>
        <w:t>Result of data stationary test</w:t>
      </w:r>
    </w:p>
    <w:tbl>
      <w:tblPr>
        <w:tblW w:w="5387" w:type="dxa"/>
        <w:jc w:val="center"/>
        <w:tblBorders>
          <w:top w:val="single" w:sz="4" w:space="0" w:color="auto"/>
          <w:bottom w:val="single" w:sz="4" w:space="0" w:color="auto"/>
        </w:tblBorders>
        <w:tblLook w:val="04A0" w:firstRow="1" w:lastRow="0" w:firstColumn="1" w:lastColumn="0" w:noHBand="0" w:noVBand="1"/>
      </w:tblPr>
      <w:tblGrid>
        <w:gridCol w:w="1985"/>
        <w:gridCol w:w="1559"/>
        <w:gridCol w:w="1843"/>
      </w:tblGrid>
      <w:tr w:rsidR="00E464E3" w:rsidRPr="00BC0AAE" w14:paraId="17361C86" w14:textId="77777777" w:rsidTr="00D3468E">
        <w:trPr>
          <w:trHeight w:val="428"/>
          <w:jc w:val="center"/>
        </w:trPr>
        <w:tc>
          <w:tcPr>
            <w:tcW w:w="1985" w:type="dxa"/>
            <w:vMerge w:val="restart"/>
            <w:tcBorders>
              <w:top w:val="single" w:sz="4" w:space="0" w:color="auto"/>
            </w:tcBorders>
            <w:shd w:val="clear" w:color="auto" w:fill="auto"/>
            <w:noWrap/>
            <w:vAlign w:val="center"/>
            <w:hideMark/>
          </w:tcPr>
          <w:p w14:paraId="5949B883" w14:textId="77777777" w:rsidR="00E464E3" w:rsidRPr="00BC0AAE" w:rsidRDefault="00E464E3" w:rsidP="00E464E3">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Variabel</w:t>
            </w:r>
          </w:p>
        </w:tc>
        <w:tc>
          <w:tcPr>
            <w:tcW w:w="3402" w:type="dxa"/>
            <w:gridSpan w:val="2"/>
            <w:tcBorders>
              <w:top w:val="single" w:sz="4" w:space="0" w:color="auto"/>
              <w:bottom w:val="single" w:sz="4" w:space="0" w:color="auto"/>
            </w:tcBorders>
            <w:shd w:val="clear" w:color="auto" w:fill="auto"/>
            <w:noWrap/>
            <w:vAlign w:val="center"/>
            <w:hideMark/>
          </w:tcPr>
          <w:p w14:paraId="7C384EDB" w14:textId="77777777" w:rsidR="00E464E3" w:rsidRPr="00BC0AAE" w:rsidRDefault="00E464E3" w:rsidP="00D3468E">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MacKinnon (p-values)</w:t>
            </w:r>
          </w:p>
        </w:tc>
      </w:tr>
      <w:tr w:rsidR="00E464E3" w:rsidRPr="00BC0AAE" w14:paraId="207858C1" w14:textId="77777777" w:rsidTr="00D3468E">
        <w:trPr>
          <w:trHeight w:val="288"/>
          <w:jc w:val="center"/>
        </w:trPr>
        <w:tc>
          <w:tcPr>
            <w:tcW w:w="1985" w:type="dxa"/>
            <w:vMerge/>
            <w:tcBorders>
              <w:bottom w:val="single" w:sz="4" w:space="0" w:color="auto"/>
            </w:tcBorders>
            <w:vAlign w:val="center"/>
            <w:hideMark/>
          </w:tcPr>
          <w:p w14:paraId="11F108FD" w14:textId="77777777" w:rsidR="00E464E3" w:rsidRPr="00BC0AAE" w:rsidRDefault="00E464E3" w:rsidP="00E464E3">
            <w:pPr>
              <w:spacing w:after="0" w:line="240" w:lineRule="auto"/>
              <w:rPr>
                <w:rFonts w:ascii="Times New Roman" w:eastAsia="Times New Roman" w:hAnsi="Times New Roman" w:cs="Times New Roman"/>
                <w:color w:val="000000"/>
                <w:kern w:val="0"/>
                <w:sz w:val="24"/>
                <w:szCs w:val="24"/>
                <w:lang w:val="id-ID" w:eastAsia="en-ID"/>
                <w14:ligatures w14:val="none"/>
              </w:rPr>
            </w:pPr>
          </w:p>
        </w:tc>
        <w:tc>
          <w:tcPr>
            <w:tcW w:w="1559" w:type="dxa"/>
            <w:tcBorders>
              <w:top w:val="single" w:sz="4" w:space="0" w:color="auto"/>
              <w:bottom w:val="single" w:sz="4" w:space="0" w:color="auto"/>
            </w:tcBorders>
            <w:shd w:val="clear" w:color="auto" w:fill="auto"/>
            <w:noWrap/>
            <w:vAlign w:val="center"/>
            <w:hideMark/>
          </w:tcPr>
          <w:p w14:paraId="66F29040"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Level</w:t>
            </w:r>
          </w:p>
        </w:tc>
        <w:tc>
          <w:tcPr>
            <w:tcW w:w="1843" w:type="dxa"/>
            <w:tcBorders>
              <w:top w:val="single" w:sz="4" w:space="0" w:color="auto"/>
              <w:bottom w:val="single" w:sz="4" w:space="0" w:color="auto"/>
            </w:tcBorders>
            <w:shd w:val="clear" w:color="auto" w:fill="auto"/>
            <w:noWrap/>
            <w:vAlign w:val="center"/>
            <w:hideMark/>
          </w:tcPr>
          <w:p w14:paraId="0294C5E3" w14:textId="77777777" w:rsidR="00E464E3" w:rsidRPr="00BC0AAE" w:rsidRDefault="00E464E3" w:rsidP="00E464E3">
            <w:pPr>
              <w:spacing w:after="0" w:line="240" w:lineRule="auto"/>
              <w:jc w:val="center"/>
              <w:rPr>
                <w:rFonts w:ascii="Times New Roman" w:eastAsia="Times New Roman" w:hAnsi="Times New Roman" w:cs="Times New Roman"/>
                <w:i/>
                <w:iCs/>
                <w:color w:val="000000"/>
                <w:kern w:val="0"/>
                <w:sz w:val="24"/>
                <w:szCs w:val="24"/>
                <w:lang w:val="id-ID" w:eastAsia="en-ID"/>
                <w14:ligatures w14:val="none"/>
              </w:rPr>
            </w:pPr>
            <w:r w:rsidRPr="00BC0AAE">
              <w:rPr>
                <w:rFonts w:ascii="Times New Roman" w:eastAsia="Times New Roman" w:hAnsi="Times New Roman" w:cs="Times New Roman"/>
                <w:i/>
                <w:iCs/>
                <w:color w:val="000000"/>
                <w:kern w:val="0"/>
                <w:sz w:val="24"/>
                <w:szCs w:val="24"/>
                <w:lang w:val="id-ID" w:eastAsia="en-ID"/>
                <w14:ligatures w14:val="none"/>
              </w:rPr>
              <w:t>First Difference</w:t>
            </w:r>
          </w:p>
        </w:tc>
      </w:tr>
      <w:tr w:rsidR="00E464E3" w:rsidRPr="00BC0AAE" w14:paraId="6B8351BE" w14:textId="77777777" w:rsidTr="00D3468E">
        <w:trPr>
          <w:trHeight w:val="288"/>
          <w:jc w:val="center"/>
        </w:trPr>
        <w:tc>
          <w:tcPr>
            <w:tcW w:w="1985" w:type="dxa"/>
            <w:tcBorders>
              <w:top w:val="single" w:sz="4" w:space="0" w:color="auto"/>
            </w:tcBorders>
            <w:shd w:val="clear" w:color="auto" w:fill="auto"/>
            <w:noWrap/>
            <w:vAlign w:val="bottom"/>
            <w:hideMark/>
          </w:tcPr>
          <w:p w14:paraId="43F19BF0" w14:textId="0C7D786E" w:rsidR="00E464E3" w:rsidRPr="00BC0AAE" w:rsidRDefault="00157B61" w:rsidP="00E464E3">
            <w:pPr>
              <w:spacing w:after="0" w:line="240" w:lineRule="auto"/>
              <w:rPr>
                <w:rFonts w:ascii="Times New Roman" w:eastAsia="Times New Roman" w:hAnsi="Times New Roman" w:cs="Times New Roman"/>
                <w:color w:val="000000"/>
                <w:kern w:val="0"/>
                <w:sz w:val="24"/>
                <w:szCs w:val="24"/>
                <w:lang w:val="en-US" w:eastAsia="en-ID"/>
                <w14:ligatures w14:val="none"/>
              </w:rPr>
            </w:pPr>
            <w:r w:rsidRPr="00BC0AAE">
              <w:rPr>
                <w:rFonts w:ascii="Times New Roman" w:eastAsia="Times New Roman" w:hAnsi="Times New Roman" w:cs="Times New Roman"/>
                <w:color w:val="000000"/>
                <w:kern w:val="0"/>
                <w:sz w:val="24"/>
                <w:szCs w:val="24"/>
                <w:lang w:val="en-US" w:eastAsia="en-ID"/>
                <w14:ligatures w14:val="none"/>
              </w:rPr>
              <w:t>Nbr of Branch</w:t>
            </w:r>
          </w:p>
        </w:tc>
        <w:tc>
          <w:tcPr>
            <w:tcW w:w="1559" w:type="dxa"/>
            <w:tcBorders>
              <w:top w:val="single" w:sz="4" w:space="0" w:color="auto"/>
            </w:tcBorders>
            <w:shd w:val="clear" w:color="auto" w:fill="auto"/>
            <w:noWrap/>
            <w:vAlign w:val="center"/>
            <w:hideMark/>
          </w:tcPr>
          <w:p w14:paraId="26F81D08"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0.9279</w:t>
            </w:r>
          </w:p>
        </w:tc>
        <w:tc>
          <w:tcPr>
            <w:tcW w:w="1843" w:type="dxa"/>
            <w:tcBorders>
              <w:top w:val="single" w:sz="4" w:space="0" w:color="auto"/>
            </w:tcBorders>
            <w:shd w:val="clear" w:color="auto" w:fill="auto"/>
            <w:noWrap/>
            <w:vAlign w:val="center"/>
            <w:hideMark/>
          </w:tcPr>
          <w:p w14:paraId="177E8364" w14:textId="02C2A9F3"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0.0000</w:t>
            </w:r>
            <w:r w:rsidR="00D3468E"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E464E3" w:rsidRPr="00BC0AAE" w14:paraId="1078D2C1" w14:textId="77777777" w:rsidTr="00D3468E">
        <w:trPr>
          <w:trHeight w:val="288"/>
          <w:jc w:val="center"/>
        </w:trPr>
        <w:tc>
          <w:tcPr>
            <w:tcW w:w="1985" w:type="dxa"/>
            <w:shd w:val="clear" w:color="auto" w:fill="auto"/>
            <w:noWrap/>
            <w:vAlign w:val="bottom"/>
            <w:hideMark/>
          </w:tcPr>
          <w:p w14:paraId="27E3CBA1" w14:textId="4B9A5E5B" w:rsidR="00E464E3" w:rsidRPr="00BC0AAE" w:rsidRDefault="00157B61" w:rsidP="00E464E3">
            <w:pPr>
              <w:spacing w:after="0" w:line="240" w:lineRule="auto"/>
              <w:rPr>
                <w:rFonts w:ascii="Times New Roman" w:eastAsia="Times New Roman" w:hAnsi="Times New Roman" w:cs="Times New Roman"/>
                <w:color w:val="000000"/>
                <w:kern w:val="0"/>
                <w:sz w:val="24"/>
                <w:szCs w:val="24"/>
                <w:lang w:val="en-US" w:eastAsia="en-ID"/>
                <w14:ligatures w14:val="none"/>
              </w:rPr>
            </w:pPr>
            <w:r w:rsidRPr="00BC0AAE">
              <w:rPr>
                <w:rFonts w:ascii="Times New Roman" w:eastAsia="Times New Roman" w:hAnsi="Times New Roman" w:cs="Times New Roman"/>
                <w:color w:val="000000"/>
                <w:kern w:val="0"/>
                <w:sz w:val="24"/>
                <w:szCs w:val="24"/>
                <w:lang w:val="en-US" w:eastAsia="en-ID"/>
                <w14:ligatures w14:val="none"/>
              </w:rPr>
              <w:t xml:space="preserve">Nbr of </w:t>
            </w:r>
            <w:r w:rsidR="00E464E3" w:rsidRPr="00BC0AAE">
              <w:rPr>
                <w:rFonts w:ascii="Times New Roman" w:eastAsia="Times New Roman" w:hAnsi="Times New Roman" w:cs="Times New Roman"/>
                <w:color w:val="000000"/>
                <w:kern w:val="0"/>
                <w:sz w:val="24"/>
                <w:szCs w:val="24"/>
                <w:lang w:val="id-ID" w:eastAsia="en-ID"/>
                <w14:ligatures w14:val="none"/>
              </w:rPr>
              <w:t>ATM</w:t>
            </w:r>
            <w:r w:rsidRPr="00BC0AAE">
              <w:rPr>
                <w:rFonts w:ascii="Times New Roman" w:eastAsia="Times New Roman" w:hAnsi="Times New Roman" w:cs="Times New Roman"/>
                <w:color w:val="000000"/>
                <w:kern w:val="0"/>
                <w:sz w:val="24"/>
                <w:szCs w:val="24"/>
                <w:lang w:val="en-US" w:eastAsia="en-ID"/>
                <w14:ligatures w14:val="none"/>
              </w:rPr>
              <w:t xml:space="preserve"> </w:t>
            </w:r>
          </w:p>
        </w:tc>
        <w:tc>
          <w:tcPr>
            <w:tcW w:w="1559" w:type="dxa"/>
            <w:shd w:val="clear" w:color="auto" w:fill="auto"/>
            <w:noWrap/>
            <w:vAlign w:val="center"/>
            <w:hideMark/>
          </w:tcPr>
          <w:p w14:paraId="69079EA7"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0.9934</w:t>
            </w:r>
          </w:p>
        </w:tc>
        <w:tc>
          <w:tcPr>
            <w:tcW w:w="1843" w:type="dxa"/>
            <w:shd w:val="clear" w:color="auto" w:fill="auto"/>
            <w:noWrap/>
            <w:vAlign w:val="center"/>
            <w:hideMark/>
          </w:tcPr>
          <w:p w14:paraId="645E4B3A" w14:textId="3D4FEA48"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0.0003</w:t>
            </w:r>
            <w:r w:rsidR="00D3468E"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E464E3" w:rsidRPr="00BC0AAE" w14:paraId="43F12A9D" w14:textId="77777777" w:rsidTr="00D3468E">
        <w:trPr>
          <w:trHeight w:val="288"/>
          <w:jc w:val="center"/>
        </w:trPr>
        <w:tc>
          <w:tcPr>
            <w:tcW w:w="1985" w:type="dxa"/>
            <w:shd w:val="clear" w:color="auto" w:fill="auto"/>
            <w:noWrap/>
            <w:vAlign w:val="bottom"/>
            <w:hideMark/>
          </w:tcPr>
          <w:p w14:paraId="0639F20F" w14:textId="77777777" w:rsidR="00E464E3" w:rsidRPr="00BC0AAE" w:rsidRDefault="00E464E3" w:rsidP="00E464E3">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BOPO</w:t>
            </w:r>
          </w:p>
        </w:tc>
        <w:tc>
          <w:tcPr>
            <w:tcW w:w="1559" w:type="dxa"/>
            <w:shd w:val="clear" w:color="auto" w:fill="auto"/>
            <w:noWrap/>
            <w:vAlign w:val="center"/>
            <w:hideMark/>
          </w:tcPr>
          <w:p w14:paraId="7807E8E9"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0.1431</w:t>
            </w:r>
          </w:p>
        </w:tc>
        <w:tc>
          <w:tcPr>
            <w:tcW w:w="1843" w:type="dxa"/>
            <w:shd w:val="clear" w:color="auto" w:fill="auto"/>
            <w:noWrap/>
            <w:vAlign w:val="center"/>
            <w:hideMark/>
          </w:tcPr>
          <w:p w14:paraId="627F2D13" w14:textId="3DDBA40B"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0.0000</w:t>
            </w:r>
            <w:r w:rsidR="00D3468E"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E464E3" w:rsidRPr="00BC0AAE" w14:paraId="6572F2D7" w14:textId="77777777" w:rsidTr="00D3468E">
        <w:trPr>
          <w:trHeight w:val="288"/>
          <w:jc w:val="center"/>
        </w:trPr>
        <w:tc>
          <w:tcPr>
            <w:tcW w:w="1985" w:type="dxa"/>
            <w:shd w:val="clear" w:color="auto" w:fill="auto"/>
            <w:noWrap/>
            <w:vAlign w:val="bottom"/>
            <w:hideMark/>
          </w:tcPr>
          <w:p w14:paraId="15FC946A" w14:textId="77777777" w:rsidR="00E464E3" w:rsidRPr="00BC0AAE" w:rsidRDefault="00E464E3" w:rsidP="00E464E3">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NII</w:t>
            </w:r>
          </w:p>
        </w:tc>
        <w:tc>
          <w:tcPr>
            <w:tcW w:w="1559" w:type="dxa"/>
            <w:shd w:val="clear" w:color="auto" w:fill="auto"/>
            <w:noWrap/>
            <w:vAlign w:val="center"/>
            <w:hideMark/>
          </w:tcPr>
          <w:p w14:paraId="15D67602"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0.1850</w:t>
            </w:r>
          </w:p>
        </w:tc>
        <w:tc>
          <w:tcPr>
            <w:tcW w:w="1843" w:type="dxa"/>
            <w:shd w:val="clear" w:color="auto" w:fill="auto"/>
            <w:noWrap/>
            <w:vAlign w:val="center"/>
            <w:hideMark/>
          </w:tcPr>
          <w:p w14:paraId="5F79F9D9" w14:textId="2E310334"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0.0000</w:t>
            </w:r>
            <w:r w:rsidR="00D3468E"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E464E3" w:rsidRPr="00BC0AAE" w14:paraId="571B4B9F" w14:textId="77777777" w:rsidTr="00D3468E">
        <w:trPr>
          <w:trHeight w:val="288"/>
          <w:jc w:val="center"/>
        </w:trPr>
        <w:tc>
          <w:tcPr>
            <w:tcW w:w="1985" w:type="dxa"/>
            <w:shd w:val="clear" w:color="auto" w:fill="auto"/>
            <w:noWrap/>
            <w:vAlign w:val="bottom"/>
            <w:hideMark/>
          </w:tcPr>
          <w:p w14:paraId="05DB095C" w14:textId="77777777" w:rsidR="00E464E3" w:rsidRPr="00BC0AAE" w:rsidRDefault="00E464E3" w:rsidP="00E464E3">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Mobile Banking</w:t>
            </w:r>
          </w:p>
        </w:tc>
        <w:tc>
          <w:tcPr>
            <w:tcW w:w="1559" w:type="dxa"/>
            <w:shd w:val="clear" w:color="auto" w:fill="auto"/>
            <w:noWrap/>
            <w:vAlign w:val="center"/>
            <w:hideMark/>
          </w:tcPr>
          <w:p w14:paraId="3F02CD70"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0.9796</w:t>
            </w:r>
          </w:p>
        </w:tc>
        <w:tc>
          <w:tcPr>
            <w:tcW w:w="1843" w:type="dxa"/>
            <w:shd w:val="clear" w:color="auto" w:fill="auto"/>
            <w:noWrap/>
            <w:vAlign w:val="center"/>
            <w:hideMark/>
          </w:tcPr>
          <w:p w14:paraId="6990124F" w14:textId="2954A720"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0.0000</w:t>
            </w:r>
            <w:r w:rsidR="00D3468E"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E464E3" w:rsidRPr="00BC0AAE" w14:paraId="1F9C6F7F" w14:textId="77777777" w:rsidTr="00D3468E">
        <w:trPr>
          <w:trHeight w:val="288"/>
          <w:jc w:val="center"/>
        </w:trPr>
        <w:tc>
          <w:tcPr>
            <w:tcW w:w="1985" w:type="dxa"/>
            <w:shd w:val="clear" w:color="auto" w:fill="auto"/>
            <w:noWrap/>
            <w:vAlign w:val="bottom"/>
            <w:hideMark/>
          </w:tcPr>
          <w:p w14:paraId="4D30F451" w14:textId="77777777" w:rsidR="00E464E3" w:rsidRPr="00BC0AAE" w:rsidRDefault="00E464E3" w:rsidP="00E464E3">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Internet Banking</w:t>
            </w:r>
          </w:p>
        </w:tc>
        <w:tc>
          <w:tcPr>
            <w:tcW w:w="1559" w:type="dxa"/>
            <w:shd w:val="clear" w:color="auto" w:fill="auto"/>
            <w:noWrap/>
            <w:vAlign w:val="center"/>
            <w:hideMark/>
          </w:tcPr>
          <w:p w14:paraId="6A19B44B" w14:textId="77777777"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0.9262</w:t>
            </w:r>
          </w:p>
        </w:tc>
        <w:tc>
          <w:tcPr>
            <w:tcW w:w="1843" w:type="dxa"/>
            <w:shd w:val="clear" w:color="auto" w:fill="auto"/>
            <w:noWrap/>
            <w:vAlign w:val="center"/>
            <w:hideMark/>
          </w:tcPr>
          <w:p w14:paraId="77269E86" w14:textId="2F9C4A2C" w:rsidR="00E464E3" w:rsidRPr="00BC0AAE" w:rsidRDefault="00E464E3" w:rsidP="00E464E3">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0.0000</w:t>
            </w:r>
            <w:r w:rsidR="00D3468E" w:rsidRPr="00BC0AAE">
              <w:rPr>
                <w:rFonts w:ascii="Times New Roman" w:eastAsia="Times New Roman" w:hAnsi="Times New Roman" w:cs="Times New Roman"/>
                <w:color w:val="000000"/>
                <w:kern w:val="0"/>
                <w:sz w:val="24"/>
                <w:szCs w:val="24"/>
                <w:vertAlign w:val="superscript"/>
                <w:lang w:val="id-ID" w:eastAsia="en-ID"/>
                <w14:ligatures w14:val="none"/>
              </w:rPr>
              <w:t>***</w:t>
            </w:r>
          </w:p>
        </w:tc>
      </w:tr>
    </w:tbl>
    <w:p w14:paraId="7B9EE402" w14:textId="3212E397" w:rsidR="00E464E3" w:rsidRPr="00BC0AAE" w:rsidRDefault="00157B61" w:rsidP="00D3468E">
      <w:pPr>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en-US" w:eastAsia="en-ID"/>
          <w14:ligatures w14:val="none"/>
        </w:rPr>
        <w:t>Note</w:t>
      </w:r>
      <w:r w:rsidR="00D3468E" w:rsidRPr="00BC0AAE">
        <w:rPr>
          <w:rFonts w:ascii="Times New Roman" w:eastAsia="Times New Roman" w:hAnsi="Times New Roman" w:cs="Times New Roman"/>
          <w:color w:val="000000"/>
          <w:kern w:val="0"/>
          <w:sz w:val="20"/>
          <w:szCs w:val="20"/>
          <w:lang w:val="id-ID" w:eastAsia="en-ID"/>
          <w14:ligatures w14:val="none"/>
        </w:rPr>
        <w:t xml:space="preserve">: </w:t>
      </w:r>
      <w:r w:rsidR="00D3468E" w:rsidRPr="00BC0AAE">
        <w:rPr>
          <w:rFonts w:ascii="Times New Roman" w:eastAsia="Times New Roman" w:hAnsi="Times New Roman" w:cs="Times New Roman"/>
          <w:color w:val="000000"/>
          <w:kern w:val="0"/>
          <w:sz w:val="20"/>
          <w:szCs w:val="20"/>
          <w:vertAlign w:val="superscript"/>
          <w:lang w:val="id-ID" w:eastAsia="en-ID"/>
          <w14:ligatures w14:val="none"/>
        </w:rPr>
        <w:t>***</w:t>
      </w:r>
      <w:r w:rsidR="00D3468E" w:rsidRPr="00BC0AAE">
        <w:rPr>
          <w:rFonts w:ascii="Times New Roman" w:eastAsia="Times New Roman" w:hAnsi="Times New Roman" w:cs="Times New Roman"/>
          <w:color w:val="000000"/>
          <w:kern w:val="0"/>
          <w:sz w:val="20"/>
          <w:szCs w:val="20"/>
          <w:lang w:val="id-ID" w:eastAsia="en-ID"/>
          <w14:ligatures w14:val="none"/>
        </w:rPr>
        <w:t xml:space="preserve">) </w:t>
      </w:r>
      <w:r w:rsidRPr="00BC0AAE">
        <w:rPr>
          <w:rFonts w:ascii="Times New Roman" w:eastAsia="Times New Roman" w:hAnsi="Times New Roman" w:cs="Times New Roman"/>
          <w:color w:val="000000"/>
          <w:kern w:val="0"/>
          <w:sz w:val="20"/>
          <w:szCs w:val="20"/>
          <w:lang w:val="en-US" w:eastAsia="en-ID"/>
          <w14:ligatures w14:val="none"/>
        </w:rPr>
        <w:t>stationary at</w:t>
      </w:r>
      <w:r w:rsidR="00D3468E" w:rsidRPr="00BC0AAE">
        <w:rPr>
          <w:rFonts w:ascii="Times New Roman" w:eastAsia="Times New Roman" w:hAnsi="Times New Roman" w:cs="Times New Roman"/>
          <w:color w:val="000000"/>
          <w:kern w:val="0"/>
          <w:sz w:val="20"/>
          <w:szCs w:val="20"/>
          <w:lang w:val="id-ID" w:eastAsia="en-ID"/>
          <w14:ligatures w14:val="none"/>
        </w:rPr>
        <w:t xml:space="preserve"> 1%</w:t>
      </w:r>
    </w:p>
    <w:p w14:paraId="1FFBED99" w14:textId="5CE456C8" w:rsidR="00D3468E" w:rsidRPr="00BC0AAE" w:rsidRDefault="00157B61" w:rsidP="00D3468E">
      <w:pPr>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lastRenderedPageBreak/>
        <w:t>The results of the root unit test show that in the form of the level, both independent and dependent variables have a unit root indicated by a MacKinnon p-value of more than 0.10 (10% level), so it can be said that each variable is not stationary at the level. Next, the root test unit was carried out in the form of first difference. The results show that the MacKinnon p-value of each variable is less than 0.01 (1%), so it can be concluded that each variable is stationary in the form of first difference</w:t>
      </w:r>
      <w:r w:rsidR="00D3468E" w:rsidRPr="00BC0AAE">
        <w:rPr>
          <w:rFonts w:ascii="Times New Roman" w:hAnsi="Times New Roman" w:cs="Times New Roman"/>
          <w:sz w:val="24"/>
          <w:szCs w:val="24"/>
          <w:lang w:val="id-ID"/>
        </w:rPr>
        <w:t xml:space="preserve">.  </w:t>
      </w:r>
    </w:p>
    <w:p w14:paraId="3A2454F0" w14:textId="5207F3C9" w:rsidR="00D3468E" w:rsidRPr="00BC0AAE" w:rsidRDefault="00157B61" w:rsidP="003822A2">
      <w:pPr>
        <w:rPr>
          <w:rFonts w:ascii="Times New Roman" w:hAnsi="Times New Roman" w:cs="Times New Roman"/>
          <w:b/>
          <w:bCs/>
          <w:sz w:val="24"/>
          <w:szCs w:val="24"/>
          <w:lang w:val="en-US"/>
        </w:rPr>
      </w:pPr>
      <w:r w:rsidRPr="00BC0AAE">
        <w:rPr>
          <w:rFonts w:ascii="Times New Roman" w:hAnsi="Times New Roman" w:cs="Times New Roman"/>
          <w:b/>
          <w:bCs/>
          <w:sz w:val="24"/>
          <w:szCs w:val="24"/>
          <w:lang w:val="en-US"/>
        </w:rPr>
        <w:t>Co Integration Test Results</w:t>
      </w:r>
    </w:p>
    <w:p w14:paraId="69640937" w14:textId="107C79E4" w:rsidR="00D3468E" w:rsidRPr="00BC0AAE" w:rsidRDefault="008B14B0" w:rsidP="00D36C6A">
      <w:pPr>
        <w:jc w:val="both"/>
        <w:rPr>
          <w:rFonts w:ascii="Times New Roman" w:hAnsi="Times New Roman" w:cs="Times New Roman"/>
          <w:sz w:val="24"/>
          <w:szCs w:val="24"/>
          <w:lang w:val="en-US"/>
        </w:rPr>
      </w:pPr>
      <w:r w:rsidRPr="00BC0AAE">
        <w:rPr>
          <w:rFonts w:ascii="Times New Roman" w:hAnsi="Times New Roman" w:cs="Times New Roman"/>
          <w:sz w:val="24"/>
          <w:szCs w:val="24"/>
          <w:lang w:val="id-ID"/>
        </w:rPr>
        <w:t>After the stationarity test and degree of integration test are conducted, a cointegration test is conducted. This test uses the Engel-Granger (EG) test which utilizes the Augmented Dickey Fuller (ADF) test. The cointegration test aims to see whether or not there is long-term equilibrium between the variables used. Cointegration testing is carried out by testing the stationarity of the residuals of the long-term equation. Data is said to be cointegrated if the residual value (disequilibrium error) is stationary at the level. Table 2 shows the results of the ADF unit root test on the residual model</w:t>
      </w:r>
      <w:r w:rsidRPr="00BC0AAE">
        <w:rPr>
          <w:rFonts w:ascii="Times New Roman" w:hAnsi="Times New Roman" w:cs="Times New Roman"/>
          <w:sz w:val="24"/>
          <w:szCs w:val="24"/>
          <w:lang w:val="en-US"/>
        </w:rPr>
        <w:t>.</w:t>
      </w:r>
    </w:p>
    <w:p w14:paraId="7C4359F1" w14:textId="2EA6D925" w:rsidR="00D36C6A" w:rsidRPr="00BC0AAE" w:rsidRDefault="00D36C6A" w:rsidP="00D36C6A">
      <w:pPr>
        <w:jc w:val="center"/>
        <w:rPr>
          <w:rFonts w:ascii="Times New Roman" w:hAnsi="Times New Roman" w:cs="Times New Roman"/>
          <w:sz w:val="24"/>
          <w:szCs w:val="24"/>
          <w:lang w:val="id-ID"/>
        </w:rPr>
      </w:pPr>
      <w:r w:rsidRPr="00BC0AAE">
        <w:rPr>
          <w:rFonts w:ascii="Times New Roman" w:hAnsi="Times New Roman" w:cs="Times New Roman"/>
          <w:sz w:val="24"/>
          <w:szCs w:val="24"/>
          <w:lang w:val="id-ID"/>
        </w:rPr>
        <w:t xml:space="preserve">Tabel 2 </w:t>
      </w:r>
      <w:r w:rsidR="008B14B0" w:rsidRPr="00BC0AAE">
        <w:rPr>
          <w:rFonts w:ascii="Times New Roman" w:hAnsi="Times New Roman" w:cs="Times New Roman"/>
          <w:sz w:val="24"/>
          <w:szCs w:val="24"/>
          <w:lang w:val="en-US"/>
        </w:rPr>
        <w:t>Results of residual stationary test of the model</w:t>
      </w:r>
    </w:p>
    <w:tbl>
      <w:tblPr>
        <w:tblW w:w="6242" w:type="dxa"/>
        <w:jc w:val="center"/>
        <w:tblBorders>
          <w:top w:val="single" w:sz="4" w:space="0" w:color="auto"/>
          <w:bottom w:val="single" w:sz="4" w:space="0" w:color="auto"/>
        </w:tblBorders>
        <w:tblLook w:val="04A0" w:firstRow="1" w:lastRow="0" w:firstColumn="1" w:lastColumn="0" w:noHBand="0" w:noVBand="1"/>
      </w:tblPr>
      <w:tblGrid>
        <w:gridCol w:w="2080"/>
        <w:gridCol w:w="2456"/>
        <w:gridCol w:w="1706"/>
      </w:tblGrid>
      <w:tr w:rsidR="00203ED9" w:rsidRPr="00BC0AAE" w14:paraId="27B25C17" w14:textId="77777777" w:rsidTr="00203ED9">
        <w:trPr>
          <w:trHeight w:val="288"/>
          <w:jc w:val="center"/>
        </w:trPr>
        <w:tc>
          <w:tcPr>
            <w:tcW w:w="2080" w:type="dxa"/>
            <w:tcBorders>
              <w:bottom w:val="single" w:sz="4" w:space="0" w:color="auto"/>
            </w:tcBorders>
            <w:vAlign w:val="center"/>
            <w:hideMark/>
          </w:tcPr>
          <w:p w14:paraId="03BB923C" w14:textId="28E71341" w:rsidR="00203ED9" w:rsidRPr="00BC0AAE" w:rsidRDefault="00203ED9" w:rsidP="00203ED9">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Model</w:t>
            </w:r>
          </w:p>
        </w:tc>
        <w:tc>
          <w:tcPr>
            <w:tcW w:w="2456" w:type="dxa"/>
            <w:tcBorders>
              <w:top w:val="single" w:sz="4" w:space="0" w:color="auto"/>
              <w:bottom w:val="single" w:sz="4" w:space="0" w:color="auto"/>
            </w:tcBorders>
            <w:shd w:val="clear" w:color="auto" w:fill="auto"/>
            <w:vAlign w:val="center"/>
            <w:hideMark/>
          </w:tcPr>
          <w:p w14:paraId="4DE5C144" w14:textId="1F14ED4D"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t-Statistic (ADF)</w:t>
            </w:r>
          </w:p>
        </w:tc>
        <w:tc>
          <w:tcPr>
            <w:tcW w:w="1706" w:type="dxa"/>
            <w:tcBorders>
              <w:top w:val="single" w:sz="4" w:space="0" w:color="auto"/>
              <w:bottom w:val="single" w:sz="4" w:space="0" w:color="auto"/>
            </w:tcBorders>
            <w:shd w:val="clear" w:color="auto" w:fill="auto"/>
            <w:vAlign w:val="center"/>
            <w:hideMark/>
          </w:tcPr>
          <w:p w14:paraId="023433C2" w14:textId="2532FD7D"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MacKinnon (p-values)</w:t>
            </w:r>
          </w:p>
        </w:tc>
      </w:tr>
      <w:tr w:rsidR="00203ED9" w:rsidRPr="00BC0AAE" w14:paraId="37B64656" w14:textId="77777777" w:rsidTr="00203ED9">
        <w:trPr>
          <w:trHeight w:val="288"/>
          <w:jc w:val="center"/>
        </w:trPr>
        <w:tc>
          <w:tcPr>
            <w:tcW w:w="2080" w:type="dxa"/>
            <w:tcBorders>
              <w:top w:val="single" w:sz="4" w:space="0" w:color="auto"/>
            </w:tcBorders>
            <w:shd w:val="clear" w:color="auto" w:fill="auto"/>
            <w:noWrap/>
            <w:vAlign w:val="bottom"/>
            <w:hideMark/>
          </w:tcPr>
          <w:p w14:paraId="0083A432" w14:textId="01B54186" w:rsidR="00203ED9" w:rsidRPr="00BC0AAE" w:rsidRDefault="00203ED9" w:rsidP="00203ED9">
            <w:pPr>
              <w:spacing w:after="0" w:line="240" w:lineRule="auto"/>
              <w:rPr>
                <w:rFonts w:ascii="Times New Roman" w:eastAsia="Times New Roman" w:hAnsi="Times New Roman" w:cs="Times New Roman"/>
                <w:color w:val="000000"/>
                <w:kern w:val="0"/>
                <w:sz w:val="24"/>
                <w:szCs w:val="24"/>
                <w:lang w:val="en-US"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xml:space="preserve">residual </w:t>
            </w:r>
            <w:r w:rsidR="008B14B0" w:rsidRPr="00BC0AAE">
              <w:rPr>
                <w:rFonts w:ascii="Times New Roman" w:eastAsia="Times New Roman" w:hAnsi="Times New Roman" w:cs="Times New Roman"/>
                <w:color w:val="000000"/>
                <w:kern w:val="0"/>
                <w:sz w:val="24"/>
                <w:szCs w:val="24"/>
                <w:lang w:val="en-US" w:eastAsia="en-ID"/>
                <w14:ligatures w14:val="none"/>
              </w:rPr>
              <w:t>Branch</w:t>
            </w:r>
          </w:p>
        </w:tc>
        <w:tc>
          <w:tcPr>
            <w:tcW w:w="2456" w:type="dxa"/>
            <w:tcBorders>
              <w:top w:val="single" w:sz="4" w:space="0" w:color="auto"/>
            </w:tcBorders>
            <w:shd w:val="clear" w:color="auto" w:fill="auto"/>
            <w:vAlign w:val="center"/>
            <w:hideMark/>
          </w:tcPr>
          <w:p w14:paraId="553EC15E" w14:textId="77777777"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-3.0083</w:t>
            </w:r>
          </w:p>
        </w:tc>
        <w:tc>
          <w:tcPr>
            <w:tcW w:w="1706" w:type="dxa"/>
            <w:tcBorders>
              <w:top w:val="single" w:sz="4" w:space="0" w:color="auto"/>
            </w:tcBorders>
            <w:shd w:val="clear" w:color="auto" w:fill="auto"/>
            <w:vAlign w:val="center"/>
            <w:hideMark/>
          </w:tcPr>
          <w:p w14:paraId="638D1D9F" w14:textId="2C133371"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0.0394</w:t>
            </w:r>
            <w:r w:rsidRPr="00BC0AAE">
              <w:rPr>
                <w:rFonts w:ascii="Times New Roman" w:eastAsia="Times New Roman" w:hAnsi="Times New Roman" w:cs="Times New Roman"/>
                <w:color w:val="000000"/>
                <w:kern w:val="0"/>
                <w:sz w:val="24"/>
                <w:szCs w:val="24"/>
                <w:vertAlign w:val="superscript"/>
                <w:lang w:val="id-ID" w:eastAsia="en-ID"/>
                <w14:ligatures w14:val="none"/>
              </w:rPr>
              <w:t>**</w:t>
            </w:r>
            <w:r w:rsidRPr="00BC0AAE">
              <w:rPr>
                <w:rFonts w:ascii="Times New Roman" w:eastAsia="Times New Roman" w:hAnsi="Times New Roman" w:cs="Times New Roman"/>
                <w:color w:val="FFFFFF" w:themeColor="background1"/>
                <w:kern w:val="0"/>
                <w:sz w:val="24"/>
                <w:szCs w:val="24"/>
                <w:vertAlign w:val="superscript"/>
                <w:lang w:val="id-ID" w:eastAsia="en-ID"/>
                <w14:ligatures w14:val="none"/>
              </w:rPr>
              <w:t>*</w:t>
            </w:r>
          </w:p>
        </w:tc>
      </w:tr>
      <w:tr w:rsidR="00203ED9" w:rsidRPr="00BC0AAE" w14:paraId="6C3F83E9" w14:textId="77777777" w:rsidTr="00203ED9">
        <w:trPr>
          <w:trHeight w:val="288"/>
          <w:jc w:val="center"/>
        </w:trPr>
        <w:tc>
          <w:tcPr>
            <w:tcW w:w="2080" w:type="dxa"/>
            <w:shd w:val="clear" w:color="auto" w:fill="auto"/>
            <w:noWrap/>
            <w:vAlign w:val="bottom"/>
            <w:hideMark/>
          </w:tcPr>
          <w:p w14:paraId="66B52875" w14:textId="77777777" w:rsidR="00203ED9" w:rsidRPr="00BC0AAE" w:rsidRDefault="00203ED9" w:rsidP="00203ED9">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residual ATM</w:t>
            </w:r>
          </w:p>
        </w:tc>
        <w:tc>
          <w:tcPr>
            <w:tcW w:w="2456" w:type="dxa"/>
            <w:shd w:val="clear" w:color="auto" w:fill="auto"/>
            <w:vAlign w:val="center"/>
            <w:hideMark/>
          </w:tcPr>
          <w:p w14:paraId="4EDDFAD4" w14:textId="77777777"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-4.9873</w:t>
            </w:r>
          </w:p>
        </w:tc>
        <w:tc>
          <w:tcPr>
            <w:tcW w:w="1706" w:type="dxa"/>
            <w:shd w:val="clear" w:color="auto" w:fill="auto"/>
            <w:vAlign w:val="center"/>
            <w:hideMark/>
          </w:tcPr>
          <w:p w14:paraId="34EC6731" w14:textId="1820596C"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0.0001</w:t>
            </w:r>
            <w:r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203ED9" w:rsidRPr="00BC0AAE" w14:paraId="53738CD2" w14:textId="77777777" w:rsidTr="00203ED9">
        <w:trPr>
          <w:trHeight w:val="288"/>
          <w:jc w:val="center"/>
        </w:trPr>
        <w:tc>
          <w:tcPr>
            <w:tcW w:w="2080" w:type="dxa"/>
            <w:shd w:val="clear" w:color="auto" w:fill="auto"/>
            <w:noWrap/>
            <w:vAlign w:val="bottom"/>
            <w:hideMark/>
          </w:tcPr>
          <w:p w14:paraId="5BB47BED" w14:textId="77777777" w:rsidR="00203ED9" w:rsidRPr="00BC0AAE" w:rsidRDefault="00203ED9" w:rsidP="00203ED9">
            <w:pPr>
              <w:spacing w:after="0" w:line="240" w:lineRule="auto"/>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residual BOPO</w:t>
            </w:r>
          </w:p>
        </w:tc>
        <w:tc>
          <w:tcPr>
            <w:tcW w:w="2456" w:type="dxa"/>
            <w:shd w:val="clear" w:color="auto" w:fill="auto"/>
            <w:vAlign w:val="center"/>
            <w:hideMark/>
          </w:tcPr>
          <w:p w14:paraId="36031DB9" w14:textId="77777777"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-4.3952</w:t>
            </w:r>
          </w:p>
        </w:tc>
        <w:tc>
          <w:tcPr>
            <w:tcW w:w="1706" w:type="dxa"/>
            <w:shd w:val="clear" w:color="auto" w:fill="auto"/>
            <w:vAlign w:val="center"/>
            <w:hideMark/>
          </w:tcPr>
          <w:p w14:paraId="309807E4" w14:textId="4A64CD2F"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0.0007</w:t>
            </w:r>
            <w:r w:rsidRPr="00BC0AAE">
              <w:rPr>
                <w:rFonts w:ascii="Times New Roman" w:eastAsia="Times New Roman" w:hAnsi="Times New Roman" w:cs="Times New Roman"/>
                <w:color w:val="000000"/>
                <w:kern w:val="0"/>
                <w:sz w:val="24"/>
                <w:szCs w:val="24"/>
                <w:vertAlign w:val="superscript"/>
                <w:lang w:val="id-ID" w:eastAsia="en-ID"/>
                <w14:ligatures w14:val="none"/>
              </w:rPr>
              <w:t>***</w:t>
            </w:r>
          </w:p>
        </w:tc>
      </w:tr>
      <w:tr w:rsidR="00203ED9" w:rsidRPr="00BC0AAE" w14:paraId="177A6E49" w14:textId="77777777" w:rsidTr="00203ED9">
        <w:trPr>
          <w:trHeight w:val="288"/>
          <w:jc w:val="center"/>
        </w:trPr>
        <w:tc>
          <w:tcPr>
            <w:tcW w:w="2080" w:type="dxa"/>
            <w:shd w:val="clear" w:color="auto" w:fill="auto"/>
            <w:noWrap/>
            <w:vAlign w:val="bottom"/>
            <w:hideMark/>
          </w:tcPr>
          <w:p w14:paraId="12EE29B6" w14:textId="73CB4936" w:rsidR="00203ED9" w:rsidRPr="00BC0AAE" w:rsidRDefault="00203ED9" w:rsidP="00203ED9">
            <w:pPr>
              <w:spacing w:after="0" w:line="240" w:lineRule="auto"/>
              <w:rPr>
                <w:rFonts w:ascii="Times New Roman" w:eastAsia="Times New Roman" w:hAnsi="Times New Roman" w:cs="Times New Roman"/>
                <w:color w:val="000000"/>
                <w:kern w:val="0"/>
                <w:sz w:val="24"/>
                <w:szCs w:val="24"/>
                <w:lang w:val="en-US"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residual NII</w:t>
            </w:r>
            <w:r w:rsidR="008B14B0" w:rsidRPr="00BC0AAE">
              <w:rPr>
                <w:rFonts w:ascii="Times New Roman" w:eastAsia="Times New Roman" w:hAnsi="Times New Roman" w:cs="Times New Roman"/>
                <w:color w:val="000000"/>
                <w:kern w:val="0"/>
                <w:sz w:val="24"/>
                <w:szCs w:val="24"/>
                <w:lang w:val="en-US" w:eastAsia="en-ID"/>
                <w14:ligatures w14:val="none"/>
              </w:rPr>
              <w:t>/NI</w:t>
            </w:r>
          </w:p>
        </w:tc>
        <w:tc>
          <w:tcPr>
            <w:tcW w:w="2456" w:type="dxa"/>
            <w:shd w:val="clear" w:color="auto" w:fill="auto"/>
            <w:vAlign w:val="center"/>
            <w:hideMark/>
          </w:tcPr>
          <w:p w14:paraId="55C2E14A" w14:textId="77777777"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-4.5931</w:t>
            </w:r>
          </w:p>
        </w:tc>
        <w:tc>
          <w:tcPr>
            <w:tcW w:w="1706" w:type="dxa"/>
            <w:shd w:val="clear" w:color="auto" w:fill="auto"/>
            <w:vAlign w:val="center"/>
            <w:hideMark/>
          </w:tcPr>
          <w:p w14:paraId="3049BA3C" w14:textId="5F9DF8F6" w:rsidR="00203ED9" w:rsidRPr="00BC0AAE" w:rsidRDefault="00203ED9" w:rsidP="00203ED9">
            <w:pPr>
              <w:spacing w:after="0" w:line="240" w:lineRule="auto"/>
              <w:jc w:val="center"/>
              <w:rPr>
                <w:rFonts w:ascii="Times New Roman" w:eastAsia="Times New Roman" w:hAnsi="Times New Roman" w:cs="Times New Roman"/>
                <w:color w:val="000000"/>
                <w:kern w:val="0"/>
                <w:sz w:val="24"/>
                <w:szCs w:val="24"/>
                <w:lang w:val="id-ID" w:eastAsia="en-ID"/>
                <w14:ligatures w14:val="none"/>
              </w:rPr>
            </w:pPr>
            <w:r w:rsidRPr="00BC0AAE">
              <w:rPr>
                <w:rFonts w:ascii="Times New Roman" w:eastAsia="Times New Roman" w:hAnsi="Times New Roman" w:cs="Times New Roman"/>
                <w:color w:val="000000"/>
                <w:kern w:val="0"/>
                <w:sz w:val="24"/>
                <w:szCs w:val="24"/>
                <w:lang w:val="id-ID" w:eastAsia="en-ID"/>
                <w14:ligatures w14:val="none"/>
              </w:rPr>
              <w:t> 0.0004</w:t>
            </w:r>
            <w:r w:rsidRPr="00BC0AAE">
              <w:rPr>
                <w:rFonts w:ascii="Times New Roman" w:eastAsia="Times New Roman" w:hAnsi="Times New Roman" w:cs="Times New Roman"/>
                <w:color w:val="000000"/>
                <w:kern w:val="0"/>
                <w:sz w:val="24"/>
                <w:szCs w:val="24"/>
                <w:vertAlign w:val="superscript"/>
                <w:lang w:val="id-ID" w:eastAsia="en-ID"/>
                <w14:ligatures w14:val="none"/>
              </w:rPr>
              <w:t>***</w:t>
            </w:r>
          </w:p>
        </w:tc>
      </w:tr>
    </w:tbl>
    <w:p w14:paraId="52CE3E92" w14:textId="798E1434" w:rsidR="00D36C6A" w:rsidRPr="00BC0AAE" w:rsidRDefault="008B14B0" w:rsidP="00D36C6A">
      <w:pPr>
        <w:jc w:val="center"/>
        <w:rPr>
          <w:rFonts w:ascii="Times New Roman" w:hAnsi="Times New Roman" w:cs="Times New Roman"/>
          <w:sz w:val="24"/>
          <w:szCs w:val="24"/>
          <w:lang w:val="id-ID"/>
        </w:rPr>
      </w:pPr>
      <w:r w:rsidRPr="00BC0AAE">
        <w:rPr>
          <w:rFonts w:ascii="Times New Roman" w:eastAsia="Times New Roman" w:hAnsi="Times New Roman" w:cs="Times New Roman"/>
          <w:color w:val="000000"/>
          <w:kern w:val="0"/>
          <w:sz w:val="20"/>
          <w:szCs w:val="20"/>
          <w:lang w:val="en-US" w:eastAsia="en-ID"/>
          <w14:ligatures w14:val="none"/>
        </w:rPr>
        <w:t>Note</w:t>
      </w:r>
      <w:r w:rsidR="00203ED9" w:rsidRPr="00BC0AAE">
        <w:rPr>
          <w:rFonts w:ascii="Times New Roman" w:eastAsia="Times New Roman" w:hAnsi="Times New Roman" w:cs="Times New Roman"/>
          <w:color w:val="000000"/>
          <w:kern w:val="0"/>
          <w:sz w:val="20"/>
          <w:szCs w:val="20"/>
          <w:lang w:val="id-ID" w:eastAsia="en-ID"/>
          <w14:ligatures w14:val="none"/>
        </w:rPr>
        <w:t xml:space="preserve">: </w:t>
      </w:r>
      <w:r w:rsidR="00203ED9" w:rsidRPr="00BC0AAE">
        <w:rPr>
          <w:rFonts w:ascii="Times New Roman" w:eastAsia="Times New Roman" w:hAnsi="Times New Roman" w:cs="Times New Roman"/>
          <w:color w:val="000000"/>
          <w:kern w:val="0"/>
          <w:sz w:val="20"/>
          <w:szCs w:val="20"/>
          <w:vertAlign w:val="superscript"/>
          <w:lang w:val="id-ID" w:eastAsia="en-ID"/>
          <w14:ligatures w14:val="none"/>
        </w:rPr>
        <w:t>***</w:t>
      </w:r>
      <w:r w:rsidR="00203ED9" w:rsidRPr="00BC0AAE">
        <w:rPr>
          <w:rFonts w:ascii="Times New Roman" w:eastAsia="Times New Roman" w:hAnsi="Times New Roman" w:cs="Times New Roman"/>
          <w:color w:val="000000"/>
          <w:kern w:val="0"/>
          <w:sz w:val="20"/>
          <w:szCs w:val="20"/>
          <w:lang w:val="id-ID" w:eastAsia="en-ID"/>
          <w14:ligatures w14:val="none"/>
        </w:rPr>
        <w:t xml:space="preserve">) stasioner </w:t>
      </w:r>
      <w:r w:rsidRPr="00BC0AAE">
        <w:rPr>
          <w:rFonts w:ascii="Times New Roman" w:eastAsia="Times New Roman" w:hAnsi="Times New Roman" w:cs="Times New Roman"/>
          <w:color w:val="000000"/>
          <w:kern w:val="0"/>
          <w:sz w:val="20"/>
          <w:szCs w:val="20"/>
          <w:lang w:val="en-US" w:eastAsia="en-ID"/>
          <w14:ligatures w14:val="none"/>
        </w:rPr>
        <w:t>at the level</w:t>
      </w:r>
      <w:r w:rsidR="00203ED9" w:rsidRPr="00BC0AAE">
        <w:rPr>
          <w:rFonts w:ascii="Times New Roman" w:eastAsia="Times New Roman" w:hAnsi="Times New Roman" w:cs="Times New Roman"/>
          <w:color w:val="000000"/>
          <w:kern w:val="0"/>
          <w:sz w:val="20"/>
          <w:szCs w:val="20"/>
          <w:lang w:val="id-ID" w:eastAsia="en-ID"/>
          <w14:ligatures w14:val="none"/>
        </w:rPr>
        <w:t xml:space="preserve"> 1%; </w:t>
      </w:r>
      <w:r w:rsidR="00203ED9" w:rsidRPr="00BC0AAE">
        <w:rPr>
          <w:rFonts w:ascii="Times New Roman" w:eastAsia="Times New Roman" w:hAnsi="Times New Roman" w:cs="Times New Roman"/>
          <w:color w:val="000000"/>
          <w:kern w:val="0"/>
          <w:sz w:val="20"/>
          <w:szCs w:val="20"/>
          <w:vertAlign w:val="superscript"/>
          <w:lang w:val="id-ID" w:eastAsia="en-ID"/>
          <w14:ligatures w14:val="none"/>
        </w:rPr>
        <w:t>**</w:t>
      </w:r>
      <w:r w:rsidR="00203ED9" w:rsidRPr="00BC0AAE">
        <w:rPr>
          <w:rFonts w:ascii="Times New Roman" w:eastAsia="Times New Roman" w:hAnsi="Times New Roman" w:cs="Times New Roman"/>
          <w:color w:val="000000"/>
          <w:kern w:val="0"/>
          <w:sz w:val="20"/>
          <w:szCs w:val="20"/>
          <w:lang w:val="id-ID" w:eastAsia="en-ID"/>
          <w14:ligatures w14:val="none"/>
        </w:rPr>
        <w:t xml:space="preserve">) stasioner </w:t>
      </w:r>
      <w:r w:rsidRPr="00BC0AAE">
        <w:rPr>
          <w:rFonts w:ascii="Times New Roman" w:eastAsia="Times New Roman" w:hAnsi="Times New Roman" w:cs="Times New Roman"/>
          <w:color w:val="000000"/>
          <w:kern w:val="0"/>
          <w:sz w:val="20"/>
          <w:szCs w:val="20"/>
          <w:lang w:val="en-US" w:eastAsia="en-ID"/>
          <w14:ligatures w14:val="none"/>
        </w:rPr>
        <w:t>of the level</w:t>
      </w:r>
      <w:r w:rsidR="00203ED9" w:rsidRPr="00BC0AAE">
        <w:rPr>
          <w:rFonts w:ascii="Times New Roman" w:eastAsia="Times New Roman" w:hAnsi="Times New Roman" w:cs="Times New Roman"/>
          <w:color w:val="000000"/>
          <w:kern w:val="0"/>
          <w:sz w:val="20"/>
          <w:szCs w:val="20"/>
          <w:lang w:val="id-ID" w:eastAsia="en-ID"/>
          <w14:ligatures w14:val="none"/>
        </w:rPr>
        <w:t xml:space="preserve"> 5%</w:t>
      </w:r>
    </w:p>
    <w:p w14:paraId="0EFE0096" w14:textId="679D0F88" w:rsidR="00D36C6A" w:rsidRPr="00BC0AAE" w:rsidRDefault="008B14B0" w:rsidP="00203ED9">
      <w:pPr>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results of the cointegration test using the ADF root test unit in Table 2 show that the MacKinnon p-value values are smaller than 0.01 and 0.05 (1% and 5% levels), meaning that there is a stationary residual at the level, so it can be concluded that there is a long-term integration or relationship in the research model.</w:t>
      </w:r>
    </w:p>
    <w:p w14:paraId="47EBEF42" w14:textId="29A50721" w:rsidR="00DD096C" w:rsidRPr="00BC0AAE" w:rsidRDefault="008B14B0" w:rsidP="003822A2">
      <w:pPr>
        <w:rPr>
          <w:rFonts w:ascii="Times New Roman" w:hAnsi="Times New Roman" w:cs="Times New Roman"/>
          <w:b/>
          <w:bCs/>
          <w:sz w:val="24"/>
          <w:szCs w:val="24"/>
          <w:lang w:val="en-US"/>
        </w:rPr>
      </w:pPr>
      <w:r w:rsidRPr="00BC0AAE">
        <w:rPr>
          <w:rFonts w:ascii="Times New Roman" w:hAnsi="Times New Roman" w:cs="Times New Roman"/>
          <w:b/>
          <w:bCs/>
          <w:sz w:val="24"/>
          <w:szCs w:val="24"/>
          <w:lang w:val="en-US"/>
        </w:rPr>
        <w:t>Classical Assumption Test of ECM Model Equations</w:t>
      </w:r>
    </w:p>
    <w:p w14:paraId="3188167F" w14:textId="070BCCE9" w:rsidR="00DD096C" w:rsidRPr="00BC0AAE" w:rsidRDefault="00CE09D2" w:rsidP="00DD096C">
      <w:pPr>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In general, the results of the equation test on the regression model show that there is no deviation in the ECM estimation. The tests carried out are normality test, autocorrelation test, heteroscedasticity test, and multicollinearity test</w:t>
      </w:r>
      <w:r w:rsidR="00DD096C" w:rsidRPr="00BC0AAE">
        <w:rPr>
          <w:rFonts w:ascii="Times New Roman" w:hAnsi="Times New Roman" w:cs="Times New Roman"/>
          <w:sz w:val="24"/>
          <w:szCs w:val="24"/>
          <w:lang w:val="id-ID"/>
        </w:rPr>
        <w:t>.</w:t>
      </w:r>
    </w:p>
    <w:p w14:paraId="628C7E11" w14:textId="7BC42209" w:rsidR="00DD096C" w:rsidRPr="00BC0AAE" w:rsidRDefault="00CE09D2" w:rsidP="00DD096C">
      <w:pPr>
        <w:pStyle w:val="ListParagraph"/>
        <w:numPr>
          <w:ilvl w:val="0"/>
          <w:numId w:val="1"/>
        </w:numPr>
        <w:jc w:val="both"/>
        <w:rPr>
          <w:rFonts w:ascii="Times New Roman" w:hAnsi="Times New Roman" w:cs="Times New Roman"/>
          <w:sz w:val="24"/>
          <w:szCs w:val="24"/>
          <w:lang w:val="id-ID"/>
        </w:rPr>
      </w:pPr>
      <w:r w:rsidRPr="00BC0AAE">
        <w:rPr>
          <w:rFonts w:ascii="Times New Roman" w:hAnsi="Times New Roman" w:cs="Times New Roman"/>
          <w:sz w:val="24"/>
          <w:szCs w:val="24"/>
          <w:lang w:val="en-US"/>
        </w:rPr>
        <w:t>Normality Test</w:t>
      </w:r>
    </w:p>
    <w:p w14:paraId="199BB17B" w14:textId="2E9C4707" w:rsidR="00DD096C" w:rsidRPr="00BC0AAE" w:rsidRDefault="00CE09D2" w:rsidP="00DD096C">
      <w:pPr>
        <w:pStyle w:val="ListParagraph"/>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Jarque-Bera normality test was carried out to check that the error term was close to the normal distribution. The results obtained for the branch, ATM, BOPO and NII models show that the residual is normally distributed because the probability value &gt; a = 0.05 (see Appendix 10)</w:t>
      </w:r>
      <w:r w:rsidR="00DD096C" w:rsidRPr="00BC0AAE">
        <w:rPr>
          <w:rFonts w:ascii="Times New Roman" w:hAnsi="Times New Roman" w:cs="Times New Roman"/>
          <w:sz w:val="24"/>
          <w:szCs w:val="24"/>
          <w:lang w:val="id-ID"/>
        </w:rPr>
        <w:t>.</w:t>
      </w:r>
    </w:p>
    <w:p w14:paraId="72692C52" w14:textId="77777777" w:rsidR="001A1A10" w:rsidRPr="00BC0AAE" w:rsidRDefault="001A1A10" w:rsidP="00DD096C">
      <w:pPr>
        <w:pStyle w:val="ListParagraph"/>
        <w:jc w:val="both"/>
        <w:rPr>
          <w:rFonts w:ascii="Times New Roman" w:hAnsi="Times New Roman" w:cs="Times New Roman"/>
          <w:sz w:val="24"/>
          <w:szCs w:val="24"/>
          <w:lang w:val="id-ID"/>
        </w:rPr>
      </w:pPr>
    </w:p>
    <w:p w14:paraId="57AA6717" w14:textId="1555B33E" w:rsidR="00DD096C" w:rsidRPr="00BC0AAE" w:rsidRDefault="00CE09D2" w:rsidP="00DD096C">
      <w:pPr>
        <w:pStyle w:val="ListParagraph"/>
        <w:numPr>
          <w:ilvl w:val="0"/>
          <w:numId w:val="1"/>
        </w:numPr>
        <w:jc w:val="both"/>
        <w:rPr>
          <w:rFonts w:ascii="Times New Roman" w:hAnsi="Times New Roman" w:cs="Times New Roman"/>
          <w:sz w:val="24"/>
          <w:szCs w:val="24"/>
          <w:lang w:val="id-ID"/>
        </w:rPr>
      </w:pPr>
      <w:r w:rsidRPr="00BC0AAE">
        <w:rPr>
          <w:rFonts w:ascii="Times New Roman" w:hAnsi="Times New Roman" w:cs="Times New Roman"/>
          <w:sz w:val="24"/>
          <w:szCs w:val="24"/>
          <w:lang w:val="en-US"/>
        </w:rPr>
        <w:t>Heteroscedasticity Test</w:t>
      </w:r>
    </w:p>
    <w:p w14:paraId="7F0EF80F" w14:textId="1CAE8159" w:rsidR="001A1A10" w:rsidRPr="00BC0AAE" w:rsidRDefault="00CE09D2" w:rsidP="001A1A10">
      <w:pPr>
        <w:pStyle w:val="ListParagraph"/>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he heteroscedasticity test was carried out using the ARCH test. The results of the analysis in Appendix 11 show that the probability of chi-square of Obs* R-Squared is greater than a 0.05. So it can be concluded that there is no heteroscedasticity or residual has a homogeneous variance</w:t>
      </w:r>
    </w:p>
    <w:p w14:paraId="6DA4E981" w14:textId="77777777" w:rsidR="00CE09D2" w:rsidRPr="00BC0AAE" w:rsidRDefault="00CE09D2" w:rsidP="001A1A10">
      <w:pPr>
        <w:pStyle w:val="ListParagraph"/>
        <w:jc w:val="both"/>
        <w:rPr>
          <w:rFonts w:ascii="Times New Roman" w:hAnsi="Times New Roman" w:cs="Times New Roman"/>
          <w:sz w:val="24"/>
          <w:szCs w:val="24"/>
          <w:lang w:val="id-ID"/>
        </w:rPr>
      </w:pPr>
    </w:p>
    <w:p w14:paraId="3A81AC04" w14:textId="6ED91FE2" w:rsidR="00DD096C" w:rsidRPr="00BC0AAE" w:rsidRDefault="00CE09D2" w:rsidP="00DD096C">
      <w:pPr>
        <w:pStyle w:val="ListParagraph"/>
        <w:numPr>
          <w:ilvl w:val="0"/>
          <w:numId w:val="1"/>
        </w:numPr>
        <w:jc w:val="both"/>
        <w:rPr>
          <w:rFonts w:ascii="Times New Roman" w:hAnsi="Times New Roman" w:cs="Times New Roman"/>
          <w:sz w:val="24"/>
          <w:szCs w:val="24"/>
          <w:lang w:val="id-ID"/>
        </w:rPr>
      </w:pPr>
      <w:r w:rsidRPr="00BC0AAE">
        <w:rPr>
          <w:rFonts w:ascii="Times New Roman" w:hAnsi="Times New Roman" w:cs="Times New Roman"/>
          <w:sz w:val="24"/>
          <w:szCs w:val="24"/>
          <w:lang w:val="en-US"/>
        </w:rPr>
        <w:lastRenderedPageBreak/>
        <w:t>Multicollinearity Test</w:t>
      </w:r>
    </w:p>
    <w:p w14:paraId="09D71F85" w14:textId="7839F116" w:rsidR="001A1A10" w:rsidRPr="00BC0AAE" w:rsidRDefault="00CE09D2" w:rsidP="001A1A10">
      <w:pPr>
        <w:pStyle w:val="ListParagraph"/>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multicollinearity test can be done by looking at the Variance Inflation Factor (VIF) value. If the VIF value is less than 10, it is said that there is no multicollinearity problem. The estimation results show that the independent variables in the model do not have multicollinearity problems because the VIF values of all independent variables are less than 10 (see Appendix 12).</w:t>
      </w:r>
    </w:p>
    <w:p w14:paraId="61E2BE38" w14:textId="77777777" w:rsidR="00CE09D2" w:rsidRPr="00BC0AAE" w:rsidRDefault="00CE09D2" w:rsidP="001A1A10">
      <w:pPr>
        <w:pStyle w:val="ListParagraph"/>
        <w:jc w:val="both"/>
        <w:rPr>
          <w:rFonts w:ascii="Times New Roman" w:hAnsi="Times New Roman" w:cs="Times New Roman"/>
          <w:sz w:val="24"/>
          <w:szCs w:val="24"/>
          <w:lang w:val="id-ID"/>
        </w:rPr>
      </w:pPr>
    </w:p>
    <w:p w14:paraId="2CFB7BC5" w14:textId="72BA4AB0" w:rsidR="00DD096C" w:rsidRPr="00BC0AAE" w:rsidRDefault="00CE09D2" w:rsidP="00DD096C">
      <w:pPr>
        <w:pStyle w:val="ListParagraph"/>
        <w:numPr>
          <w:ilvl w:val="0"/>
          <w:numId w:val="1"/>
        </w:numPr>
        <w:jc w:val="both"/>
        <w:rPr>
          <w:rFonts w:ascii="Times New Roman" w:hAnsi="Times New Roman" w:cs="Times New Roman"/>
          <w:sz w:val="24"/>
          <w:szCs w:val="24"/>
          <w:lang w:val="id-ID"/>
        </w:rPr>
      </w:pPr>
      <w:r w:rsidRPr="00BC0AAE">
        <w:rPr>
          <w:rFonts w:ascii="Times New Roman" w:hAnsi="Times New Roman" w:cs="Times New Roman"/>
          <w:sz w:val="24"/>
          <w:szCs w:val="24"/>
          <w:lang w:val="en-US"/>
        </w:rPr>
        <w:t>Autocorrelation Test</w:t>
      </w:r>
    </w:p>
    <w:p w14:paraId="4B050BF8" w14:textId="4A7A1106" w:rsidR="001A1A10" w:rsidRPr="00BC0AAE" w:rsidRDefault="00CE09D2" w:rsidP="001A1A10">
      <w:pPr>
        <w:pStyle w:val="ListParagraph"/>
        <w:jc w:val="both"/>
        <w:rPr>
          <w:rFonts w:ascii="Times New Roman" w:hAnsi="Times New Roman" w:cs="Times New Roman"/>
          <w:sz w:val="24"/>
          <w:szCs w:val="24"/>
          <w:lang w:val="id-ID"/>
        </w:rPr>
      </w:pPr>
      <w:r w:rsidRPr="00BC0AAE">
        <w:rPr>
          <w:rFonts w:ascii="Times New Roman" w:hAnsi="Times New Roman" w:cs="Times New Roman"/>
          <w:sz w:val="24"/>
          <w:szCs w:val="24"/>
          <w:lang w:val="en-US"/>
        </w:rPr>
        <w:t>T</w:t>
      </w:r>
      <w:r w:rsidRPr="00BC0AAE">
        <w:rPr>
          <w:rFonts w:ascii="Times New Roman" w:hAnsi="Times New Roman" w:cs="Times New Roman"/>
          <w:sz w:val="24"/>
          <w:szCs w:val="24"/>
          <w:lang w:val="id-ID"/>
        </w:rPr>
        <w:t>he autocorrelation test was carried out using the Breusch-Godfrey Serial Correlation LM Test. The results of the analysis in Appendix 13 show that the chi-square probability of Obs* R-Squared is greater than a 0.05. Therefore, it can be concluded that there are no autocorrelation symptoms in the model.</w:t>
      </w:r>
      <w:r w:rsidR="001A1A10" w:rsidRPr="00BC0AAE">
        <w:rPr>
          <w:rFonts w:ascii="Times New Roman" w:hAnsi="Times New Roman" w:cs="Times New Roman"/>
          <w:sz w:val="24"/>
          <w:szCs w:val="24"/>
          <w:lang w:val="id-ID"/>
        </w:rPr>
        <w:t>.</w:t>
      </w:r>
    </w:p>
    <w:p w14:paraId="514DCEC4" w14:textId="77777777" w:rsidR="00882CBA" w:rsidRPr="00BC0AAE" w:rsidRDefault="00882CBA" w:rsidP="003822A2">
      <w:pPr>
        <w:rPr>
          <w:rFonts w:ascii="Times New Roman" w:hAnsi="Times New Roman" w:cs="Times New Roman"/>
          <w:b/>
          <w:bCs/>
          <w:sz w:val="24"/>
          <w:szCs w:val="24"/>
          <w:lang w:val="en-US"/>
        </w:rPr>
      </w:pPr>
    </w:p>
    <w:p w14:paraId="7E409189" w14:textId="77777777" w:rsidR="00882CBA" w:rsidRPr="00BC0AAE" w:rsidRDefault="00882CBA" w:rsidP="00882CBA">
      <w:pPr>
        <w:rPr>
          <w:rFonts w:ascii="Times New Roman" w:hAnsi="Times New Roman" w:cs="Times New Roman"/>
          <w:b/>
          <w:bCs/>
          <w:sz w:val="24"/>
          <w:szCs w:val="24"/>
          <w:lang w:val="en-US"/>
        </w:rPr>
      </w:pPr>
      <w:r w:rsidRPr="00BC0AAE">
        <w:rPr>
          <w:rFonts w:ascii="Times New Roman" w:hAnsi="Times New Roman" w:cs="Times New Roman"/>
          <w:b/>
          <w:bCs/>
          <w:sz w:val="24"/>
          <w:szCs w:val="24"/>
          <w:lang w:val="en-US"/>
        </w:rPr>
        <w:t>Model Estimation Results</w:t>
      </w:r>
    </w:p>
    <w:p w14:paraId="6AA4CC27" w14:textId="401A8115" w:rsidR="00882CBA" w:rsidRPr="00BC0AAE" w:rsidRDefault="00882CBA" w:rsidP="00882CBA">
      <w:pPr>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 xml:space="preserve">The results of the model estimation with the ECM approach show the relationship between variables in the short and long term. The ECM model can be said to be valid if the ECT (Error Correction Term) has a negative value and the probability is smaller than the actual level used. Table 3 shows that the model is cointegratee with the expected </w:t>
      </w:r>
      <w:proofErr w:type="gramStart"/>
      <w:r w:rsidRPr="00BC0AAE">
        <w:rPr>
          <w:rFonts w:ascii="Times New Roman" w:hAnsi="Times New Roman" w:cs="Times New Roman"/>
          <w:sz w:val="24"/>
          <w:szCs w:val="24"/>
          <w:lang w:val="en-US"/>
        </w:rPr>
        <w:t>ECT(</w:t>
      </w:r>
      <w:proofErr w:type="gramEnd"/>
      <w:r w:rsidRPr="00BC0AAE">
        <w:rPr>
          <w:rFonts w:ascii="Times New Roman" w:hAnsi="Times New Roman" w:cs="Times New Roman"/>
          <w:sz w:val="24"/>
          <w:szCs w:val="24"/>
          <w:lang w:val="en-US"/>
        </w:rPr>
        <w:t xml:space="preserve">-1) parameter with negative and significant values, so the estimated error correction parameter can be used to correct the short-term to long-term equation. The value of the </w:t>
      </w:r>
      <w:proofErr w:type="gramStart"/>
      <w:r w:rsidRPr="00BC0AAE">
        <w:rPr>
          <w:rFonts w:ascii="Times New Roman" w:hAnsi="Times New Roman" w:cs="Times New Roman"/>
          <w:sz w:val="24"/>
          <w:szCs w:val="24"/>
          <w:lang w:val="en-US"/>
        </w:rPr>
        <w:t>ECT(</w:t>
      </w:r>
      <w:proofErr w:type="gramEnd"/>
      <w:r w:rsidRPr="00BC0AAE">
        <w:rPr>
          <w:rFonts w:ascii="Times New Roman" w:hAnsi="Times New Roman" w:cs="Times New Roman"/>
          <w:sz w:val="24"/>
          <w:szCs w:val="24"/>
          <w:lang w:val="en-US"/>
        </w:rPr>
        <w:t xml:space="preserve">-1) coefficient describes the speed of the model to adjust towards long-term equilibrium (speed of adjustment). The </w:t>
      </w:r>
      <w:proofErr w:type="gramStart"/>
      <w:r w:rsidRPr="00BC0AAE">
        <w:rPr>
          <w:rFonts w:ascii="Times New Roman" w:hAnsi="Times New Roman" w:cs="Times New Roman"/>
          <w:sz w:val="24"/>
          <w:szCs w:val="24"/>
          <w:lang w:val="en-US"/>
        </w:rPr>
        <w:t>ECT(</w:t>
      </w:r>
      <w:proofErr w:type="gramEnd"/>
      <w:r w:rsidRPr="00BC0AAE">
        <w:rPr>
          <w:rFonts w:ascii="Times New Roman" w:hAnsi="Times New Roman" w:cs="Times New Roman"/>
          <w:sz w:val="24"/>
          <w:szCs w:val="24"/>
          <w:lang w:val="en-US"/>
        </w:rPr>
        <w:t xml:space="preserve">-1) coefficient in the Branch model shows that 39.69% of short-term models can be corrected towards long-term equilibrium. The </w:t>
      </w:r>
      <w:proofErr w:type="gramStart"/>
      <w:r w:rsidRPr="00BC0AAE">
        <w:rPr>
          <w:rFonts w:ascii="Times New Roman" w:hAnsi="Times New Roman" w:cs="Times New Roman"/>
          <w:sz w:val="24"/>
          <w:szCs w:val="24"/>
          <w:lang w:val="en-US"/>
        </w:rPr>
        <w:t>ECT(</w:t>
      </w:r>
      <w:proofErr w:type="gramEnd"/>
      <w:r w:rsidRPr="00BC0AAE">
        <w:rPr>
          <w:rFonts w:ascii="Times New Roman" w:hAnsi="Times New Roman" w:cs="Times New Roman"/>
          <w:sz w:val="24"/>
          <w:szCs w:val="24"/>
          <w:lang w:val="en-US"/>
        </w:rPr>
        <w:t xml:space="preserve">-1) coefficient in the ATM model shows that 60.85% of the short-term model can be corrected towards long-term equilibrium. The </w:t>
      </w:r>
      <w:proofErr w:type="gramStart"/>
      <w:r w:rsidRPr="00BC0AAE">
        <w:rPr>
          <w:rFonts w:ascii="Times New Roman" w:hAnsi="Times New Roman" w:cs="Times New Roman"/>
          <w:sz w:val="24"/>
          <w:szCs w:val="24"/>
          <w:lang w:val="en-US"/>
        </w:rPr>
        <w:t>ECT(</w:t>
      </w:r>
      <w:proofErr w:type="gramEnd"/>
      <w:r w:rsidRPr="00BC0AAE">
        <w:rPr>
          <w:rFonts w:ascii="Times New Roman" w:hAnsi="Times New Roman" w:cs="Times New Roman"/>
          <w:sz w:val="24"/>
          <w:szCs w:val="24"/>
          <w:lang w:val="en-US"/>
        </w:rPr>
        <w:t xml:space="preserve">-1) coefficient in the BOPO model shows that 70.17% of short-term models can be corrected towards long-term equilibrium. The </w:t>
      </w:r>
      <w:proofErr w:type="gramStart"/>
      <w:r w:rsidRPr="00BC0AAE">
        <w:rPr>
          <w:rFonts w:ascii="Times New Roman" w:hAnsi="Times New Roman" w:cs="Times New Roman"/>
          <w:sz w:val="24"/>
          <w:szCs w:val="24"/>
          <w:lang w:val="en-US"/>
        </w:rPr>
        <w:t>ECT(</w:t>
      </w:r>
      <w:proofErr w:type="gramEnd"/>
      <w:r w:rsidRPr="00BC0AAE">
        <w:rPr>
          <w:rFonts w:ascii="Times New Roman" w:hAnsi="Times New Roman" w:cs="Times New Roman"/>
          <w:sz w:val="24"/>
          <w:szCs w:val="24"/>
          <w:lang w:val="en-US"/>
        </w:rPr>
        <w:t>-1) coefficient in the NII model shows that 51.41% of short-term models can be corrected towards long-term equilibrium.</w:t>
      </w:r>
    </w:p>
    <w:p w14:paraId="53D6DA98" w14:textId="2BEAE7C4" w:rsidR="00882CBA" w:rsidRPr="00BC0AAE" w:rsidRDefault="00882CBA" w:rsidP="00882CBA">
      <w:pPr>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The ECM estimation results on the branch model show an R-squared value of 0.4333, meaning that the variables used in the model are able to explain the diversity of the number of branches by 43.33% and the remaining 36.67% explained by other factors outside the model (Table 3). The R-squared value in the ATM model is 0.7876, meaning that the variables used in the model are able to explain the diversity of the number of ATMs by 78.76% and the remaining 21.24% explained by other factors outside the model. In addition, the BOPO model shows an R-squared value of 0.6519, meaning that the variables used in the model are able to explain the diversity of BOPO by 65.19% and the remaining 34.81% explained by other factors outside the model. The NII model shows an R-squared value of 0.4009, meaning that the variables used in the model are able to explain the diversity of the NII by 40.09% and the remaining 59.91% explained by other factors outside the model.</w:t>
      </w:r>
    </w:p>
    <w:p w14:paraId="6DCA077E" w14:textId="7B9BAA0A" w:rsidR="00882CBA" w:rsidRPr="00BC0AAE" w:rsidRDefault="00882CBA" w:rsidP="00882CBA">
      <w:pPr>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The results of the simultaneous test based on the F-statistic value showed that the independent variables together had a real effect on the dependent variables (Branch, ATM, BOPO and NII). Table 3 shows that the p-value of the F-statistic is less than the real level of 1% and 5%, meaning that there is at least one independent variable that has a significant effect on the model.</w:t>
      </w:r>
    </w:p>
    <w:p w14:paraId="15C0A433" w14:textId="04708A41" w:rsidR="00FE1D72" w:rsidRPr="00BC0AAE" w:rsidRDefault="00FE1D72" w:rsidP="00EA6692">
      <w:pPr>
        <w:jc w:val="center"/>
        <w:rPr>
          <w:rFonts w:ascii="Times New Roman" w:hAnsi="Times New Roman" w:cs="Times New Roman"/>
          <w:sz w:val="24"/>
          <w:szCs w:val="24"/>
          <w:lang w:val="en-US"/>
        </w:rPr>
      </w:pPr>
      <w:r w:rsidRPr="00BC0AAE">
        <w:rPr>
          <w:rFonts w:ascii="Times New Roman" w:hAnsi="Times New Roman" w:cs="Times New Roman"/>
          <w:sz w:val="24"/>
          <w:szCs w:val="24"/>
          <w:lang w:val="id-ID"/>
        </w:rPr>
        <w:t xml:space="preserve">Tabel 3 </w:t>
      </w:r>
      <w:r w:rsidR="00882CBA" w:rsidRPr="00BC0AAE">
        <w:rPr>
          <w:rFonts w:ascii="Times New Roman" w:hAnsi="Times New Roman" w:cs="Times New Roman"/>
          <w:sz w:val="24"/>
          <w:szCs w:val="24"/>
          <w:lang w:val="en-US"/>
        </w:rPr>
        <w:t>Model Estimation Results</w:t>
      </w:r>
    </w:p>
    <w:tbl>
      <w:tblPr>
        <w:tblW w:w="9244" w:type="dxa"/>
        <w:tblBorders>
          <w:top w:val="single" w:sz="4" w:space="0" w:color="auto"/>
          <w:bottom w:val="single" w:sz="4" w:space="0" w:color="auto"/>
        </w:tblBorders>
        <w:tblLook w:val="04A0" w:firstRow="1" w:lastRow="0" w:firstColumn="1" w:lastColumn="0" w:noHBand="0" w:noVBand="1"/>
      </w:tblPr>
      <w:tblGrid>
        <w:gridCol w:w="1418"/>
        <w:gridCol w:w="997"/>
        <w:gridCol w:w="956"/>
        <w:gridCol w:w="8"/>
        <w:gridCol w:w="994"/>
        <w:gridCol w:w="953"/>
        <w:gridCol w:w="8"/>
        <w:gridCol w:w="994"/>
        <w:gridCol w:w="953"/>
        <w:gridCol w:w="8"/>
        <w:gridCol w:w="994"/>
        <w:gridCol w:w="961"/>
      </w:tblGrid>
      <w:tr w:rsidR="00ED2AB7" w:rsidRPr="00BC0AAE" w14:paraId="1959381A" w14:textId="77777777" w:rsidTr="00607051">
        <w:trPr>
          <w:trHeight w:val="288"/>
        </w:trPr>
        <w:tc>
          <w:tcPr>
            <w:tcW w:w="1418" w:type="dxa"/>
            <w:vMerge w:val="restart"/>
            <w:tcBorders>
              <w:top w:val="single" w:sz="4" w:space="0" w:color="auto"/>
              <w:bottom w:val="nil"/>
            </w:tcBorders>
            <w:shd w:val="clear" w:color="auto" w:fill="auto"/>
            <w:vAlign w:val="center"/>
            <w:hideMark/>
          </w:tcPr>
          <w:p w14:paraId="0A3C0181" w14:textId="450303E1"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lastRenderedPageBreak/>
              <w:t>Variabel</w:t>
            </w:r>
          </w:p>
        </w:tc>
        <w:tc>
          <w:tcPr>
            <w:tcW w:w="1953" w:type="dxa"/>
            <w:gridSpan w:val="2"/>
            <w:tcBorders>
              <w:top w:val="single" w:sz="4" w:space="0" w:color="auto"/>
              <w:bottom w:val="single" w:sz="4" w:space="0" w:color="auto"/>
            </w:tcBorders>
            <w:shd w:val="clear" w:color="auto" w:fill="auto"/>
            <w:vAlign w:val="center"/>
            <w:hideMark/>
          </w:tcPr>
          <w:p w14:paraId="3B125F1F" w14:textId="77777777" w:rsidR="00ED2AB7" w:rsidRPr="00BC0AAE" w:rsidRDefault="00ED2AB7" w:rsidP="00ED2AB7">
            <w:pPr>
              <w:spacing w:after="0" w:line="240" w:lineRule="auto"/>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Cabang</w:t>
            </w:r>
          </w:p>
        </w:tc>
        <w:tc>
          <w:tcPr>
            <w:tcW w:w="1955" w:type="dxa"/>
            <w:gridSpan w:val="3"/>
            <w:tcBorders>
              <w:top w:val="single" w:sz="4" w:space="0" w:color="auto"/>
              <w:bottom w:val="single" w:sz="4" w:space="0" w:color="auto"/>
            </w:tcBorders>
            <w:shd w:val="clear" w:color="auto" w:fill="auto"/>
            <w:vAlign w:val="center"/>
            <w:hideMark/>
          </w:tcPr>
          <w:p w14:paraId="4AD7F703" w14:textId="77777777" w:rsidR="00ED2AB7" w:rsidRPr="00BC0AAE" w:rsidRDefault="00ED2AB7" w:rsidP="00ED2AB7">
            <w:pPr>
              <w:spacing w:after="0" w:line="240" w:lineRule="auto"/>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ATM</w:t>
            </w:r>
          </w:p>
        </w:tc>
        <w:tc>
          <w:tcPr>
            <w:tcW w:w="1955" w:type="dxa"/>
            <w:gridSpan w:val="3"/>
            <w:tcBorders>
              <w:top w:val="single" w:sz="4" w:space="0" w:color="auto"/>
              <w:bottom w:val="single" w:sz="4" w:space="0" w:color="auto"/>
            </w:tcBorders>
            <w:shd w:val="clear" w:color="auto" w:fill="auto"/>
            <w:vAlign w:val="center"/>
            <w:hideMark/>
          </w:tcPr>
          <w:p w14:paraId="5A2C0442" w14:textId="77777777" w:rsidR="00ED2AB7" w:rsidRPr="00BC0AAE" w:rsidRDefault="00ED2AB7" w:rsidP="00ED2AB7">
            <w:pPr>
              <w:spacing w:after="0" w:line="240" w:lineRule="auto"/>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BOPO</w:t>
            </w:r>
          </w:p>
        </w:tc>
        <w:tc>
          <w:tcPr>
            <w:tcW w:w="1963" w:type="dxa"/>
            <w:gridSpan w:val="3"/>
            <w:tcBorders>
              <w:top w:val="single" w:sz="4" w:space="0" w:color="auto"/>
              <w:bottom w:val="single" w:sz="4" w:space="0" w:color="auto"/>
            </w:tcBorders>
            <w:shd w:val="clear" w:color="auto" w:fill="auto"/>
            <w:vAlign w:val="center"/>
            <w:hideMark/>
          </w:tcPr>
          <w:p w14:paraId="65AC2D78" w14:textId="77777777" w:rsidR="00ED2AB7" w:rsidRPr="00BC0AAE" w:rsidRDefault="00ED2AB7" w:rsidP="00ED2AB7">
            <w:pPr>
              <w:spacing w:after="0" w:line="240" w:lineRule="auto"/>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NII</w:t>
            </w:r>
          </w:p>
        </w:tc>
      </w:tr>
      <w:tr w:rsidR="00ED2AB7" w:rsidRPr="00BC0AAE" w14:paraId="10274D51" w14:textId="77777777" w:rsidTr="00607051">
        <w:trPr>
          <w:trHeight w:val="288"/>
        </w:trPr>
        <w:tc>
          <w:tcPr>
            <w:tcW w:w="1418" w:type="dxa"/>
            <w:vMerge/>
            <w:tcBorders>
              <w:top w:val="nil"/>
              <w:bottom w:val="single" w:sz="4" w:space="0" w:color="auto"/>
            </w:tcBorders>
            <w:vAlign w:val="center"/>
            <w:hideMark/>
          </w:tcPr>
          <w:p w14:paraId="0EC9F951"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p>
        </w:tc>
        <w:tc>
          <w:tcPr>
            <w:tcW w:w="997" w:type="dxa"/>
            <w:tcBorders>
              <w:top w:val="single" w:sz="4" w:space="0" w:color="auto"/>
              <w:bottom w:val="single" w:sz="4" w:space="0" w:color="auto"/>
            </w:tcBorders>
            <w:shd w:val="clear" w:color="auto" w:fill="auto"/>
            <w:vAlign w:val="center"/>
            <w:hideMark/>
          </w:tcPr>
          <w:p w14:paraId="756E50EB"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Koefisien</w:t>
            </w:r>
          </w:p>
        </w:tc>
        <w:tc>
          <w:tcPr>
            <w:tcW w:w="964" w:type="dxa"/>
            <w:gridSpan w:val="2"/>
            <w:tcBorders>
              <w:top w:val="single" w:sz="4" w:space="0" w:color="auto"/>
              <w:bottom w:val="single" w:sz="4" w:space="0" w:color="auto"/>
            </w:tcBorders>
            <w:shd w:val="clear" w:color="auto" w:fill="auto"/>
            <w:vAlign w:val="center"/>
            <w:hideMark/>
          </w:tcPr>
          <w:p w14:paraId="242345ED" w14:textId="77777777" w:rsidR="00ED2AB7" w:rsidRPr="00BC0AAE" w:rsidRDefault="00ED2AB7" w:rsidP="00EA6692">
            <w:pPr>
              <w:spacing w:after="0" w:line="240" w:lineRule="auto"/>
              <w:rPr>
                <w:rFonts w:ascii="Times New Roman" w:eastAsia="Times New Roman" w:hAnsi="Times New Roman" w:cs="Times New Roman"/>
                <w:i/>
                <w:iCs/>
                <w:color w:val="000000"/>
                <w:kern w:val="0"/>
                <w:sz w:val="20"/>
                <w:szCs w:val="20"/>
                <w:lang w:val="id-ID" w:eastAsia="en-ID"/>
                <w14:ligatures w14:val="none"/>
              </w:rPr>
            </w:pPr>
            <w:r w:rsidRPr="00BC0AAE">
              <w:rPr>
                <w:rFonts w:ascii="Times New Roman" w:eastAsia="Times New Roman" w:hAnsi="Times New Roman" w:cs="Times New Roman"/>
                <w:i/>
                <w:iCs/>
                <w:color w:val="000000"/>
                <w:kern w:val="0"/>
                <w:sz w:val="20"/>
                <w:szCs w:val="20"/>
                <w:lang w:val="id-ID" w:eastAsia="en-ID"/>
                <w14:ligatures w14:val="none"/>
              </w:rPr>
              <w:t>P-value</w:t>
            </w:r>
          </w:p>
        </w:tc>
        <w:tc>
          <w:tcPr>
            <w:tcW w:w="994" w:type="dxa"/>
            <w:tcBorders>
              <w:top w:val="single" w:sz="4" w:space="0" w:color="auto"/>
              <w:bottom w:val="single" w:sz="4" w:space="0" w:color="auto"/>
            </w:tcBorders>
            <w:shd w:val="clear" w:color="auto" w:fill="auto"/>
            <w:vAlign w:val="center"/>
            <w:hideMark/>
          </w:tcPr>
          <w:p w14:paraId="783E66FE"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Koefisien</w:t>
            </w:r>
          </w:p>
        </w:tc>
        <w:tc>
          <w:tcPr>
            <w:tcW w:w="961" w:type="dxa"/>
            <w:gridSpan w:val="2"/>
            <w:tcBorders>
              <w:top w:val="single" w:sz="4" w:space="0" w:color="auto"/>
              <w:bottom w:val="single" w:sz="4" w:space="0" w:color="auto"/>
            </w:tcBorders>
            <w:shd w:val="clear" w:color="auto" w:fill="auto"/>
            <w:vAlign w:val="center"/>
            <w:hideMark/>
          </w:tcPr>
          <w:p w14:paraId="0D020C92" w14:textId="77777777" w:rsidR="00ED2AB7" w:rsidRPr="00BC0AAE" w:rsidRDefault="00ED2AB7" w:rsidP="00EA6692">
            <w:pPr>
              <w:spacing w:after="0" w:line="240" w:lineRule="auto"/>
              <w:rPr>
                <w:rFonts w:ascii="Times New Roman" w:eastAsia="Times New Roman" w:hAnsi="Times New Roman" w:cs="Times New Roman"/>
                <w:i/>
                <w:iCs/>
                <w:color w:val="000000"/>
                <w:kern w:val="0"/>
                <w:sz w:val="20"/>
                <w:szCs w:val="20"/>
                <w:lang w:val="id-ID" w:eastAsia="en-ID"/>
                <w14:ligatures w14:val="none"/>
              </w:rPr>
            </w:pPr>
            <w:r w:rsidRPr="00BC0AAE">
              <w:rPr>
                <w:rFonts w:ascii="Times New Roman" w:eastAsia="Times New Roman" w:hAnsi="Times New Roman" w:cs="Times New Roman"/>
                <w:i/>
                <w:iCs/>
                <w:color w:val="000000"/>
                <w:kern w:val="0"/>
                <w:sz w:val="20"/>
                <w:szCs w:val="20"/>
                <w:lang w:val="id-ID" w:eastAsia="en-ID"/>
                <w14:ligatures w14:val="none"/>
              </w:rPr>
              <w:t>P-value</w:t>
            </w:r>
          </w:p>
        </w:tc>
        <w:tc>
          <w:tcPr>
            <w:tcW w:w="994" w:type="dxa"/>
            <w:tcBorders>
              <w:top w:val="single" w:sz="4" w:space="0" w:color="auto"/>
              <w:bottom w:val="single" w:sz="4" w:space="0" w:color="auto"/>
            </w:tcBorders>
            <w:shd w:val="clear" w:color="auto" w:fill="auto"/>
            <w:vAlign w:val="center"/>
            <w:hideMark/>
          </w:tcPr>
          <w:p w14:paraId="22A8FEE7"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Koefisien</w:t>
            </w:r>
          </w:p>
        </w:tc>
        <w:tc>
          <w:tcPr>
            <w:tcW w:w="961" w:type="dxa"/>
            <w:gridSpan w:val="2"/>
            <w:tcBorders>
              <w:top w:val="single" w:sz="4" w:space="0" w:color="auto"/>
              <w:bottom w:val="single" w:sz="4" w:space="0" w:color="auto"/>
            </w:tcBorders>
            <w:shd w:val="clear" w:color="auto" w:fill="auto"/>
            <w:vAlign w:val="center"/>
            <w:hideMark/>
          </w:tcPr>
          <w:p w14:paraId="4847B0CB" w14:textId="77777777" w:rsidR="00ED2AB7" w:rsidRPr="00BC0AAE" w:rsidRDefault="00ED2AB7" w:rsidP="00EA6692">
            <w:pPr>
              <w:spacing w:after="0" w:line="240" w:lineRule="auto"/>
              <w:rPr>
                <w:rFonts w:ascii="Times New Roman" w:eastAsia="Times New Roman" w:hAnsi="Times New Roman" w:cs="Times New Roman"/>
                <w:i/>
                <w:iCs/>
                <w:color w:val="000000"/>
                <w:kern w:val="0"/>
                <w:sz w:val="20"/>
                <w:szCs w:val="20"/>
                <w:lang w:val="id-ID" w:eastAsia="en-ID"/>
                <w14:ligatures w14:val="none"/>
              </w:rPr>
            </w:pPr>
            <w:r w:rsidRPr="00BC0AAE">
              <w:rPr>
                <w:rFonts w:ascii="Times New Roman" w:eastAsia="Times New Roman" w:hAnsi="Times New Roman" w:cs="Times New Roman"/>
                <w:i/>
                <w:iCs/>
                <w:color w:val="000000"/>
                <w:kern w:val="0"/>
                <w:sz w:val="20"/>
                <w:szCs w:val="20"/>
                <w:lang w:val="id-ID" w:eastAsia="en-ID"/>
                <w14:ligatures w14:val="none"/>
              </w:rPr>
              <w:t>P-value</w:t>
            </w:r>
          </w:p>
        </w:tc>
        <w:tc>
          <w:tcPr>
            <w:tcW w:w="994" w:type="dxa"/>
            <w:tcBorders>
              <w:top w:val="single" w:sz="4" w:space="0" w:color="auto"/>
              <w:bottom w:val="single" w:sz="4" w:space="0" w:color="auto"/>
            </w:tcBorders>
            <w:shd w:val="clear" w:color="auto" w:fill="auto"/>
            <w:vAlign w:val="center"/>
            <w:hideMark/>
          </w:tcPr>
          <w:p w14:paraId="01564387"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Koefisien</w:t>
            </w:r>
          </w:p>
        </w:tc>
        <w:tc>
          <w:tcPr>
            <w:tcW w:w="961" w:type="dxa"/>
            <w:tcBorders>
              <w:top w:val="single" w:sz="4" w:space="0" w:color="auto"/>
              <w:bottom w:val="single" w:sz="4" w:space="0" w:color="auto"/>
            </w:tcBorders>
            <w:shd w:val="clear" w:color="auto" w:fill="auto"/>
            <w:vAlign w:val="center"/>
            <w:hideMark/>
          </w:tcPr>
          <w:p w14:paraId="6569351C" w14:textId="77777777" w:rsidR="00ED2AB7" w:rsidRPr="00BC0AAE" w:rsidRDefault="00ED2AB7" w:rsidP="00EA6692">
            <w:pPr>
              <w:spacing w:after="0" w:line="240" w:lineRule="auto"/>
              <w:rPr>
                <w:rFonts w:ascii="Times New Roman" w:eastAsia="Times New Roman" w:hAnsi="Times New Roman" w:cs="Times New Roman"/>
                <w:i/>
                <w:iCs/>
                <w:color w:val="000000"/>
                <w:kern w:val="0"/>
                <w:sz w:val="20"/>
                <w:szCs w:val="20"/>
                <w:lang w:val="id-ID" w:eastAsia="en-ID"/>
                <w14:ligatures w14:val="none"/>
              </w:rPr>
            </w:pPr>
            <w:r w:rsidRPr="00BC0AAE">
              <w:rPr>
                <w:rFonts w:ascii="Times New Roman" w:eastAsia="Times New Roman" w:hAnsi="Times New Roman" w:cs="Times New Roman"/>
                <w:i/>
                <w:iCs/>
                <w:color w:val="000000"/>
                <w:kern w:val="0"/>
                <w:sz w:val="20"/>
                <w:szCs w:val="20"/>
                <w:lang w:val="id-ID" w:eastAsia="en-ID"/>
                <w14:ligatures w14:val="none"/>
              </w:rPr>
              <w:t>P-value</w:t>
            </w:r>
          </w:p>
        </w:tc>
      </w:tr>
      <w:tr w:rsidR="00607051" w:rsidRPr="00BC0AAE" w14:paraId="4799AF01" w14:textId="77777777" w:rsidTr="00607051">
        <w:trPr>
          <w:trHeight w:val="288"/>
        </w:trPr>
        <w:tc>
          <w:tcPr>
            <w:tcW w:w="9242" w:type="dxa"/>
            <w:gridSpan w:val="12"/>
            <w:tcBorders>
              <w:top w:val="single" w:sz="4" w:space="0" w:color="auto"/>
              <w:bottom w:val="single" w:sz="4" w:space="0" w:color="auto"/>
            </w:tcBorders>
            <w:shd w:val="clear" w:color="auto" w:fill="auto"/>
            <w:vAlign w:val="center"/>
            <w:hideMark/>
          </w:tcPr>
          <w:p w14:paraId="4ECDC8B5" w14:textId="77777777" w:rsidR="00ED2AB7" w:rsidRPr="00BC0AAE" w:rsidRDefault="00ED2AB7" w:rsidP="00ED2AB7">
            <w:pPr>
              <w:spacing w:after="0" w:line="240" w:lineRule="auto"/>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Jangka Panjang</w:t>
            </w:r>
          </w:p>
        </w:tc>
      </w:tr>
      <w:tr w:rsidR="00ED2AB7" w:rsidRPr="00BC0AAE" w14:paraId="12311648" w14:textId="77777777" w:rsidTr="00607051">
        <w:trPr>
          <w:trHeight w:val="288"/>
        </w:trPr>
        <w:tc>
          <w:tcPr>
            <w:tcW w:w="1418" w:type="dxa"/>
            <w:tcBorders>
              <w:top w:val="single" w:sz="4" w:space="0" w:color="auto"/>
            </w:tcBorders>
            <w:shd w:val="clear" w:color="auto" w:fill="auto"/>
            <w:vAlign w:val="center"/>
            <w:hideMark/>
          </w:tcPr>
          <w:p w14:paraId="6DDB9EBD"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MB</w:t>
            </w:r>
          </w:p>
        </w:tc>
        <w:tc>
          <w:tcPr>
            <w:tcW w:w="997" w:type="dxa"/>
            <w:tcBorders>
              <w:top w:val="single" w:sz="4" w:space="0" w:color="auto"/>
            </w:tcBorders>
            <w:shd w:val="clear" w:color="auto" w:fill="auto"/>
            <w:vAlign w:val="center"/>
            <w:hideMark/>
          </w:tcPr>
          <w:p w14:paraId="1D65AFA6"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-0.1206</w:t>
            </w:r>
          </w:p>
        </w:tc>
        <w:tc>
          <w:tcPr>
            <w:tcW w:w="964" w:type="dxa"/>
            <w:gridSpan w:val="2"/>
            <w:tcBorders>
              <w:top w:val="single" w:sz="4" w:space="0" w:color="auto"/>
            </w:tcBorders>
            <w:shd w:val="clear" w:color="auto" w:fill="auto"/>
            <w:vAlign w:val="center"/>
            <w:hideMark/>
          </w:tcPr>
          <w:p w14:paraId="611037DD" w14:textId="49A4BAFD"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Pr="00BC0AAE">
              <w:rPr>
                <w:rFonts w:ascii="Times New Roman" w:eastAsia="Times New Roman" w:hAnsi="Times New Roman" w:cs="Times New Roman"/>
                <w:color w:val="000000"/>
                <w:kern w:val="0"/>
                <w:sz w:val="20"/>
                <w:szCs w:val="20"/>
                <w:vertAlign w:val="superscript"/>
                <w:lang w:val="id-ID" w:eastAsia="en-ID"/>
                <w14:ligatures w14:val="none"/>
              </w:rPr>
              <w:t>***</w:t>
            </w:r>
          </w:p>
        </w:tc>
        <w:tc>
          <w:tcPr>
            <w:tcW w:w="994" w:type="dxa"/>
            <w:tcBorders>
              <w:top w:val="single" w:sz="4" w:space="0" w:color="auto"/>
            </w:tcBorders>
            <w:shd w:val="clear" w:color="auto" w:fill="auto"/>
            <w:vAlign w:val="center"/>
            <w:hideMark/>
          </w:tcPr>
          <w:p w14:paraId="463BFAD7"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-0.0560</w:t>
            </w:r>
          </w:p>
        </w:tc>
        <w:tc>
          <w:tcPr>
            <w:tcW w:w="961" w:type="dxa"/>
            <w:gridSpan w:val="2"/>
            <w:tcBorders>
              <w:top w:val="single" w:sz="4" w:space="0" w:color="auto"/>
            </w:tcBorders>
            <w:shd w:val="clear" w:color="auto" w:fill="auto"/>
            <w:vAlign w:val="center"/>
            <w:hideMark/>
          </w:tcPr>
          <w:p w14:paraId="0612F6FB" w14:textId="2A73A54A"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single" w:sz="4" w:space="0" w:color="auto"/>
            </w:tcBorders>
            <w:shd w:val="clear" w:color="auto" w:fill="auto"/>
            <w:vAlign w:val="center"/>
            <w:hideMark/>
          </w:tcPr>
          <w:p w14:paraId="2099ABBD"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-4.0261</w:t>
            </w:r>
          </w:p>
        </w:tc>
        <w:tc>
          <w:tcPr>
            <w:tcW w:w="961" w:type="dxa"/>
            <w:gridSpan w:val="2"/>
            <w:tcBorders>
              <w:top w:val="single" w:sz="4" w:space="0" w:color="auto"/>
            </w:tcBorders>
            <w:shd w:val="clear" w:color="auto" w:fill="auto"/>
            <w:vAlign w:val="center"/>
            <w:hideMark/>
          </w:tcPr>
          <w:p w14:paraId="425E401C" w14:textId="0D1A3F5D"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0.0238</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single" w:sz="4" w:space="0" w:color="auto"/>
            </w:tcBorders>
            <w:shd w:val="clear" w:color="auto" w:fill="auto"/>
            <w:vAlign w:val="center"/>
            <w:hideMark/>
          </w:tcPr>
          <w:p w14:paraId="34CE52D5"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0.1875</w:t>
            </w:r>
          </w:p>
        </w:tc>
        <w:tc>
          <w:tcPr>
            <w:tcW w:w="961" w:type="dxa"/>
            <w:tcBorders>
              <w:top w:val="single" w:sz="4" w:space="0" w:color="auto"/>
            </w:tcBorders>
            <w:shd w:val="clear" w:color="auto" w:fill="auto"/>
            <w:vAlign w:val="center"/>
            <w:hideMark/>
          </w:tcPr>
          <w:p w14:paraId="6A4C74FE" w14:textId="3757C59C"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0.0214</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ED2AB7" w:rsidRPr="00BC0AAE" w14:paraId="7FCC9F0D" w14:textId="77777777" w:rsidTr="00607051">
        <w:trPr>
          <w:trHeight w:val="288"/>
        </w:trPr>
        <w:tc>
          <w:tcPr>
            <w:tcW w:w="1418" w:type="dxa"/>
            <w:tcBorders>
              <w:bottom w:val="nil"/>
            </w:tcBorders>
            <w:shd w:val="clear" w:color="auto" w:fill="auto"/>
            <w:vAlign w:val="center"/>
            <w:hideMark/>
          </w:tcPr>
          <w:p w14:paraId="0030921D"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IB</w:t>
            </w:r>
          </w:p>
        </w:tc>
        <w:tc>
          <w:tcPr>
            <w:tcW w:w="997" w:type="dxa"/>
            <w:tcBorders>
              <w:bottom w:val="nil"/>
            </w:tcBorders>
            <w:shd w:val="clear" w:color="auto" w:fill="auto"/>
            <w:vAlign w:val="center"/>
            <w:hideMark/>
          </w:tcPr>
          <w:p w14:paraId="626220B9"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-0.1183</w:t>
            </w:r>
          </w:p>
        </w:tc>
        <w:tc>
          <w:tcPr>
            <w:tcW w:w="964" w:type="dxa"/>
            <w:gridSpan w:val="2"/>
            <w:tcBorders>
              <w:bottom w:val="nil"/>
            </w:tcBorders>
            <w:shd w:val="clear" w:color="auto" w:fill="auto"/>
            <w:vAlign w:val="center"/>
            <w:hideMark/>
          </w:tcPr>
          <w:p w14:paraId="698E5044" w14:textId="3CEF2482"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0.0010</w:t>
            </w:r>
            <w:r w:rsidRPr="00BC0AAE">
              <w:rPr>
                <w:rFonts w:ascii="Times New Roman" w:eastAsia="Times New Roman" w:hAnsi="Times New Roman" w:cs="Times New Roman"/>
                <w:color w:val="000000"/>
                <w:kern w:val="0"/>
                <w:sz w:val="20"/>
                <w:szCs w:val="20"/>
                <w:vertAlign w:val="superscript"/>
                <w:lang w:val="id-ID" w:eastAsia="en-ID"/>
                <w14:ligatures w14:val="none"/>
              </w:rPr>
              <w:t>***</w:t>
            </w:r>
          </w:p>
        </w:tc>
        <w:tc>
          <w:tcPr>
            <w:tcW w:w="994" w:type="dxa"/>
            <w:tcBorders>
              <w:bottom w:val="nil"/>
            </w:tcBorders>
            <w:shd w:val="clear" w:color="auto" w:fill="auto"/>
            <w:vAlign w:val="center"/>
            <w:hideMark/>
          </w:tcPr>
          <w:p w14:paraId="13AA40FC"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-0.0317</w:t>
            </w:r>
          </w:p>
        </w:tc>
        <w:tc>
          <w:tcPr>
            <w:tcW w:w="961" w:type="dxa"/>
            <w:gridSpan w:val="2"/>
            <w:tcBorders>
              <w:bottom w:val="nil"/>
            </w:tcBorders>
            <w:shd w:val="clear" w:color="auto" w:fill="auto"/>
            <w:vAlign w:val="center"/>
            <w:hideMark/>
          </w:tcPr>
          <w:p w14:paraId="058BB5D4" w14:textId="3FFF24B4"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0.0038</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bottom w:val="nil"/>
            </w:tcBorders>
            <w:shd w:val="clear" w:color="auto" w:fill="auto"/>
            <w:vAlign w:val="center"/>
            <w:hideMark/>
          </w:tcPr>
          <w:p w14:paraId="5BCB34EB"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-4.0729</w:t>
            </w:r>
          </w:p>
        </w:tc>
        <w:tc>
          <w:tcPr>
            <w:tcW w:w="961" w:type="dxa"/>
            <w:gridSpan w:val="2"/>
            <w:tcBorders>
              <w:bottom w:val="nil"/>
            </w:tcBorders>
            <w:shd w:val="clear" w:color="auto" w:fill="auto"/>
            <w:vAlign w:val="center"/>
            <w:hideMark/>
          </w:tcPr>
          <w:p w14:paraId="1DBA1056" w14:textId="3451AE41"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0.1127</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bottom w:val="nil"/>
            </w:tcBorders>
            <w:shd w:val="clear" w:color="auto" w:fill="auto"/>
            <w:vAlign w:val="center"/>
            <w:hideMark/>
          </w:tcPr>
          <w:p w14:paraId="06117B7A"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0.1714</w:t>
            </w:r>
          </w:p>
        </w:tc>
        <w:tc>
          <w:tcPr>
            <w:tcW w:w="961" w:type="dxa"/>
            <w:tcBorders>
              <w:bottom w:val="nil"/>
            </w:tcBorders>
            <w:shd w:val="clear" w:color="auto" w:fill="auto"/>
            <w:vAlign w:val="center"/>
            <w:hideMark/>
          </w:tcPr>
          <w:p w14:paraId="67BAAEB1" w14:textId="4CA5F492"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0.1486</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ED2AB7" w:rsidRPr="00BC0AAE" w14:paraId="25EB57EF" w14:textId="77777777" w:rsidTr="00607051">
        <w:trPr>
          <w:trHeight w:val="288"/>
        </w:trPr>
        <w:tc>
          <w:tcPr>
            <w:tcW w:w="1418" w:type="dxa"/>
            <w:tcBorders>
              <w:top w:val="nil"/>
              <w:bottom w:val="nil"/>
            </w:tcBorders>
            <w:shd w:val="clear" w:color="auto" w:fill="auto"/>
            <w:vAlign w:val="center"/>
            <w:hideMark/>
          </w:tcPr>
          <w:p w14:paraId="67FEC55C"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DQRIS</w:t>
            </w:r>
          </w:p>
        </w:tc>
        <w:tc>
          <w:tcPr>
            <w:tcW w:w="997" w:type="dxa"/>
            <w:tcBorders>
              <w:top w:val="nil"/>
              <w:bottom w:val="nil"/>
            </w:tcBorders>
            <w:shd w:val="clear" w:color="auto" w:fill="auto"/>
            <w:vAlign w:val="center"/>
            <w:hideMark/>
          </w:tcPr>
          <w:p w14:paraId="33E63C34"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0.0234</w:t>
            </w:r>
          </w:p>
        </w:tc>
        <w:tc>
          <w:tcPr>
            <w:tcW w:w="964" w:type="dxa"/>
            <w:gridSpan w:val="2"/>
            <w:tcBorders>
              <w:top w:val="nil"/>
              <w:bottom w:val="nil"/>
            </w:tcBorders>
            <w:shd w:val="clear" w:color="auto" w:fill="auto"/>
            <w:vAlign w:val="center"/>
            <w:hideMark/>
          </w:tcPr>
          <w:p w14:paraId="22A0724E" w14:textId="6FE93CCE"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0.1710</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nil"/>
            </w:tcBorders>
            <w:shd w:val="clear" w:color="auto" w:fill="auto"/>
            <w:vAlign w:val="center"/>
            <w:hideMark/>
          </w:tcPr>
          <w:p w14:paraId="004DE4E5"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-0.0075</w:t>
            </w:r>
          </w:p>
        </w:tc>
        <w:tc>
          <w:tcPr>
            <w:tcW w:w="961" w:type="dxa"/>
            <w:gridSpan w:val="2"/>
            <w:tcBorders>
              <w:top w:val="nil"/>
              <w:bottom w:val="nil"/>
            </w:tcBorders>
            <w:shd w:val="clear" w:color="auto" w:fill="auto"/>
            <w:vAlign w:val="center"/>
            <w:hideMark/>
          </w:tcPr>
          <w:p w14:paraId="4752CE67" w14:textId="547B2C2B"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0.1418</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nil"/>
            </w:tcBorders>
            <w:shd w:val="clear" w:color="auto" w:fill="auto"/>
            <w:vAlign w:val="center"/>
            <w:hideMark/>
          </w:tcPr>
          <w:p w14:paraId="4EC51B83"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6.3792</w:t>
            </w:r>
          </w:p>
        </w:tc>
        <w:tc>
          <w:tcPr>
            <w:tcW w:w="961" w:type="dxa"/>
            <w:gridSpan w:val="2"/>
            <w:tcBorders>
              <w:top w:val="nil"/>
              <w:bottom w:val="nil"/>
            </w:tcBorders>
            <w:shd w:val="clear" w:color="auto" w:fill="auto"/>
            <w:vAlign w:val="center"/>
            <w:hideMark/>
          </w:tcPr>
          <w:p w14:paraId="7ABD4D7F" w14:textId="26F78A4A"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nil"/>
            </w:tcBorders>
            <w:shd w:val="clear" w:color="auto" w:fill="auto"/>
            <w:vAlign w:val="center"/>
            <w:hideMark/>
          </w:tcPr>
          <w:p w14:paraId="4B530A54"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-0.5917</w:t>
            </w:r>
          </w:p>
        </w:tc>
        <w:tc>
          <w:tcPr>
            <w:tcW w:w="961" w:type="dxa"/>
            <w:tcBorders>
              <w:top w:val="nil"/>
              <w:bottom w:val="nil"/>
            </w:tcBorders>
            <w:shd w:val="clear" w:color="auto" w:fill="auto"/>
            <w:vAlign w:val="center"/>
            <w:hideMark/>
          </w:tcPr>
          <w:p w14:paraId="4BC028D5" w14:textId="54FAA351"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r>
      <w:tr w:rsidR="00ED2AB7" w:rsidRPr="00BC0AAE" w14:paraId="1201AE35" w14:textId="77777777" w:rsidTr="00607051">
        <w:trPr>
          <w:trHeight w:val="288"/>
        </w:trPr>
        <w:tc>
          <w:tcPr>
            <w:tcW w:w="1418" w:type="dxa"/>
            <w:tcBorders>
              <w:top w:val="nil"/>
              <w:bottom w:val="single" w:sz="4" w:space="0" w:color="auto"/>
            </w:tcBorders>
            <w:shd w:val="clear" w:color="auto" w:fill="auto"/>
            <w:vAlign w:val="center"/>
            <w:hideMark/>
          </w:tcPr>
          <w:p w14:paraId="50993C85"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C</w:t>
            </w:r>
          </w:p>
        </w:tc>
        <w:tc>
          <w:tcPr>
            <w:tcW w:w="997" w:type="dxa"/>
            <w:tcBorders>
              <w:top w:val="nil"/>
              <w:bottom w:val="single" w:sz="4" w:space="0" w:color="auto"/>
            </w:tcBorders>
            <w:shd w:val="clear" w:color="auto" w:fill="auto"/>
            <w:vAlign w:val="center"/>
            <w:hideMark/>
          </w:tcPr>
          <w:p w14:paraId="21B3AC36"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13.5786</w:t>
            </w:r>
          </w:p>
        </w:tc>
        <w:tc>
          <w:tcPr>
            <w:tcW w:w="964" w:type="dxa"/>
            <w:gridSpan w:val="2"/>
            <w:tcBorders>
              <w:top w:val="nil"/>
              <w:bottom w:val="single" w:sz="4" w:space="0" w:color="auto"/>
            </w:tcBorders>
            <w:shd w:val="clear" w:color="auto" w:fill="auto"/>
            <w:vAlign w:val="center"/>
            <w:hideMark/>
          </w:tcPr>
          <w:p w14:paraId="04E24AB2" w14:textId="34DCDD31"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Pr="00BC0AAE">
              <w:rPr>
                <w:rFonts w:ascii="Times New Roman" w:eastAsia="Times New Roman" w:hAnsi="Times New Roman" w:cs="Times New Roman"/>
                <w:color w:val="000000"/>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hideMark/>
          </w:tcPr>
          <w:p w14:paraId="78582F2E"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12.7453</w:t>
            </w:r>
          </w:p>
        </w:tc>
        <w:tc>
          <w:tcPr>
            <w:tcW w:w="961" w:type="dxa"/>
            <w:gridSpan w:val="2"/>
            <w:tcBorders>
              <w:top w:val="nil"/>
              <w:bottom w:val="single" w:sz="4" w:space="0" w:color="auto"/>
            </w:tcBorders>
            <w:shd w:val="clear" w:color="auto" w:fill="auto"/>
            <w:vAlign w:val="center"/>
            <w:hideMark/>
          </w:tcPr>
          <w:p w14:paraId="6A16F178" w14:textId="090457F3"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hideMark/>
          </w:tcPr>
          <w:p w14:paraId="0D3A68E1"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190.318</w:t>
            </w:r>
          </w:p>
        </w:tc>
        <w:tc>
          <w:tcPr>
            <w:tcW w:w="961" w:type="dxa"/>
            <w:gridSpan w:val="2"/>
            <w:tcBorders>
              <w:top w:val="nil"/>
              <w:bottom w:val="single" w:sz="4" w:space="0" w:color="auto"/>
            </w:tcBorders>
            <w:shd w:val="clear" w:color="auto" w:fill="auto"/>
            <w:vAlign w:val="center"/>
            <w:hideMark/>
          </w:tcPr>
          <w:p w14:paraId="14D642E1" w14:textId="6FDC91F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hideMark/>
          </w:tcPr>
          <w:p w14:paraId="7AD05B9F"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0.1167</w:t>
            </w:r>
          </w:p>
        </w:tc>
        <w:tc>
          <w:tcPr>
            <w:tcW w:w="961" w:type="dxa"/>
            <w:tcBorders>
              <w:top w:val="nil"/>
              <w:bottom w:val="single" w:sz="4" w:space="0" w:color="auto"/>
            </w:tcBorders>
            <w:shd w:val="clear" w:color="auto" w:fill="auto"/>
            <w:vAlign w:val="center"/>
            <w:hideMark/>
          </w:tcPr>
          <w:p w14:paraId="2657D135" w14:textId="58F814CE"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0.9039</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607051" w:rsidRPr="00BC0AAE" w14:paraId="33B13627" w14:textId="77777777" w:rsidTr="00607051">
        <w:trPr>
          <w:trHeight w:val="288"/>
        </w:trPr>
        <w:tc>
          <w:tcPr>
            <w:tcW w:w="9242" w:type="dxa"/>
            <w:gridSpan w:val="12"/>
            <w:tcBorders>
              <w:top w:val="single" w:sz="4" w:space="0" w:color="auto"/>
              <w:bottom w:val="single" w:sz="4" w:space="0" w:color="auto"/>
            </w:tcBorders>
            <w:shd w:val="clear" w:color="auto" w:fill="auto"/>
            <w:noWrap/>
            <w:vAlign w:val="center"/>
            <w:hideMark/>
          </w:tcPr>
          <w:p w14:paraId="6584D376" w14:textId="77777777" w:rsidR="00ED2AB7" w:rsidRPr="00BC0AAE" w:rsidRDefault="00ED2AB7" w:rsidP="00ED2AB7">
            <w:pPr>
              <w:spacing w:after="0" w:line="240" w:lineRule="auto"/>
              <w:jc w:val="center"/>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Jangka Pendek</w:t>
            </w:r>
          </w:p>
        </w:tc>
      </w:tr>
      <w:tr w:rsidR="00ED2AB7" w:rsidRPr="00BC0AAE" w14:paraId="2250919B" w14:textId="77777777" w:rsidTr="00607051">
        <w:trPr>
          <w:trHeight w:val="288"/>
        </w:trPr>
        <w:tc>
          <w:tcPr>
            <w:tcW w:w="1418" w:type="dxa"/>
            <w:tcBorders>
              <w:top w:val="single" w:sz="4" w:space="0" w:color="auto"/>
            </w:tcBorders>
            <w:shd w:val="clear" w:color="auto" w:fill="auto"/>
            <w:vAlign w:val="center"/>
            <w:hideMark/>
          </w:tcPr>
          <w:p w14:paraId="3077394E"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D(MB)</w:t>
            </w:r>
          </w:p>
        </w:tc>
        <w:tc>
          <w:tcPr>
            <w:tcW w:w="997" w:type="dxa"/>
            <w:tcBorders>
              <w:top w:val="single" w:sz="4" w:space="0" w:color="auto"/>
            </w:tcBorders>
            <w:shd w:val="clear" w:color="auto" w:fill="auto"/>
            <w:vAlign w:val="center"/>
            <w:hideMark/>
          </w:tcPr>
          <w:p w14:paraId="68DE3595"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0.1380</w:t>
            </w:r>
          </w:p>
        </w:tc>
        <w:tc>
          <w:tcPr>
            <w:tcW w:w="964" w:type="dxa"/>
            <w:gridSpan w:val="2"/>
            <w:tcBorders>
              <w:top w:val="single" w:sz="4" w:space="0" w:color="auto"/>
            </w:tcBorders>
            <w:shd w:val="clear" w:color="auto" w:fill="auto"/>
            <w:vAlign w:val="center"/>
            <w:hideMark/>
          </w:tcPr>
          <w:p w14:paraId="2FBA8393" w14:textId="570E58EE"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0.2610</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single" w:sz="4" w:space="0" w:color="auto"/>
            </w:tcBorders>
            <w:shd w:val="clear" w:color="auto" w:fill="auto"/>
            <w:vAlign w:val="center"/>
            <w:hideMark/>
          </w:tcPr>
          <w:p w14:paraId="21566E34"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-0.0432</w:t>
            </w:r>
          </w:p>
        </w:tc>
        <w:tc>
          <w:tcPr>
            <w:tcW w:w="961" w:type="dxa"/>
            <w:gridSpan w:val="2"/>
            <w:tcBorders>
              <w:top w:val="single" w:sz="4" w:space="0" w:color="auto"/>
            </w:tcBorders>
            <w:shd w:val="clear" w:color="auto" w:fill="auto"/>
            <w:vAlign w:val="center"/>
            <w:hideMark/>
          </w:tcPr>
          <w:p w14:paraId="0BCE8587" w14:textId="39B1CAE9"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single" w:sz="4" w:space="0" w:color="auto"/>
            </w:tcBorders>
            <w:shd w:val="clear" w:color="auto" w:fill="auto"/>
            <w:vAlign w:val="center"/>
            <w:hideMark/>
          </w:tcPr>
          <w:p w14:paraId="0CE54E35"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-1.9378</w:t>
            </w:r>
          </w:p>
        </w:tc>
        <w:tc>
          <w:tcPr>
            <w:tcW w:w="961" w:type="dxa"/>
            <w:gridSpan w:val="2"/>
            <w:tcBorders>
              <w:top w:val="single" w:sz="4" w:space="0" w:color="auto"/>
            </w:tcBorders>
            <w:shd w:val="clear" w:color="auto" w:fill="auto"/>
            <w:vAlign w:val="center"/>
            <w:hideMark/>
          </w:tcPr>
          <w:p w14:paraId="53F609A4" w14:textId="09FDE229"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0.3507</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single" w:sz="4" w:space="0" w:color="auto"/>
            </w:tcBorders>
            <w:shd w:val="clear" w:color="auto" w:fill="auto"/>
            <w:vAlign w:val="center"/>
            <w:hideMark/>
          </w:tcPr>
          <w:p w14:paraId="20DCAFDF"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0.0936</w:t>
            </w:r>
          </w:p>
        </w:tc>
        <w:tc>
          <w:tcPr>
            <w:tcW w:w="961" w:type="dxa"/>
            <w:tcBorders>
              <w:top w:val="single" w:sz="4" w:space="0" w:color="auto"/>
            </w:tcBorders>
            <w:shd w:val="clear" w:color="auto" w:fill="auto"/>
            <w:vAlign w:val="center"/>
            <w:hideMark/>
          </w:tcPr>
          <w:p w14:paraId="4D53C8F1" w14:textId="32F30543"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0.3518</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ED2AB7" w:rsidRPr="00BC0AAE" w14:paraId="69789DB8" w14:textId="77777777" w:rsidTr="00607051">
        <w:trPr>
          <w:trHeight w:val="288"/>
        </w:trPr>
        <w:tc>
          <w:tcPr>
            <w:tcW w:w="1418" w:type="dxa"/>
            <w:shd w:val="clear" w:color="auto" w:fill="auto"/>
            <w:vAlign w:val="center"/>
            <w:hideMark/>
          </w:tcPr>
          <w:p w14:paraId="07EEA8CD"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D(IB)</w:t>
            </w:r>
          </w:p>
        </w:tc>
        <w:tc>
          <w:tcPr>
            <w:tcW w:w="997" w:type="dxa"/>
            <w:shd w:val="clear" w:color="auto" w:fill="auto"/>
            <w:vAlign w:val="center"/>
            <w:hideMark/>
          </w:tcPr>
          <w:p w14:paraId="69CE6A81"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0.0587</w:t>
            </w:r>
          </w:p>
        </w:tc>
        <w:tc>
          <w:tcPr>
            <w:tcW w:w="964" w:type="dxa"/>
            <w:gridSpan w:val="2"/>
            <w:shd w:val="clear" w:color="auto" w:fill="auto"/>
            <w:vAlign w:val="center"/>
            <w:hideMark/>
          </w:tcPr>
          <w:p w14:paraId="2ED8D33F" w14:textId="109ADAA9"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0.5374</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shd w:val="clear" w:color="auto" w:fill="auto"/>
            <w:vAlign w:val="center"/>
            <w:hideMark/>
          </w:tcPr>
          <w:p w14:paraId="4F2CDF71"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-0.0191</w:t>
            </w:r>
          </w:p>
        </w:tc>
        <w:tc>
          <w:tcPr>
            <w:tcW w:w="961" w:type="dxa"/>
            <w:gridSpan w:val="2"/>
            <w:shd w:val="clear" w:color="auto" w:fill="auto"/>
            <w:vAlign w:val="center"/>
            <w:hideMark/>
          </w:tcPr>
          <w:p w14:paraId="0784DDCD" w14:textId="5D86035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0.0377</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shd w:val="clear" w:color="auto" w:fill="auto"/>
            <w:vAlign w:val="center"/>
            <w:hideMark/>
          </w:tcPr>
          <w:p w14:paraId="0F3DBC98"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-2.3267</w:t>
            </w:r>
          </w:p>
        </w:tc>
        <w:tc>
          <w:tcPr>
            <w:tcW w:w="961" w:type="dxa"/>
            <w:gridSpan w:val="2"/>
            <w:shd w:val="clear" w:color="auto" w:fill="auto"/>
            <w:vAlign w:val="center"/>
            <w:hideMark/>
          </w:tcPr>
          <w:p w14:paraId="4E78D2C2" w14:textId="13A25400"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0.0675</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shd w:val="clear" w:color="auto" w:fill="auto"/>
            <w:vAlign w:val="center"/>
            <w:hideMark/>
          </w:tcPr>
          <w:p w14:paraId="0C3A3785"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0.0714</w:t>
            </w:r>
          </w:p>
        </w:tc>
        <w:tc>
          <w:tcPr>
            <w:tcW w:w="961" w:type="dxa"/>
            <w:shd w:val="clear" w:color="auto" w:fill="auto"/>
            <w:vAlign w:val="center"/>
            <w:hideMark/>
          </w:tcPr>
          <w:p w14:paraId="30709108" w14:textId="4D60CDD4"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0.4129</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ED2AB7" w:rsidRPr="00BC0AAE" w14:paraId="036B8219" w14:textId="77777777" w:rsidTr="00607051">
        <w:trPr>
          <w:trHeight w:val="288"/>
        </w:trPr>
        <w:tc>
          <w:tcPr>
            <w:tcW w:w="1418" w:type="dxa"/>
            <w:shd w:val="clear" w:color="auto" w:fill="auto"/>
            <w:vAlign w:val="center"/>
            <w:hideMark/>
          </w:tcPr>
          <w:p w14:paraId="5347966D"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D(DQRIS)</w:t>
            </w:r>
          </w:p>
        </w:tc>
        <w:tc>
          <w:tcPr>
            <w:tcW w:w="997" w:type="dxa"/>
            <w:shd w:val="clear" w:color="auto" w:fill="auto"/>
            <w:vAlign w:val="center"/>
            <w:hideMark/>
          </w:tcPr>
          <w:p w14:paraId="7C62B3BA"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-0.0021</w:t>
            </w:r>
          </w:p>
        </w:tc>
        <w:tc>
          <w:tcPr>
            <w:tcW w:w="964" w:type="dxa"/>
            <w:gridSpan w:val="2"/>
            <w:shd w:val="clear" w:color="auto" w:fill="auto"/>
            <w:vAlign w:val="center"/>
            <w:hideMark/>
          </w:tcPr>
          <w:p w14:paraId="7195E87E" w14:textId="01A08B20"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0.9689</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shd w:val="clear" w:color="auto" w:fill="auto"/>
            <w:vAlign w:val="center"/>
            <w:hideMark/>
          </w:tcPr>
          <w:p w14:paraId="1F0528C7"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-0.0091</w:t>
            </w:r>
          </w:p>
        </w:tc>
        <w:tc>
          <w:tcPr>
            <w:tcW w:w="961" w:type="dxa"/>
            <w:gridSpan w:val="2"/>
            <w:shd w:val="clear" w:color="auto" w:fill="auto"/>
            <w:vAlign w:val="center"/>
            <w:hideMark/>
          </w:tcPr>
          <w:p w14:paraId="23FA2FA3" w14:textId="5C413D3D"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0.0163</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shd w:val="clear" w:color="auto" w:fill="auto"/>
            <w:vAlign w:val="center"/>
            <w:hideMark/>
          </w:tcPr>
          <w:p w14:paraId="500255C8"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4.3058</w:t>
            </w:r>
          </w:p>
        </w:tc>
        <w:tc>
          <w:tcPr>
            <w:tcW w:w="961" w:type="dxa"/>
            <w:gridSpan w:val="2"/>
            <w:shd w:val="clear" w:color="auto" w:fill="auto"/>
            <w:vAlign w:val="center"/>
            <w:hideMark/>
          </w:tcPr>
          <w:p w14:paraId="04A1C422" w14:textId="0AA4F7DF"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0.0568</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shd w:val="clear" w:color="auto" w:fill="auto"/>
            <w:vAlign w:val="center"/>
            <w:hideMark/>
          </w:tcPr>
          <w:p w14:paraId="4CEE0419"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-0.0070</w:t>
            </w:r>
          </w:p>
        </w:tc>
        <w:tc>
          <w:tcPr>
            <w:tcW w:w="961" w:type="dxa"/>
            <w:shd w:val="clear" w:color="auto" w:fill="auto"/>
            <w:vAlign w:val="center"/>
            <w:hideMark/>
          </w:tcPr>
          <w:p w14:paraId="62201250" w14:textId="2B8860BF"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0.7350</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ED2AB7" w:rsidRPr="00BC0AAE" w14:paraId="2BC11476" w14:textId="77777777" w:rsidTr="00607051">
        <w:trPr>
          <w:trHeight w:val="288"/>
        </w:trPr>
        <w:tc>
          <w:tcPr>
            <w:tcW w:w="1418" w:type="dxa"/>
            <w:tcBorders>
              <w:bottom w:val="nil"/>
            </w:tcBorders>
            <w:shd w:val="clear" w:color="auto" w:fill="auto"/>
            <w:vAlign w:val="center"/>
            <w:hideMark/>
          </w:tcPr>
          <w:p w14:paraId="4E6AB64C"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ECT(-1)</w:t>
            </w:r>
          </w:p>
        </w:tc>
        <w:tc>
          <w:tcPr>
            <w:tcW w:w="997" w:type="dxa"/>
            <w:tcBorders>
              <w:bottom w:val="nil"/>
            </w:tcBorders>
            <w:shd w:val="clear" w:color="auto" w:fill="auto"/>
            <w:vAlign w:val="center"/>
            <w:hideMark/>
          </w:tcPr>
          <w:p w14:paraId="6EE06ACE"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-0.3969</w:t>
            </w:r>
          </w:p>
        </w:tc>
        <w:tc>
          <w:tcPr>
            <w:tcW w:w="964" w:type="dxa"/>
            <w:gridSpan w:val="2"/>
            <w:tcBorders>
              <w:bottom w:val="nil"/>
            </w:tcBorders>
            <w:shd w:val="clear" w:color="auto" w:fill="auto"/>
            <w:vAlign w:val="center"/>
            <w:hideMark/>
          </w:tcPr>
          <w:p w14:paraId="326E61F0" w14:textId="0138F876"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0.0094</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bottom w:val="nil"/>
            </w:tcBorders>
            <w:shd w:val="clear" w:color="auto" w:fill="auto"/>
            <w:vAlign w:val="center"/>
            <w:hideMark/>
          </w:tcPr>
          <w:p w14:paraId="4FB00CD4"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-0.6085</w:t>
            </w:r>
          </w:p>
        </w:tc>
        <w:tc>
          <w:tcPr>
            <w:tcW w:w="961" w:type="dxa"/>
            <w:gridSpan w:val="2"/>
            <w:tcBorders>
              <w:bottom w:val="nil"/>
            </w:tcBorders>
            <w:shd w:val="clear" w:color="auto" w:fill="auto"/>
            <w:vAlign w:val="center"/>
            <w:hideMark/>
          </w:tcPr>
          <w:p w14:paraId="2FE8F649" w14:textId="599BDF46"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bottom w:val="nil"/>
            </w:tcBorders>
            <w:shd w:val="clear" w:color="auto" w:fill="auto"/>
            <w:vAlign w:val="center"/>
            <w:hideMark/>
          </w:tcPr>
          <w:p w14:paraId="173D1D1F"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-0.7017</w:t>
            </w:r>
          </w:p>
        </w:tc>
        <w:tc>
          <w:tcPr>
            <w:tcW w:w="961" w:type="dxa"/>
            <w:gridSpan w:val="2"/>
            <w:tcBorders>
              <w:bottom w:val="nil"/>
            </w:tcBorders>
            <w:shd w:val="clear" w:color="auto" w:fill="auto"/>
            <w:vAlign w:val="center"/>
            <w:hideMark/>
          </w:tcPr>
          <w:p w14:paraId="1E92F67F" w14:textId="2140B159"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0.0000</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bottom w:val="nil"/>
            </w:tcBorders>
            <w:shd w:val="clear" w:color="auto" w:fill="auto"/>
            <w:vAlign w:val="center"/>
            <w:hideMark/>
          </w:tcPr>
          <w:p w14:paraId="07071D83"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-0.5141</w:t>
            </w:r>
          </w:p>
        </w:tc>
        <w:tc>
          <w:tcPr>
            <w:tcW w:w="961" w:type="dxa"/>
            <w:tcBorders>
              <w:bottom w:val="nil"/>
            </w:tcBorders>
            <w:shd w:val="clear" w:color="auto" w:fill="auto"/>
            <w:vAlign w:val="center"/>
            <w:hideMark/>
          </w:tcPr>
          <w:p w14:paraId="3703E6FC" w14:textId="07C661B2"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0.0002</w:t>
            </w:r>
            <w:r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r>
      <w:tr w:rsidR="00ED2AB7" w:rsidRPr="00BC0AAE" w14:paraId="5774AB90" w14:textId="77777777" w:rsidTr="00607051">
        <w:trPr>
          <w:trHeight w:val="288"/>
        </w:trPr>
        <w:tc>
          <w:tcPr>
            <w:tcW w:w="1418" w:type="dxa"/>
            <w:tcBorders>
              <w:top w:val="nil"/>
              <w:bottom w:val="single" w:sz="4" w:space="0" w:color="auto"/>
            </w:tcBorders>
            <w:shd w:val="clear" w:color="auto" w:fill="auto"/>
            <w:vAlign w:val="center"/>
            <w:hideMark/>
          </w:tcPr>
          <w:p w14:paraId="293AAE36" w14:textId="77777777" w:rsidR="00ED2AB7" w:rsidRPr="00BC0AAE" w:rsidRDefault="00ED2AB7" w:rsidP="00ED2AB7">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C</w:t>
            </w:r>
          </w:p>
        </w:tc>
        <w:tc>
          <w:tcPr>
            <w:tcW w:w="997" w:type="dxa"/>
            <w:tcBorders>
              <w:top w:val="nil"/>
              <w:bottom w:val="single" w:sz="4" w:space="0" w:color="auto"/>
            </w:tcBorders>
            <w:shd w:val="clear" w:color="auto" w:fill="auto"/>
            <w:vAlign w:val="center"/>
            <w:hideMark/>
          </w:tcPr>
          <w:p w14:paraId="4B3A2210"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0.0269</w:t>
            </w:r>
          </w:p>
        </w:tc>
        <w:tc>
          <w:tcPr>
            <w:tcW w:w="964" w:type="dxa"/>
            <w:gridSpan w:val="2"/>
            <w:tcBorders>
              <w:top w:val="nil"/>
              <w:bottom w:val="single" w:sz="4" w:space="0" w:color="auto"/>
            </w:tcBorders>
            <w:shd w:val="clear" w:color="auto" w:fill="auto"/>
            <w:vAlign w:val="center"/>
            <w:hideMark/>
          </w:tcPr>
          <w:p w14:paraId="10398E7E" w14:textId="74219A30"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0.1402</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hideMark/>
          </w:tcPr>
          <w:p w14:paraId="0B1C209D"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0.0025</w:t>
            </w:r>
          </w:p>
        </w:tc>
        <w:tc>
          <w:tcPr>
            <w:tcW w:w="961" w:type="dxa"/>
            <w:gridSpan w:val="2"/>
            <w:tcBorders>
              <w:top w:val="nil"/>
              <w:bottom w:val="single" w:sz="4" w:space="0" w:color="auto"/>
            </w:tcBorders>
            <w:shd w:val="clear" w:color="auto" w:fill="auto"/>
            <w:vAlign w:val="center"/>
            <w:hideMark/>
          </w:tcPr>
          <w:p w14:paraId="511BDA49" w14:textId="67F80A58"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0.0005</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hideMark/>
          </w:tcPr>
          <w:p w14:paraId="349205A7"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-0.5684</w:t>
            </w:r>
          </w:p>
        </w:tc>
        <w:tc>
          <w:tcPr>
            <w:tcW w:w="961" w:type="dxa"/>
            <w:gridSpan w:val="2"/>
            <w:tcBorders>
              <w:top w:val="nil"/>
              <w:bottom w:val="single" w:sz="4" w:space="0" w:color="auto"/>
            </w:tcBorders>
            <w:shd w:val="clear" w:color="auto" w:fill="auto"/>
            <w:vAlign w:val="center"/>
            <w:hideMark/>
          </w:tcPr>
          <w:p w14:paraId="60EF970E" w14:textId="07134368"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0.0061</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hideMark/>
          </w:tcPr>
          <w:p w14:paraId="6282E78C" w14:textId="77777777"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0.0253</w:t>
            </w:r>
          </w:p>
        </w:tc>
        <w:tc>
          <w:tcPr>
            <w:tcW w:w="961" w:type="dxa"/>
            <w:tcBorders>
              <w:top w:val="nil"/>
              <w:bottom w:val="single" w:sz="4" w:space="0" w:color="auto"/>
            </w:tcBorders>
            <w:shd w:val="clear" w:color="auto" w:fill="auto"/>
            <w:vAlign w:val="center"/>
            <w:hideMark/>
          </w:tcPr>
          <w:p w14:paraId="52F9E28A" w14:textId="1BD12B39" w:rsidR="00ED2AB7" w:rsidRPr="00BC0AAE" w:rsidRDefault="00ED2AB7" w:rsidP="00ED2AB7">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0.0294</w:t>
            </w:r>
            <w:r w:rsidR="00EA6692"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00EA6692"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AA3BD4" w:rsidRPr="00BC0AAE" w14:paraId="0DC7BE71" w14:textId="77777777" w:rsidTr="00607051">
        <w:trPr>
          <w:trHeight w:val="288"/>
        </w:trPr>
        <w:tc>
          <w:tcPr>
            <w:tcW w:w="1418" w:type="dxa"/>
            <w:tcBorders>
              <w:top w:val="single" w:sz="4" w:space="0" w:color="auto"/>
              <w:bottom w:val="nil"/>
            </w:tcBorders>
            <w:shd w:val="clear" w:color="auto" w:fill="auto"/>
            <w:vAlign w:val="center"/>
          </w:tcPr>
          <w:p w14:paraId="637AEDB3" w14:textId="626F91B6" w:rsidR="00AA3BD4" w:rsidRPr="00BC0AAE" w:rsidRDefault="00AA3BD4" w:rsidP="00AA3BD4">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R-Squared</w:t>
            </w:r>
          </w:p>
        </w:tc>
        <w:tc>
          <w:tcPr>
            <w:tcW w:w="997" w:type="dxa"/>
            <w:tcBorders>
              <w:top w:val="single" w:sz="4" w:space="0" w:color="auto"/>
              <w:bottom w:val="nil"/>
            </w:tcBorders>
            <w:shd w:val="clear" w:color="auto" w:fill="auto"/>
            <w:vAlign w:val="center"/>
          </w:tcPr>
          <w:p w14:paraId="7DFDC590" w14:textId="13753B82"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4" w:type="dxa"/>
            <w:gridSpan w:val="2"/>
            <w:tcBorders>
              <w:top w:val="single" w:sz="4" w:space="0" w:color="auto"/>
              <w:bottom w:val="nil"/>
            </w:tcBorders>
            <w:shd w:val="clear" w:color="auto" w:fill="auto"/>
            <w:vAlign w:val="center"/>
          </w:tcPr>
          <w:p w14:paraId="0B9127D7" w14:textId="32B0603D"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0.4333</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single" w:sz="4" w:space="0" w:color="auto"/>
              <w:bottom w:val="nil"/>
            </w:tcBorders>
            <w:shd w:val="clear" w:color="auto" w:fill="auto"/>
            <w:vAlign w:val="center"/>
          </w:tcPr>
          <w:p w14:paraId="5AB226C4" w14:textId="157A64AF"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gridSpan w:val="2"/>
            <w:tcBorders>
              <w:top w:val="single" w:sz="4" w:space="0" w:color="auto"/>
              <w:bottom w:val="nil"/>
            </w:tcBorders>
            <w:shd w:val="clear" w:color="auto" w:fill="auto"/>
            <w:vAlign w:val="center"/>
          </w:tcPr>
          <w:p w14:paraId="7F8607DD" w14:textId="716E55D4"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0.7876</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single" w:sz="4" w:space="0" w:color="auto"/>
              <w:bottom w:val="nil"/>
            </w:tcBorders>
            <w:shd w:val="clear" w:color="auto" w:fill="auto"/>
            <w:vAlign w:val="center"/>
          </w:tcPr>
          <w:p w14:paraId="53E8A13F" w14:textId="46646B6F"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gridSpan w:val="2"/>
            <w:tcBorders>
              <w:top w:val="single" w:sz="4" w:space="0" w:color="auto"/>
              <w:bottom w:val="nil"/>
            </w:tcBorders>
            <w:shd w:val="clear" w:color="auto" w:fill="auto"/>
            <w:vAlign w:val="center"/>
          </w:tcPr>
          <w:p w14:paraId="1E7EC063" w14:textId="601FB460"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0.6519</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single" w:sz="4" w:space="0" w:color="auto"/>
              <w:bottom w:val="nil"/>
            </w:tcBorders>
            <w:shd w:val="clear" w:color="auto" w:fill="auto"/>
            <w:vAlign w:val="center"/>
          </w:tcPr>
          <w:p w14:paraId="7FA748EA" w14:textId="3CC0AAC7"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tcBorders>
              <w:top w:val="single" w:sz="4" w:space="0" w:color="auto"/>
              <w:bottom w:val="nil"/>
            </w:tcBorders>
            <w:shd w:val="clear" w:color="auto" w:fill="auto"/>
            <w:vAlign w:val="center"/>
          </w:tcPr>
          <w:p w14:paraId="4FA526A1" w14:textId="271F1346"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0.4009</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AA3BD4" w:rsidRPr="00BC0AAE" w14:paraId="03F7EF5D" w14:textId="77777777" w:rsidTr="00607051">
        <w:trPr>
          <w:trHeight w:val="288"/>
        </w:trPr>
        <w:tc>
          <w:tcPr>
            <w:tcW w:w="1418" w:type="dxa"/>
            <w:tcBorders>
              <w:top w:val="nil"/>
              <w:bottom w:val="nil"/>
            </w:tcBorders>
            <w:shd w:val="clear" w:color="auto" w:fill="auto"/>
            <w:vAlign w:val="center"/>
          </w:tcPr>
          <w:p w14:paraId="133FBF08" w14:textId="5FDB11FF" w:rsidR="00AA3BD4" w:rsidRPr="00BC0AAE" w:rsidRDefault="00AA3BD4" w:rsidP="00AA3BD4">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color w:val="000000"/>
                <w:kern w:val="0"/>
                <w:sz w:val="20"/>
                <w:szCs w:val="20"/>
                <w:lang w:val="id-ID" w:eastAsia="en-ID"/>
                <w14:ligatures w14:val="none"/>
              </w:rPr>
              <w:t>F-statistik</w:t>
            </w:r>
            <w:r w:rsidR="00607051" w:rsidRPr="00BC0AAE">
              <w:rPr>
                <w:rFonts w:ascii="Times New Roman" w:eastAsia="Times New Roman" w:hAnsi="Times New Roman" w:cs="Times New Roman"/>
                <w:color w:val="000000"/>
                <w:kern w:val="0"/>
                <w:sz w:val="20"/>
                <w:szCs w:val="20"/>
                <w:lang w:val="id-ID" w:eastAsia="en-ID"/>
                <w14:ligatures w14:val="none"/>
              </w:rPr>
              <w:t xml:space="preserve"> (F)</w:t>
            </w:r>
          </w:p>
        </w:tc>
        <w:tc>
          <w:tcPr>
            <w:tcW w:w="997" w:type="dxa"/>
            <w:tcBorders>
              <w:top w:val="nil"/>
              <w:bottom w:val="nil"/>
            </w:tcBorders>
            <w:shd w:val="clear" w:color="auto" w:fill="auto"/>
            <w:vAlign w:val="center"/>
          </w:tcPr>
          <w:p w14:paraId="0F903EE5" w14:textId="25DC6402"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4" w:type="dxa"/>
            <w:gridSpan w:val="2"/>
            <w:tcBorders>
              <w:top w:val="nil"/>
              <w:bottom w:val="nil"/>
            </w:tcBorders>
            <w:shd w:val="clear" w:color="auto" w:fill="auto"/>
            <w:vAlign w:val="center"/>
          </w:tcPr>
          <w:p w14:paraId="2BC99861" w14:textId="230F7F0D"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3.4413</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nil"/>
            </w:tcBorders>
            <w:shd w:val="clear" w:color="auto" w:fill="auto"/>
            <w:vAlign w:val="center"/>
          </w:tcPr>
          <w:p w14:paraId="6FE79C20" w14:textId="17F179DA"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gridSpan w:val="2"/>
            <w:tcBorders>
              <w:top w:val="nil"/>
              <w:bottom w:val="nil"/>
            </w:tcBorders>
            <w:shd w:val="clear" w:color="auto" w:fill="auto"/>
            <w:vAlign w:val="center"/>
          </w:tcPr>
          <w:p w14:paraId="235D5E21" w14:textId="3F630C68"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25.034</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nil"/>
            </w:tcBorders>
            <w:shd w:val="clear" w:color="auto" w:fill="auto"/>
            <w:vAlign w:val="center"/>
          </w:tcPr>
          <w:p w14:paraId="4FF0DE0C" w14:textId="17439D2D"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gridSpan w:val="2"/>
            <w:tcBorders>
              <w:top w:val="nil"/>
              <w:bottom w:val="nil"/>
            </w:tcBorders>
            <w:shd w:val="clear" w:color="auto" w:fill="auto"/>
            <w:vAlign w:val="center"/>
          </w:tcPr>
          <w:p w14:paraId="668345D4" w14:textId="55DFCD7E"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27.625</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nil"/>
            </w:tcBorders>
            <w:shd w:val="clear" w:color="auto" w:fill="auto"/>
            <w:vAlign w:val="center"/>
          </w:tcPr>
          <w:p w14:paraId="551ABD31" w14:textId="1378AAF8"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tcBorders>
              <w:top w:val="nil"/>
              <w:bottom w:val="nil"/>
            </w:tcBorders>
            <w:shd w:val="clear" w:color="auto" w:fill="auto"/>
            <w:vAlign w:val="center"/>
          </w:tcPr>
          <w:p w14:paraId="7DD8DF35" w14:textId="04737748"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4.1815</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r w:rsidR="00AA3BD4" w:rsidRPr="00BC0AAE" w14:paraId="54DC9C60" w14:textId="77777777" w:rsidTr="00607051">
        <w:trPr>
          <w:trHeight w:val="288"/>
        </w:trPr>
        <w:tc>
          <w:tcPr>
            <w:tcW w:w="1418" w:type="dxa"/>
            <w:tcBorders>
              <w:top w:val="nil"/>
              <w:bottom w:val="single" w:sz="4" w:space="0" w:color="auto"/>
            </w:tcBorders>
            <w:shd w:val="clear" w:color="auto" w:fill="auto"/>
            <w:vAlign w:val="center"/>
          </w:tcPr>
          <w:p w14:paraId="03E56FBC" w14:textId="724E4F88" w:rsidR="00AA3BD4" w:rsidRPr="00BC0AAE" w:rsidRDefault="00AA3BD4" w:rsidP="00AA3BD4">
            <w:pPr>
              <w:spacing w:after="0" w:line="240" w:lineRule="auto"/>
              <w:rPr>
                <w:rFonts w:ascii="Times New Roman" w:eastAsia="Times New Roman" w:hAnsi="Times New Roman" w:cs="Times New Roman"/>
                <w:color w:val="000000"/>
                <w:kern w:val="0"/>
                <w:sz w:val="20"/>
                <w:szCs w:val="20"/>
                <w:lang w:val="id-ID" w:eastAsia="en-ID"/>
                <w14:ligatures w14:val="none"/>
              </w:rPr>
            </w:pPr>
            <w:r w:rsidRPr="00BC0AAE">
              <w:rPr>
                <w:rFonts w:ascii="Times New Roman" w:eastAsia="Times New Roman" w:hAnsi="Times New Roman" w:cs="Times New Roman"/>
                <w:i/>
                <w:iCs/>
                <w:color w:val="000000"/>
                <w:kern w:val="0"/>
                <w:sz w:val="20"/>
                <w:szCs w:val="20"/>
                <w:lang w:val="id-ID" w:eastAsia="en-ID"/>
                <w14:ligatures w14:val="none"/>
              </w:rPr>
              <w:t>P-value</w:t>
            </w:r>
            <w:r w:rsidRPr="00BC0AAE">
              <w:rPr>
                <w:rFonts w:ascii="Times New Roman" w:eastAsia="Times New Roman" w:hAnsi="Times New Roman" w:cs="Times New Roman"/>
                <w:color w:val="000000"/>
                <w:kern w:val="0"/>
                <w:sz w:val="20"/>
                <w:szCs w:val="20"/>
                <w:lang w:val="id-ID" w:eastAsia="en-ID"/>
                <w14:ligatures w14:val="none"/>
              </w:rPr>
              <w:t xml:space="preserve"> (F)</w:t>
            </w:r>
          </w:p>
        </w:tc>
        <w:tc>
          <w:tcPr>
            <w:tcW w:w="997" w:type="dxa"/>
            <w:tcBorders>
              <w:top w:val="nil"/>
              <w:bottom w:val="single" w:sz="4" w:space="0" w:color="auto"/>
            </w:tcBorders>
            <w:shd w:val="clear" w:color="auto" w:fill="auto"/>
            <w:vAlign w:val="center"/>
          </w:tcPr>
          <w:p w14:paraId="13FC2AD5" w14:textId="3F5638B6"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4" w:type="dxa"/>
            <w:gridSpan w:val="2"/>
            <w:tcBorders>
              <w:top w:val="nil"/>
              <w:bottom w:val="single" w:sz="4" w:space="0" w:color="auto"/>
            </w:tcBorders>
            <w:shd w:val="clear" w:color="auto" w:fill="auto"/>
            <w:vAlign w:val="center"/>
          </w:tcPr>
          <w:p w14:paraId="4C03F54F" w14:textId="46960800"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0.0295</w:t>
            </w:r>
            <w:r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tcPr>
          <w:p w14:paraId="4EE6BFED" w14:textId="0A998A2B"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gridSpan w:val="2"/>
            <w:tcBorders>
              <w:top w:val="nil"/>
              <w:bottom w:val="single" w:sz="4" w:space="0" w:color="auto"/>
            </w:tcBorders>
            <w:shd w:val="clear" w:color="auto" w:fill="auto"/>
            <w:vAlign w:val="center"/>
          </w:tcPr>
          <w:p w14:paraId="055DB3FA" w14:textId="04BDCC1C"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0.0000</w:t>
            </w:r>
            <w:r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tcPr>
          <w:p w14:paraId="76CE3F3B" w14:textId="6AE26715"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gridSpan w:val="2"/>
            <w:tcBorders>
              <w:top w:val="nil"/>
              <w:bottom w:val="single" w:sz="4" w:space="0" w:color="auto"/>
            </w:tcBorders>
            <w:shd w:val="clear" w:color="auto" w:fill="auto"/>
            <w:vAlign w:val="center"/>
          </w:tcPr>
          <w:p w14:paraId="615CAA3A" w14:textId="004BF510"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0.0000</w:t>
            </w:r>
            <w:r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p>
        </w:tc>
        <w:tc>
          <w:tcPr>
            <w:tcW w:w="994" w:type="dxa"/>
            <w:tcBorders>
              <w:top w:val="nil"/>
              <w:bottom w:val="single" w:sz="4" w:space="0" w:color="auto"/>
            </w:tcBorders>
            <w:shd w:val="clear" w:color="auto" w:fill="auto"/>
            <w:vAlign w:val="center"/>
          </w:tcPr>
          <w:p w14:paraId="3AFB4D36" w14:textId="12F562F7"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p>
        </w:tc>
        <w:tc>
          <w:tcPr>
            <w:tcW w:w="961" w:type="dxa"/>
            <w:tcBorders>
              <w:top w:val="nil"/>
              <w:bottom w:val="single" w:sz="4" w:space="0" w:color="auto"/>
            </w:tcBorders>
            <w:shd w:val="clear" w:color="auto" w:fill="auto"/>
            <w:vAlign w:val="center"/>
          </w:tcPr>
          <w:p w14:paraId="55CDD7CC" w14:textId="7D0524B3" w:rsidR="00AA3BD4" w:rsidRPr="00BC0AAE" w:rsidRDefault="00AA3BD4" w:rsidP="00AA3BD4">
            <w:pPr>
              <w:spacing w:after="0" w:line="240" w:lineRule="auto"/>
              <w:jc w:val="right"/>
              <w:rPr>
                <w:rFonts w:ascii="Times New Roman" w:eastAsia="Times New Roman" w:hAnsi="Times New Roman" w:cs="Times New Roman"/>
                <w:color w:val="000000"/>
                <w:kern w:val="0"/>
                <w:sz w:val="20"/>
                <w:szCs w:val="20"/>
                <w:lang w:val="id-ID" w:eastAsia="en-ID"/>
                <w14:ligatures w14:val="none"/>
              </w:rPr>
            </w:pPr>
            <w:r w:rsidRPr="00BC0AAE">
              <w:rPr>
                <w:rFonts w:ascii="Times New Roman" w:hAnsi="Times New Roman" w:cs="Times New Roman"/>
                <w:color w:val="000000"/>
                <w:sz w:val="20"/>
                <w:szCs w:val="20"/>
                <w:lang w:val="id-ID"/>
              </w:rPr>
              <w:t>0.0100</w:t>
            </w:r>
            <w:r w:rsidRPr="00BC0AAE">
              <w:rPr>
                <w:rFonts w:ascii="Times New Roman" w:eastAsia="Times New Roman" w:hAnsi="Times New Roman" w:cs="Times New Roman"/>
                <w:color w:val="000000" w:themeColor="text1"/>
                <w:kern w:val="0"/>
                <w:sz w:val="20"/>
                <w:szCs w:val="20"/>
                <w:vertAlign w:val="superscript"/>
                <w:lang w:val="id-ID" w:eastAsia="en-ID"/>
                <w14:ligatures w14:val="none"/>
              </w:rPr>
              <w:t>**</w:t>
            </w:r>
            <w:r w:rsidRPr="00BC0AAE">
              <w:rPr>
                <w:rFonts w:ascii="Times New Roman" w:eastAsia="Times New Roman" w:hAnsi="Times New Roman" w:cs="Times New Roman"/>
                <w:color w:val="FFFFFF" w:themeColor="background1"/>
                <w:kern w:val="0"/>
                <w:sz w:val="20"/>
                <w:szCs w:val="20"/>
                <w:vertAlign w:val="superscript"/>
                <w:lang w:val="id-ID" w:eastAsia="en-ID"/>
                <w14:ligatures w14:val="none"/>
              </w:rPr>
              <w:t>*</w:t>
            </w:r>
          </w:p>
        </w:tc>
      </w:tr>
    </w:tbl>
    <w:p w14:paraId="0A6E9184" w14:textId="3FAD10E5" w:rsidR="00EA6692" w:rsidRPr="00BC0AAE" w:rsidRDefault="00882CBA" w:rsidP="00EA6692">
      <w:pPr>
        <w:jc w:val="both"/>
        <w:rPr>
          <w:rFonts w:ascii="Times New Roman" w:hAnsi="Times New Roman" w:cs="Times New Roman"/>
          <w:sz w:val="24"/>
          <w:szCs w:val="24"/>
          <w:lang w:val="id-ID"/>
        </w:rPr>
      </w:pPr>
      <w:r w:rsidRPr="00BC0AAE">
        <w:rPr>
          <w:rFonts w:ascii="Times New Roman" w:eastAsia="Times New Roman" w:hAnsi="Times New Roman" w:cs="Times New Roman"/>
          <w:color w:val="000000"/>
          <w:kern w:val="0"/>
          <w:sz w:val="20"/>
          <w:szCs w:val="20"/>
          <w:lang w:val="en-US" w:eastAsia="en-ID"/>
          <w14:ligatures w14:val="none"/>
        </w:rPr>
        <w:t>Note</w:t>
      </w:r>
      <w:r w:rsidR="00EA6692" w:rsidRPr="00BC0AAE">
        <w:rPr>
          <w:rFonts w:ascii="Times New Roman" w:eastAsia="Times New Roman" w:hAnsi="Times New Roman" w:cs="Times New Roman"/>
          <w:color w:val="000000"/>
          <w:kern w:val="0"/>
          <w:sz w:val="20"/>
          <w:szCs w:val="20"/>
          <w:lang w:val="id-ID" w:eastAsia="en-ID"/>
          <w14:ligatures w14:val="none"/>
        </w:rPr>
        <w:t xml:space="preserve">: </w:t>
      </w:r>
      <w:r w:rsidR="00EA6692" w:rsidRPr="00BC0AAE">
        <w:rPr>
          <w:rFonts w:ascii="Times New Roman" w:eastAsia="Times New Roman" w:hAnsi="Times New Roman" w:cs="Times New Roman"/>
          <w:color w:val="000000"/>
          <w:kern w:val="0"/>
          <w:sz w:val="20"/>
          <w:szCs w:val="20"/>
          <w:vertAlign w:val="superscript"/>
          <w:lang w:val="id-ID" w:eastAsia="en-ID"/>
          <w14:ligatures w14:val="none"/>
        </w:rPr>
        <w:t>***</w:t>
      </w:r>
      <w:r w:rsidR="00EA6692" w:rsidRPr="00BC0AAE">
        <w:rPr>
          <w:rFonts w:ascii="Times New Roman" w:eastAsia="Times New Roman" w:hAnsi="Times New Roman" w:cs="Times New Roman"/>
          <w:color w:val="000000"/>
          <w:kern w:val="0"/>
          <w:sz w:val="20"/>
          <w:szCs w:val="20"/>
          <w:lang w:val="id-ID" w:eastAsia="en-ID"/>
          <w14:ligatures w14:val="none"/>
        </w:rPr>
        <w:t xml:space="preserve">) signifikan </w:t>
      </w:r>
      <w:r w:rsidRPr="00BC0AAE">
        <w:rPr>
          <w:rFonts w:ascii="Times New Roman" w:eastAsia="Times New Roman" w:hAnsi="Times New Roman" w:cs="Times New Roman"/>
          <w:color w:val="000000"/>
          <w:kern w:val="0"/>
          <w:sz w:val="20"/>
          <w:szCs w:val="20"/>
          <w:lang w:val="en-US" w:eastAsia="en-ID"/>
          <w14:ligatures w14:val="none"/>
        </w:rPr>
        <w:t xml:space="preserve">of the </w:t>
      </w:r>
      <w:proofErr w:type="gramStart"/>
      <w:r w:rsidRPr="00BC0AAE">
        <w:rPr>
          <w:rFonts w:ascii="Times New Roman" w:eastAsia="Times New Roman" w:hAnsi="Times New Roman" w:cs="Times New Roman"/>
          <w:color w:val="000000"/>
          <w:kern w:val="0"/>
          <w:sz w:val="20"/>
          <w:szCs w:val="20"/>
          <w:lang w:val="en-US" w:eastAsia="en-ID"/>
          <w14:ligatures w14:val="none"/>
        </w:rPr>
        <w:t xml:space="preserve">level </w:t>
      </w:r>
      <w:r w:rsidR="00EA6692" w:rsidRPr="00BC0AAE">
        <w:rPr>
          <w:rFonts w:ascii="Times New Roman" w:eastAsia="Times New Roman" w:hAnsi="Times New Roman" w:cs="Times New Roman"/>
          <w:color w:val="000000"/>
          <w:kern w:val="0"/>
          <w:sz w:val="20"/>
          <w:szCs w:val="20"/>
          <w:lang w:val="id-ID" w:eastAsia="en-ID"/>
          <w14:ligatures w14:val="none"/>
        </w:rPr>
        <w:t xml:space="preserve"> 1</w:t>
      </w:r>
      <w:proofErr w:type="gramEnd"/>
      <w:r w:rsidR="00EA6692" w:rsidRPr="00BC0AAE">
        <w:rPr>
          <w:rFonts w:ascii="Times New Roman" w:eastAsia="Times New Roman" w:hAnsi="Times New Roman" w:cs="Times New Roman"/>
          <w:color w:val="000000"/>
          <w:kern w:val="0"/>
          <w:sz w:val="20"/>
          <w:szCs w:val="20"/>
          <w:lang w:val="id-ID" w:eastAsia="en-ID"/>
          <w14:ligatures w14:val="none"/>
        </w:rPr>
        <w:t xml:space="preserve">%; </w:t>
      </w:r>
      <w:r w:rsidR="00EA6692" w:rsidRPr="00BC0AAE">
        <w:rPr>
          <w:rFonts w:ascii="Times New Roman" w:eastAsia="Times New Roman" w:hAnsi="Times New Roman" w:cs="Times New Roman"/>
          <w:color w:val="000000"/>
          <w:kern w:val="0"/>
          <w:sz w:val="20"/>
          <w:szCs w:val="20"/>
          <w:vertAlign w:val="superscript"/>
          <w:lang w:val="id-ID" w:eastAsia="en-ID"/>
          <w14:ligatures w14:val="none"/>
        </w:rPr>
        <w:t>**</w:t>
      </w:r>
      <w:r w:rsidR="00EA6692" w:rsidRPr="00BC0AAE">
        <w:rPr>
          <w:rFonts w:ascii="Times New Roman" w:eastAsia="Times New Roman" w:hAnsi="Times New Roman" w:cs="Times New Roman"/>
          <w:color w:val="000000"/>
          <w:kern w:val="0"/>
          <w:sz w:val="20"/>
          <w:szCs w:val="20"/>
          <w:lang w:val="id-ID" w:eastAsia="en-ID"/>
          <w14:ligatures w14:val="none"/>
        </w:rPr>
        <w:t xml:space="preserve">) signifikan </w:t>
      </w:r>
      <w:r w:rsidRPr="00BC0AAE">
        <w:rPr>
          <w:rFonts w:ascii="Times New Roman" w:eastAsia="Times New Roman" w:hAnsi="Times New Roman" w:cs="Times New Roman"/>
          <w:color w:val="000000"/>
          <w:kern w:val="0"/>
          <w:sz w:val="20"/>
          <w:szCs w:val="20"/>
          <w:lang w:val="en-US" w:eastAsia="en-ID"/>
          <w14:ligatures w14:val="none"/>
        </w:rPr>
        <w:t>at the level</w:t>
      </w:r>
      <w:r w:rsidR="00EA6692" w:rsidRPr="00BC0AAE">
        <w:rPr>
          <w:rFonts w:ascii="Times New Roman" w:eastAsia="Times New Roman" w:hAnsi="Times New Roman" w:cs="Times New Roman"/>
          <w:color w:val="000000"/>
          <w:kern w:val="0"/>
          <w:sz w:val="20"/>
          <w:szCs w:val="20"/>
          <w:lang w:val="id-ID" w:eastAsia="en-ID"/>
          <w14:ligatures w14:val="none"/>
        </w:rPr>
        <w:t xml:space="preserve"> 5%; </w:t>
      </w:r>
      <w:r w:rsidR="00EA6692" w:rsidRPr="00BC0AAE">
        <w:rPr>
          <w:rFonts w:ascii="Times New Roman" w:eastAsia="Times New Roman" w:hAnsi="Times New Roman" w:cs="Times New Roman"/>
          <w:color w:val="000000"/>
          <w:kern w:val="0"/>
          <w:sz w:val="20"/>
          <w:szCs w:val="20"/>
          <w:vertAlign w:val="superscript"/>
          <w:lang w:val="id-ID" w:eastAsia="en-ID"/>
          <w14:ligatures w14:val="none"/>
        </w:rPr>
        <w:t>*</w:t>
      </w:r>
      <w:r w:rsidR="00EA6692" w:rsidRPr="00BC0AAE">
        <w:rPr>
          <w:rFonts w:ascii="Times New Roman" w:eastAsia="Times New Roman" w:hAnsi="Times New Roman" w:cs="Times New Roman"/>
          <w:color w:val="000000"/>
          <w:kern w:val="0"/>
          <w:sz w:val="20"/>
          <w:szCs w:val="20"/>
          <w:lang w:val="id-ID" w:eastAsia="en-ID"/>
          <w14:ligatures w14:val="none"/>
        </w:rPr>
        <w:t xml:space="preserve">) signifikan </w:t>
      </w:r>
      <w:r w:rsidRPr="00BC0AAE">
        <w:rPr>
          <w:rFonts w:ascii="Times New Roman" w:eastAsia="Times New Roman" w:hAnsi="Times New Roman" w:cs="Times New Roman"/>
          <w:color w:val="000000"/>
          <w:kern w:val="0"/>
          <w:sz w:val="20"/>
          <w:szCs w:val="20"/>
          <w:lang w:val="en-US" w:eastAsia="en-ID"/>
          <w14:ligatures w14:val="none"/>
        </w:rPr>
        <w:t>at the level</w:t>
      </w:r>
      <w:r w:rsidR="00EA6692" w:rsidRPr="00BC0AAE">
        <w:rPr>
          <w:rFonts w:ascii="Times New Roman" w:eastAsia="Times New Roman" w:hAnsi="Times New Roman" w:cs="Times New Roman"/>
          <w:color w:val="000000"/>
          <w:kern w:val="0"/>
          <w:sz w:val="20"/>
          <w:szCs w:val="20"/>
          <w:lang w:val="id-ID" w:eastAsia="en-ID"/>
          <w14:ligatures w14:val="none"/>
        </w:rPr>
        <w:t xml:space="preserve"> 10%;</w:t>
      </w:r>
    </w:p>
    <w:p w14:paraId="21D197D6" w14:textId="72FE8F29" w:rsidR="00FE1D72" w:rsidRPr="00BC0AAE" w:rsidRDefault="00882CBA" w:rsidP="00574743">
      <w:pPr>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Based on the results of the partial test of the long-term Branch model, it shows that MB (Mobile Banking) and IB (Internet Banking) have a significant effect on the number of branches. The influence of MB of -0.1206 means that every 1% increase in MB will decrease the number of Branches by 0.1206%. Likewise, the influence of IB of -0.1183 means that every 1% increase in IB will reduce the number of Branches by 0.1183%. Meanwhile, in the short term, MB, IB and dummy QRIS have no effect on the number of branches.</w:t>
      </w:r>
      <w:r w:rsidR="00574743" w:rsidRPr="00BC0AAE">
        <w:rPr>
          <w:rFonts w:ascii="Times New Roman" w:hAnsi="Times New Roman" w:cs="Times New Roman"/>
          <w:sz w:val="24"/>
          <w:szCs w:val="24"/>
          <w:lang w:val="id-ID"/>
        </w:rPr>
        <w:t xml:space="preserve">. </w:t>
      </w:r>
    </w:p>
    <w:p w14:paraId="0991ADB4" w14:textId="77094ED4" w:rsidR="001A13C7" w:rsidRPr="00BC0AAE" w:rsidRDefault="001A13C7" w:rsidP="00A37D04">
      <w:pPr>
        <w:jc w:val="both"/>
        <w:rPr>
          <w:rFonts w:ascii="Times New Roman" w:hAnsi="Times New Roman" w:cs="Times New Roman"/>
          <w:sz w:val="24"/>
          <w:szCs w:val="24"/>
          <w:lang w:val="en-US"/>
        </w:rPr>
      </w:pPr>
      <w:r w:rsidRPr="00BC0AAE">
        <w:rPr>
          <w:rFonts w:ascii="Times New Roman" w:hAnsi="Times New Roman" w:cs="Times New Roman"/>
          <w:sz w:val="24"/>
          <w:szCs w:val="24"/>
          <w:lang w:val="id-ID"/>
        </w:rPr>
        <w:t>The results of the partial test of the ATM model for the long term show that MB (Mobile Banking) and IB (Internet Banking) have a significant effect on the number of ATMs (Table 3). The influence of MB of -0.0560 means that every 1% increase in MB will decrease the number of ATMs by 0.0560%. Likewise, the influence of IB of -0.0317 means that every 1% increase in IB will reduce the number of ATMs by 0.0317%. In the short term, it shows that MB, IB and dummy QRIS have a significant effect on the number of ATMs. The effect of MB in the short</w:t>
      </w:r>
      <w:r w:rsidRPr="00BC0AAE">
        <w:rPr>
          <w:rFonts w:ascii="Times New Roman" w:hAnsi="Times New Roman" w:cs="Times New Roman"/>
          <w:sz w:val="24"/>
          <w:szCs w:val="24"/>
          <w:lang w:val="en-US"/>
        </w:rPr>
        <w:t xml:space="preserve"> term is -0.0432, meaning that every 1% increase in MB will reduce the number of ATMs by 0.0432%. Likewise, the influence of IB in the short term is -0.0191, meaning that every 1% increase in IB will reduce the number of ATMs by 0.0191%. In addition, in the short term, the QRIS dummy also affects the number of ATMs by -0.0091, meaning that after the use of QRIS, the number of ATMs decreased by 0.0091% compared to before QRIS.</w:t>
      </w:r>
    </w:p>
    <w:p w14:paraId="357828B9" w14:textId="77777777" w:rsidR="001A13C7" w:rsidRPr="00BC0AAE" w:rsidRDefault="001A13C7" w:rsidP="001A13C7">
      <w:pPr>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 xml:space="preserve">The results of the partial test of the long-term BOPO model show that MB (Mobile Banking) and the QRIS dummy have a significant effect on BOPO (Table 3). The influence of MB of - 4.0261 means that every 1% increase in MB will reduce BOPO by 4.0261%. Meanwhile, the influence of the QRIS dummy of 6.3792 means that after the use of QRIS, the BOPO value increased by 6.3792% compared to before the QRIS. In the short term, it shows that IB and dummy QRIS have a significant effect on BOPO. The effect of IB in the short term of -2.3267 means that every 1% increase in IB will reduce BOPO by 2.3267%. In addition, in the short term, the QRIS dummy also affects the BOPO by 4.3058, meaning that after the use of QRIS. the BOPO value increases by 4.3058% compared to before the QRIS. </w:t>
      </w:r>
    </w:p>
    <w:p w14:paraId="3B22068A" w14:textId="17829BB2" w:rsidR="001A13C7" w:rsidRPr="00BC0AAE" w:rsidRDefault="001A13C7" w:rsidP="001A13C7">
      <w:pPr>
        <w:jc w:val="both"/>
        <w:rPr>
          <w:rFonts w:ascii="Times New Roman" w:hAnsi="Times New Roman" w:cs="Times New Roman"/>
          <w:sz w:val="24"/>
          <w:szCs w:val="24"/>
          <w:lang w:val="en-US"/>
        </w:rPr>
      </w:pPr>
      <w:r w:rsidRPr="00BC0AAE">
        <w:rPr>
          <w:rFonts w:ascii="Times New Roman" w:hAnsi="Times New Roman" w:cs="Times New Roman"/>
          <w:sz w:val="24"/>
          <w:szCs w:val="24"/>
          <w:lang w:val="en-US"/>
        </w:rPr>
        <w:t xml:space="preserve">The results of the partial test of the long-term NII model show that MB (Mobile Banking) and dummy QRIS have a significant effect on NII (Table 3). The effect of MB of 0.1875 means </w:t>
      </w:r>
      <w:r w:rsidRPr="00BC0AAE">
        <w:rPr>
          <w:rFonts w:ascii="Times New Roman" w:hAnsi="Times New Roman" w:cs="Times New Roman"/>
          <w:sz w:val="24"/>
          <w:szCs w:val="24"/>
          <w:lang w:val="en-US"/>
        </w:rPr>
        <w:lastRenderedPageBreak/>
        <w:t>that every 1% increase in MB will increase the NII by 0.1875%. Meanwhile, the influence of the QRIS dummy of -0.5917 means that after the use of QRIS, the NII value decreased by 0.5917% compared to before the QRIS. Meanwhile, in the short term, MB, IB and dummy</w:t>
      </w:r>
      <w:r w:rsidR="00736E0A" w:rsidRPr="00BC0AAE">
        <w:rPr>
          <w:rFonts w:ascii="Times New Roman" w:hAnsi="Times New Roman" w:cs="Times New Roman"/>
          <w:sz w:val="24"/>
          <w:szCs w:val="24"/>
          <w:lang w:val="en-US"/>
        </w:rPr>
        <w:t xml:space="preserve"> QRIS have no effect on NII.</w:t>
      </w:r>
    </w:p>
    <w:p w14:paraId="089BC1E0" w14:textId="77777777" w:rsidR="00736E0A" w:rsidRPr="00BC0AAE" w:rsidRDefault="00736E0A" w:rsidP="001A13C7">
      <w:pPr>
        <w:jc w:val="both"/>
        <w:rPr>
          <w:rFonts w:ascii="Times New Roman" w:hAnsi="Times New Roman" w:cs="Times New Roman"/>
          <w:sz w:val="24"/>
          <w:szCs w:val="24"/>
          <w:lang w:val="en-US"/>
        </w:rPr>
      </w:pPr>
    </w:p>
    <w:p w14:paraId="6C1C79D5" w14:textId="3C51E81B" w:rsidR="006B59D1" w:rsidRPr="00BC0AAE" w:rsidRDefault="00736E0A" w:rsidP="00736E0A">
      <w:pPr>
        <w:rPr>
          <w:rFonts w:ascii="Times New Roman" w:hAnsi="Times New Roman" w:cs="Times New Roman"/>
          <w:sz w:val="24"/>
          <w:szCs w:val="24"/>
          <w:lang w:val="id-ID"/>
        </w:rPr>
      </w:pPr>
      <w:r w:rsidRPr="00BC0AAE">
        <w:rPr>
          <w:rFonts w:ascii="Times New Roman" w:hAnsi="Times New Roman" w:cs="Times New Roman"/>
          <w:sz w:val="24"/>
          <w:szCs w:val="24"/>
          <w:lang w:val="en-US"/>
        </w:rPr>
        <w:t>5.</w:t>
      </w:r>
      <w:r w:rsidR="006B59D1" w:rsidRPr="00BC0AAE">
        <w:rPr>
          <w:rFonts w:ascii="Times New Roman" w:hAnsi="Times New Roman" w:cs="Times New Roman"/>
          <w:sz w:val="24"/>
          <w:szCs w:val="24"/>
          <w:lang w:val="id-ID"/>
        </w:rPr>
        <w:t xml:space="preserve"> </w:t>
      </w:r>
      <w:r w:rsidRPr="00BC0AAE">
        <w:rPr>
          <w:rFonts w:ascii="Times New Roman" w:hAnsi="Times New Roman" w:cs="Times New Roman"/>
          <w:b/>
          <w:bCs/>
          <w:sz w:val="24"/>
          <w:szCs w:val="24"/>
          <w:lang w:val="id-ID"/>
        </w:rPr>
        <w:t>Concl</w:t>
      </w:r>
      <w:r w:rsidRPr="00BC0AAE">
        <w:rPr>
          <w:rFonts w:ascii="Times New Roman" w:hAnsi="Times New Roman" w:cs="Times New Roman"/>
          <w:b/>
          <w:bCs/>
          <w:sz w:val="24"/>
          <w:szCs w:val="24"/>
          <w:lang w:val="en-US"/>
        </w:rPr>
        <w:t>u</w:t>
      </w:r>
      <w:r w:rsidRPr="00BC0AAE">
        <w:rPr>
          <w:rFonts w:ascii="Times New Roman" w:hAnsi="Times New Roman" w:cs="Times New Roman"/>
          <w:b/>
          <w:bCs/>
          <w:sz w:val="24"/>
          <w:szCs w:val="24"/>
          <w:lang w:val="id-ID"/>
        </w:rPr>
        <w:t>sion</w:t>
      </w:r>
    </w:p>
    <w:p w14:paraId="595DB719" w14:textId="44CBAA2C" w:rsidR="008876CA" w:rsidRPr="00BC0AAE" w:rsidRDefault="008876CA" w:rsidP="006B59D1">
      <w:pPr>
        <w:jc w:val="both"/>
        <w:rPr>
          <w:rFonts w:ascii="Times New Roman" w:hAnsi="Times New Roman" w:cs="Times New Roman"/>
          <w:sz w:val="24"/>
          <w:szCs w:val="24"/>
          <w:lang w:val="en-US"/>
        </w:rPr>
      </w:pPr>
      <w:r w:rsidRPr="00BC0AAE">
        <w:rPr>
          <w:rFonts w:ascii="Times New Roman" w:hAnsi="Times New Roman" w:cs="Times New Roman"/>
          <w:sz w:val="24"/>
          <w:szCs w:val="24"/>
          <w:lang w:val="id-ID"/>
        </w:rPr>
        <w:t>This research aims to analyze the extent of the effect of the development of e-banking which includes internet banking, mobile banking and QRIS in commercial banks, both in conventional banks and in sharia banks (BUS &amp;UUS) on the number of commercial bank branches, the number of ATM (Automatic Teller Machines), Operating Costs (BOPO) and Net Interest Income in Indonesia. Based on the analysis data carried out, it can be concluded as follows</w:t>
      </w:r>
      <w:r w:rsidRPr="00BC0AAE">
        <w:rPr>
          <w:rFonts w:ascii="Times New Roman" w:hAnsi="Times New Roman" w:cs="Times New Roman"/>
          <w:sz w:val="24"/>
          <w:szCs w:val="24"/>
          <w:lang w:val="en-US"/>
        </w:rPr>
        <w:t>:</w:t>
      </w:r>
    </w:p>
    <w:p w14:paraId="1F5578FB" w14:textId="77777777" w:rsidR="000B3F4A" w:rsidRPr="00BC0AAE" w:rsidRDefault="000B3F4A" w:rsidP="000C6B28">
      <w:pPr>
        <w:pStyle w:val="ListParagraph"/>
        <w:numPr>
          <w:ilvl w:val="0"/>
          <w:numId w:val="7"/>
        </w:numPr>
        <w:ind w:left="284" w:hanging="284"/>
        <w:jc w:val="both"/>
        <w:rPr>
          <w:rFonts w:ascii="Times New Roman" w:hAnsi="Times New Roman" w:cs="Times New Roman"/>
          <w:sz w:val="24"/>
          <w:szCs w:val="24"/>
          <w:lang w:val="id-ID"/>
        </w:rPr>
      </w:pPr>
      <w:r w:rsidRPr="00BC0AAE">
        <w:rPr>
          <w:rFonts w:ascii="Times New Roman" w:hAnsi="Times New Roman" w:cs="Times New Roman"/>
          <w:sz w:val="24"/>
          <w:szCs w:val="24"/>
          <w:lang w:val="en-US"/>
        </w:rPr>
        <w:t>The results of the simultaneous test based on the F-statistic value show that the independent variables simultaneously have a significant effect on the dependent variables (Branches, ATMs, BOPO and NII). The p-value of the F-statistic is less than the real level of 1% and 5%, meaning that there is at least one independent variable that has a significant effect on the model.</w:t>
      </w:r>
    </w:p>
    <w:p w14:paraId="65990B4B" w14:textId="7487F882" w:rsidR="006B59D1" w:rsidRPr="00BC0AAE" w:rsidRDefault="00736E0A" w:rsidP="000C6B28">
      <w:pPr>
        <w:pStyle w:val="ListParagraph"/>
        <w:numPr>
          <w:ilvl w:val="0"/>
          <w:numId w:val="7"/>
        </w:numPr>
        <w:ind w:left="284" w:hanging="284"/>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Based on the results of partial tests, it shows that:</w:t>
      </w:r>
      <w:r w:rsidR="006B59D1" w:rsidRPr="00BC0AAE">
        <w:rPr>
          <w:rFonts w:ascii="Times New Roman" w:hAnsi="Times New Roman" w:cs="Times New Roman"/>
          <w:sz w:val="24"/>
          <w:szCs w:val="24"/>
          <w:lang w:val="id-ID"/>
        </w:rPr>
        <w:t>:</w:t>
      </w:r>
    </w:p>
    <w:p w14:paraId="6E3A6768" w14:textId="3328C232" w:rsidR="008D3B79" w:rsidRPr="00BC0AAE" w:rsidRDefault="008D3B79" w:rsidP="008D3B79">
      <w:pPr>
        <w:pStyle w:val="ListParagraph"/>
        <w:numPr>
          <w:ilvl w:val="0"/>
          <w:numId w:val="6"/>
        </w:numPr>
        <w:ind w:left="709" w:hanging="425"/>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results of the partial test of the Branch model for the long term show that MB (Mobile Banking) and IB (Internet Banking) have a significant effect on the number of branches, while in the short term it shows that MB (Mobile Banking), IB (Internet Banking) and dummy QRIS have no effect on the number of branches</w:t>
      </w:r>
      <w:r w:rsidRPr="00BC0AAE">
        <w:rPr>
          <w:rFonts w:ascii="Times New Roman" w:hAnsi="Times New Roman" w:cs="Times New Roman"/>
          <w:sz w:val="24"/>
          <w:szCs w:val="24"/>
          <w:lang w:val="en-US"/>
        </w:rPr>
        <w:t>.</w:t>
      </w:r>
    </w:p>
    <w:p w14:paraId="42E791B0" w14:textId="77777777" w:rsidR="008D3B79" w:rsidRPr="00BC0AAE" w:rsidRDefault="008D3B79" w:rsidP="00D60C8C">
      <w:pPr>
        <w:pStyle w:val="ListParagraph"/>
        <w:numPr>
          <w:ilvl w:val="0"/>
          <w:numId w:val="6"/>
        </w:numPr>
        <w:ind w:left="709" w:hanging="425"/>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partial test results of the ATM model for the long term show that MB (Mobile Banking) and IB (Internet Banking) have a significant effect on the number of ATMs. In the short term, it shows that MB (Mobile Banking), IB (Internet Banking) and dummy QRIS have a significant effect on the number of ATMs.</w:t>
      </w:r>
    </w:p>
    <w:p w14:paraId="58914F0A" w14:textId="52E6F046" w:rsidR="008D3B79" w:rsidRPr="00BC0AAE" w:rsidRDefault="008D3B79" w:rsidP="00D60C8C">
      <w:pPr>
        <w:pStyle w:val="ListParagraph"/>
        <w:numPr>
          <w:ilvl w:val="0"/>
          <w:numId w:val="6"/>
        </w:numPr>
        <w:ind w:left="709" w:hanging="425"/>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partial test results of the BOPO model for the long term show that MB (Mobile Banking) and dummy QRIS have a significant effect on BOPO. In the short term, it shows that IB and dummy QRIS have a significant effect on BOPO.</w:t>
      </w:r>
    </w:p>
    <w:p w14:paraId="383D89AC" w14:textId="203F2E32" w:rsidR="00736E0A" w:rsidRPr="00BC0AAE" w:rsidRDefault="001053F8" w:rsidP="00D60C8C">
      <w:pPr>
        <w:pStyle w:val="ListParagraph"/>
        <w:numPr>
          <w:ilvl w:val="0"/>
          <w:numId w:val="6"/>
        </w:numPr>
        <w:ind w:left="709" w:hanging="425"/>
        <w:jc w:val="both"/>
        <w:rPr>
          <w:rFonts w:ascii="Times New Roman" w:hAnsi="Times New Roman" w:cs="Times New Roman"/>
          <w:sz w:val="24"/>
          <w:szCs w:val="24"/>
          <w:lang w:val="id-ID"/>
        </w:rPr>
      </w:pPr>
      <w:r w:rsidRPr="00BC0AAE">
        <w:rPr>
          <w:rFonts w:ascii="Times New Roman" w:hAnsi="Times New Roman" w:cs="Times New Roman"/>
          <w:sz w:val="24"/>
          <w:szCs w:val="24"/>
          <w:lang w:val="id-ID"/>
        </w:rPr>
        <w:t>The partial test results of the NI</w:t>
      </w:r>
      <w:r w:rsidR="00EE67A1" w:rsidRPr="00BC0AAE">
        <w:rPr>
          <w:rFonts w:ascii="Times New Roman" w:hAnsi="Times New Roman" w:cs="Times New Roman"/>
          <w:sz w:val="24"/>
          <w:szCs w:val="24"/>
          <w:lang w:val="en-US"/>
        </w:rPr>
        <w:t>M</w:t>
      </w:r>
      <w:r w:rsidRPr="00BC0AAE">
        <w:rPr>
          <w:rFonts w:ascii="Times New Roman" w:hAnsi="Times New Roman" w:cs="Times New Roman"/>
          <w:sz w:val="24"/>
          <w:szCs w:val="24"/>
          <w:lang w:val="id-ID"/>
        </w:rPr>
        <w:t xml:space="preserve"> model for the long term show that MB (Mobile Banking) and dummy QRIS have a significant effect on NII. While in the short term it shows that MB (Mobile Banking), IB (Internet Banking) and dummy QRIS have no effect on NI</w:t>
      </w:r>
      <w:r w:rsidR="00EE67A1" w:rsidRPr="00BC0AAE">
        <w:rPr>
          <w:rFonts w:ascii="Times New Roman" w:hAnsi="Times New Roman" w:cs="Times New Roman"/>
          <w:sz w:val="24"/>
          <w:szCs w:val="24"/>
          <w:lang w:val="en-US"/>
        </w:rPr>
        <w:t>M</w:t>
      </w:r>
      <w:r w:rsidR="00736E0A" w:rsidRPr="00BC0AAE">
        <w:rPr>
          <w:rFonts w:ascii="Times New Roman" w:hAnsi="Times New Roman" w:cs="Times New Roman"/>
          <w:sz w:val="24"/>
          <w:szCs w:val="24"/>
          <w:lang w:val="id-ID"/>
        </w:rPr>
        <w:t>.</w:t>
      </w:r>
    </w:p>
    <w:p w14:paraId="119A4696" w14:textId="77777777" w:rsidR="00736E0A" w:rsidRPr="00BC0AAE" w:rsidRDefault="00736E0A" w:rsidP="00736E0A">
      <w:pPr>
        <w:pStyle w:val="ListParagraph"/>
        <w:ind w:left="709"/>
        <w:jc w:val="both"/>
        <w:rPr>
          <w:rFonts w:ascii="Times New Roman" w:hAnsi="Times New Roman" w:cs="Times New Roman"/>
          <w:sz w:val="24"/>
          <w:szCs w:val="24"/>
          <w:lang w:val="id-ID"/>
        </w:rPr>
      </w:pPr>
    </w:p>
    <w:p w14:paraId="55720062" w14:textId="6D3621E2" w:rsidR="0078232E" w:rsidRPr="00BC0AAE" w:rsidRDefault="00607051" w:rsidP="000415D3">
      <w:pPr>
        <w:spacing w:before="100" w:beforeAutospacing="1" w:after="100" w:afterAutospacing="1" w:line="240" w:lineRule="auto"/>
        <w:jc w:val="center"/>
        <w:rPr>
          <w:rFonts w:ascii="Times New Roman" w:eastAsia="Times New Roman" w:hAnsi="Times New Roman" w:cs="Times New Roman"/>
          <w:kern w:val="0"/>
          <w:sz w:val="24"/>
          <w:szCs w:val="24"/>
          <w:lang w:eastAsia="en-ID"/>
          <w14:ligatures w14:val="none"/>
        </w:rPr>
      </w:pPr>
      <w:r w:rsidRPr="00BC0AAE">
        <w:rPr>
          <w:rFonts w:ascii="Times New Roman" w:hAnsi="Times New Roman" w:cs="Times New Roman"/>
          <w:sz w:val="24"/>
          <w:szCs w:val="24"/>
          <w:lang w:val="id-ID"/>
        </w:rPr>
        <w:br w:type="page"/>
      </w:r>
    </w:p>
    <w:p w14:paraId="2291EFE7" w14:textId="452290DA" w:rsidR="00D9023F" w:rsidRPr="00BC0AAE" w:rsidRDefault="00D9023F">
      <w:pPr>
        <w:rPr>
          <w:b/>
          <w:bCs/>
          <w:lang w:val="id-ID"/>
        </w:rPr>
      </w:pPr>
    </w:p>
    <w:p w14:paraId="071689C2" w14:textId="76A0A4C5" w:rsidR="009D732A" w:rsidRPr="00BC0AAE" w:rsidRDefault="00D254C5">
      <w:pPr>
        <w:rPr>
          <w:b/>
          <w:bCs/>
          <w:lang w:val="id-ID"/>
        </w:rPr>
      </w:pPr>
      <w:r w:rsidRPr="00BC0AAE">
        <w:rPr>
          <w:b/>
          <w:bCs/>
          <w:lang w:val="id-ID"/>
        </w:rPr>
        <w:t xml:space="preserve">Lampiran </w:t>
      </w:r>
      <w:r w:rsidR="008A71CE" w:rsidRPr="00BC0AAE">
        <w:rPr>
          <w:b/>
          <w:bCs/>
          <w:lang w:val="en-US"/>
        </w:rPr>
        <w:t>1</w:t>
      </w:r>
      <w:r w:rsidR="008B6AFC" w:rsidRPr="00BC0AAE">
        <w:rPr>
          <w:b/>
          <w:bCs/>
          <w:lang w:val="id-ID"/>
        </w:rPr>
        <w:t xml:space="preserve"> U</w:t>
      </w:r>
      <w:r w:rsidR="003A5ED1" w:rsidRPr="00BC0AAE">
        <w:rPr>
          <w:b/>
          <w:bCs/>
          <w:lang w:val="id-ID"/>
        </w:rPr>
        <w:t xml:space="preserve">ji </w:t>
      </w:r>
      <w:r w:rsidR="008B6AFC" w:rsidRPr="00BC0AAE">
        <w:rPr>
          <w:b/>
          <w:bCs/>
          <w:lang w:val="id-ID"/>
        </w:rPr>
        <w:t>s</w:t>
      </w:r>
      <w:r w:rsidR="003A5ED1" w:rsidRPr="00BC0AAE">
        <w:rPr>
          <w:b/>
          <w:bCs/>
          <w:lang w:val="id-ID"/>
        </w:rPr>
        <w:t>tasioner pada level</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C53A73" w:rsidRPr="00BC0AAE" w14:paraId="75D2661A" w14:textId="77777777" w:rsidTr="00C53A73">
        <w:trPr>
          <w:trHeight w:val="204"/>
        </w:trPr>
        <w:tc>
          <w:tcPr>
            <w:tcW w:w="5058" w:type="dxa"/>
            <w:gridSpan w:val="4"/>
            <w:tcBorders>
              <w:top w:val="nil"/>
              <w:left w:val="nil"/>
              <w:bottom w:val="nil"/>
              <w:right w:val="nil"/>
            </w:tcBorders>
            <w:vAlign w:val="bottom"/>
          </w:tcPr>
          <w:p w14:paraId="0BDBE32E" w14:textId="77777777" w:rsidR="00C53A73" w:rsidRPr="00BC0AAE" w:rsidRDefault="00C53A73">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Null Hypothesis: CABANG has a unit root</w:t>
            </w:r>
          </w:p>
        </w:tc>
        <w:tc>
          <w:tcPr>
            <w:tcW w:w="912" w:type="dxa"/>
            <w:tcBorders>
              <w:top w:val="nil"/>
              <w:left w:val="nil"/>
              <w:bottom w:val="nil"/>
              <w:right w:val="nil"/>
            </w:tcBorders>
            <w:vAlign w:val="bottom"/>
          </w:tcPr>
          <w:p w14:paraId="619D97B8"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6C70D6EA" w14:textId="77777777" w:rsidTr="00C53A73">
        <w:trPr>
          <w:trHeight w:val="204"/>
        </w:trPr>
        <w:tc>
          <w:tcPr>
            <w:tcW w:w="3954" w:type="dxa"/>
            <w:gridSpan w:val="3"/>
            <w:tcBorders>
              <w:top w:val="nil"/>
              <w:left w:val="nil"/>
              <w:bottom w:val="nil"/>
              <w:right w:val="nil"/>
            </w:tcBorders>
            <w:vAlign w:val="bottom"/>
          </w:tcPr>
          <w:p w14:paraId="23A3E1BE" w14:textId="77777777" w:rsidR="00C53A73" w:rsidRPr="00BC0AAE" w:rsidRDefault="00C53A73">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244DCD62"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7CCF21B"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3E49D5CF" w14:textId="77777777" w:rsidTr="00C53A73">
        <w:trPr>
          <w:trHeight w:val="204"/>
        </w:trPr>
        <w:tc>
          <w:tcPr>
            <w:tcW w:w="5970" w:type="dxa"/>
            <w:gridSpan w:val="5"/>
            <w:tcBorders>
              <w:top w:val="nil"/>
              <w:left w:val="nil"/>
              <w:bottom w:val="nil"/>
              <w:right w:val="nil"/>
            </w:tcBorders>
            <w:vAlign w:val="bottom"/>
          </w:tcPr>
          <w:p w14:paraId="3FF1B86F" w14:textId="77777777" w:rsidR="00C53A73" w:rsidRPr="00BC0AAE" w:rsidRDefault="00C53A73">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Lag Length: 0 (Automatic - based on SIC, maxlag=10)</w:t>
            </w:r>
          </w:p>
        </w:tc>
      </w:tr>
      <w:tr w:rsidR="00C53A73" w:rsidRPr="00BC0AAE" w14:paraId="0A7E30B7" w14:textId="77777777">
        <w:trPr>
          <w:trHeight w:hRule="exact" w:val="81"/>
        </w:trPr>
        <w:tc>
          <w:tcPr>
            <w:tcW w:w="1842" w:type="dxa"/>
            <w:tcBorders>
              <w:top w:val="nil"/>
              <w:left w:val="nil"/>
              <w:bottom w:val="double" w:sz="6" w:space="2" w:color="auto"/>
              <w:right w:val="nil"/>
            </w:tcBorders>
            <w:vAlign w:val="bottom"/>
          </w:tcPr>
          <w:p w14:paraId="319C3879"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12F3E5E"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C786FC5"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364A751"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773A498"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5F59DDC0" w14:textId="77777777">
        <w:trPr>
          <w:trHeight w:hRule="exact" w:val="122"/>
        </w:trPr>
        <w:tc>
          <w:tcPr>
            <w:tcW w:w="1842" w:type="dxa"/>
            <w:tcBorders>
              <w:top w:val="nil"/>
              <w:left w:val="nil"/>
              <w:bottom w:val="nil"/>
              <w:right w:val="nil"/>
            </w:tcBorders>
            <w:vAlign w:val="bottom"/>
          </w:tcPr>
          <w:p w14:paraId="261F99A0"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5554AFF"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42AD122"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9A5DD8C"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B30EF52"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62BABAB0" w14:textId="77777777">
        <w:trPr>
          <w:trHeight w:val="204"/>
        </w:trPr>
        <w:tc>
          <w:tcPr>
            <w:tcW w:w="1842" w:type="dxa"/>
            <w:tcBorders>
              <w:top w:val="nil"/>
              <w:left w:val="nil"/>
              <w:bottom w:val="nil"/>
              <w:right w:val="nil"/>
            </w:tcBorders>
            <w:vAlign w:val="bottom"/>
          </w:tcPr>
          <w:p w14:paraId="159CFB19"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259BA96"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757D16E"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F0A20A2"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5292BF1E"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Prob.*</w:t>
            </w:r>
          </w:p>
        </w:tc>
      </w:tr>
      <w:tr w:rsidR="00C53A73" w:rsidRPr="00BC0AAE" w14:paraId="4F343F52" w14:textId="77777777">
        <w:trPr>
          <w:trHeight w:hRule="exact" w:val="81"/>
        </w:trPr>
        <w:tc>
          <w:tcPr>
            <w:tcW w:w="1842" w:type="dxa"/>
            <w:tcBorders>
              <w:top w:val="nil"/>
              <w:left w:val="nil"/>
              <w:bottom w:val="double" w:sz="6" w:space="2" w:color="auto"/>
              <w:right w:val="nil"/>
            </w:tcBorders>
            <w:vAlign w:val="bottom"/>
          </w:tcPr>
          <w:p w14:paraId="3098D525"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235B2CC"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1192B75"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DA4D7FC"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7FEA608"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2FC83027" w14:textId="77777777">
        <w:trPr>
          <w:trHeight w:hRule="exact" w:val="122"/>
        </w:trPr>
        <w:tc>
          <w:tcPr>
            <w:tcW w:w="1842" w:type="dxa"/>
            <w:tcBorders>
              <w:top w:val="nil"/>
              <w:left w:val="nil"/>
              <w:bottom w:val="nil"/>
              <w:right w:val="nil"/>
            </w:tcBorders>
            <w:vAlign w:val="bottom"/>
          </w:tcPr>
          <w:p w14:paraId="226E1265"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3C46BDA"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16A8F1E"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0154BC"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E1C53D0"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7BE9EFB7" w14:textId="77777777" w:rsidTr="00C53A73">
        <w:trPr>
          <w:trHeight w:val="204"/>
        </w:trPr>
        <w:tc>
          <w:tcPr>
            <w:tcW w:w="3954" w:type="dxa"/>
            <w:gridSpan w:val="3"/>
            <w:tcBorders>
              <w:top w:val="nil"/>
              <w:left w:val="nil"/>
              <w:bottom w:val="single" w:sz="6" w:space="0" w:color="auto"/>
              <w:right w:val="nil"/>
            </w:tcBorders>
            <w:vAlign w:val="bottom"/>
          </w:tcPr>
          <w:p w14:paraId="2DEC047D" w14:textId="77777777" w:rsidR="00C53A73" w:rsidRPr="00BC0AAE" w:rsidRDefault="00C53A73">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428E05C0"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-0.234220</w:t>
            </w:r>
          </w:p>
        </w:tc>
        <w:tc>
          <w:tcPr>
            <w:tcW w:w="912" w:type="dxa"/>
            <w:tcBorders>
              <w:top w:val="nil"/>
              <w:left w:val="nil"/>
              <w:bottom w:val="single" w:sz="6" w:space="0" w:color="auto"/>
              <w:right w:val="nil"/>
            </w:tcBorders>
            <w:vAlign w:val="bottom"/>
          </w:tcPr>
          <w:p w14:paraId="5D7F68F2"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0.9279</w:t>
            </w:r>
          </w:p>
        </w:tc>
      </w:tr>
      <w:tr w:rsidR="00C53A73" w:rsidRPr="00BC0AAE" w14:paraId="7204F401" w14:textId="77777777">
        <w:trPr>
          <w:trHeight w:val="204"/>
        </w:trPr>
        <w:tc>
          <w:tcPr>
            <w:tcW w:w="1842" w:type="dxa"/>
            <w:tcBorders>
              <w:top w:val="nil"/>
              <w:left w:val="nil"/>
              <w:bottom w:val="nil"/>
              <w:right w:val="nil"/>
            </w:tcBorders>
            <w:vAlign w:val="bottom"/>
          </w:tcPr>
          <w:p w14:paraId="589E3D95" w14:textId="77777777" w:rsidR="00C53A73" w:rsidRPr="00BC0AAE" w:rsidRDefault="00C53A73">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49AD71F1"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1DF90B36"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62FD63A"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243A7771"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37003781" w14:textId="77777777">
        <w:trPr>
          <w:trHeight w:val="204"/>
        </w:trPr>
        <w:tc>
          <w:tcPr>
            <w:tcW w:w="1842" w:type="dxa"/>
            <w:tcBorders>
              <w:top w:val="nil"/>
              <w:left w:val="nil"/>
              <w:bottom w:val="nil"/>
              <w:right w:val="nil"/>
            </w:tcBorders>
            <w:vAlign w:val="bottom"/>
          </w:tcPr>
          <w:p w14:paraId="4311AEEB"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8703E39"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250FC3CF"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8D7B164"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35BD3753"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7847093F" w14:textId="77777777">
        <w:trPr>
          <w:trHeight w:val="204"/>
        </w:trPr>
        <w:tc>
          <w:tcPr>
            <w:tcW w:w="1842" w:type="dxa"/>
            <w:tcBorders>
              <w:top w:val="nil"/>
              <w:left w:val="nil"/>
              <w:bottom w:val="nil"/>
              <w:right w:val="nil"/>
            </w:tcBorders>
            <w:vAlign w:val="bottom"/>
          </w:tcPr>
          <w:p w14:paraId="1E5E2D3A"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DF9C9FD"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12C6A011"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8F765A5"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760350FE"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1070BE8E" w14:textId="77777777">
        <w:trPr>
          <w:trHeight w:hRule="exact" w:val="81"/>
        </w:trPr>
        <w:tc>
          <w:tcPr>
            <w:tcW w:w="1842" w:type="dxa"/>
            <w:tcBorders>
              <w:top w:val="nil"/>
              <w:left w:val="nil"/>
              <w:bottom w:val="double" w:sz="6" w:space="0" w:color="auto"/>
              <w:right w:val="nil"/>
            </w:tcBorders>
            <w:vAlign w:val="bottom"/>
          </w:tcPr>
          <w:p w14:paraId="583AA228"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5C6BC480"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2D5E58E3"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1784D602"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5E12C086"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3B9E9838" w14:textId="77777777">
        <w:trPr>
          <w:trHeight w:hRule="exact" w:val="122"/>
        </w:trPr>
        <w:tc>
          <w:tcPr>
            <w:tcW w:w="1842" w:type="dxa"/>
            <w:tcBorders>
              <w:top w:val="nil"/>
              <w:left w:val="nil"/>
              <w:bottom w:val="nil"/>
              <w:right w:val="nil"/>
            </w:tcBorders>
            <w:vAlign w:val="bottom"/>
          </w:tcPr>
          <w:p w14:paraId="504B1A50"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C3D48E6"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6229798"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81E5564"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EBEDFDB"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BC0AAE" w14:paraId="7F04C27C" w14:textId="77777777" w:rsidTr="00C53A73">
        <w:trPr>
          <w:trHeight w:val="204"/>
        </w:trPr>
        <w:tc>
          <w:tcPr>
            <w:tcW w:w="5058" w:type="dxa"/>
            <w:gridSpan w:val="4"/>
            <w:tcBorders>
              <w:top w:val="nil"/>
              <w:left w:val="nil"/>
              <w:bottom w:val="nil"/>
              <w:right w:val="nil"/>
            </w:tcBorders>
            <w:vAlign w:val="bottom"/>
          </w:tcPr>
          <w:p w14:paraId="4E427702" w14:textId="77777777" w:rsidR="00C53A73" w:rsidRPr="00BC0AAE" w:rsidRDefault="00C53A73">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506CF521" w14:textId="77777777" w:rsidR="00C53A73" w:rsidRPr="00BC0AAE"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bl>
    <w:p w14:paraId="526D625E" w14:textId="2008CE6B" w:rsidR="003A5ED1" w:rsidRPr="00BC0AAE" w:rsidRDefault="00C53A73" w:rsidP="003A5ED1">
      <w:pPr>
        <w:rPr>
          <w:rFonts w:ascii="Arial" w:hAnsi="Arial" w:cs="Arial"/>
          <w:kern w:val="0"/>
          <w:sz w:val="18"/>
          <w:szCs w:val="18"/>
          <w:lang w:val="id-ID"/>
        </w:rPr>
      </w:pPr>
      <w:r w:rsidRPr="00BC0AAE">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BC0AAE" w14:paraId="37086532" w14:textId="77777777" w:rsidTr="003A5ED1">
        <w:trPr>
          <w:trHeight w:val="204"/>
        </w:trPr>
        <w:tc>
          <w:tcPr>
            <w:tcW w:w="5058" w:type="dxa"/>
            <w:gridSpan w:val="4"/>
            <w:tcBorders>
              <w:top w:val="nil"/>
              <w:left w:val="nil"/>
              <w:bottom w:val="nil"/>
              <w:right w:val="nil"/>
            </w:tcBorders>
            <w:vAlign w:val="bottom"/>
          </w:tcPr>
          <w:p w14:paraId="4963A20A"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Null Hypothesis: ATM has a unit root</w:t>
            </w:r>
          </w:p>
        </w:tc>
        <w:tc>
          <w:tcPr>
            <w:tcW w:w="912" w:type="dxa"/>
            <w:tcBorders>
              <w:top w:val="nil"/>
              <w:left w:val="nil"/>
              <w:bottom w:val="nil"/>
              <w:right w:val="nil"/>
            </w:tcBorders>
            <w:vAlign w:val="bottom"/>
          </w:tcPr>
          <w:p w14:paraId="5CEACEB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738F2C2" w14:textId="77777777" w:rsidTr="003A5ED1">
        <w:trPr>
          <w:trHeight w:val="204"/>
        </w:trPr>
        <w:tc>
          <w:tcPr>
            <w:tcW w:w="3954" w:type="dxa"/>
            <w:gridSpan w:val="3"/>
            <w:tcBorders>
              <w:top w:val="nil"/>
              <w:left w:val="nil"/>
              <w:bottom w:val="nil"/>
              <w:right w:val="nil"/>
            </w:tcBorders>
            <w:vAlign w:val="bottom"/>
          </w:tcPr>
          <w:p w14:paraId="581F0388"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54E151D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30CA59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695B356" w14:textId="77777777" w:rsidTr="003A5ED1">
        <w:trPr>
          <w:trHeight w:val="204"/>
        </w:trPr>
        <w:tc>
          <w:tcPr>
            <w:tcW w:w="5970" w:type="dxa"/>
            <w:gridSpan w:val="5"/>
            <w:tcBorders>
              <w:top w:val="nil"/>
              <w:left w:val="nil"/>
              <w:bottom w:val="nil"/>
              <w:right w:val="nil"/>
            </w:tcBorders>
            <w:vAlign w:val="bottom"/>
          </w:tcPr>
          <w:p w14:paraId="5EC5EE11"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Lag Length: 1 (Automatic - based on SIC, maxlag=10)</w:t>
            </w:r>
          </w:p>
        </w:tc>
      </w:tr>
      <w:tr w:rsidR="003A5ED1" w:rsidRPr="00BC0AAE" w14:paraId="4F9101D5" w14:textId="77777777">
        <w:trPr>
          <w:trHeight w:hRule="exact" w:val="81"/>
        </w:trPr>
        <w:tc>
          <w:tcPr>
            <w:tcW w:w="1842" w:type="dxa"/>
            <w:tcBorders>
              <w:top w:val="nil"/>
              <w:left w:val="nil"/>
              <w:bottom w:val="double" w:sz="6" w:space="2" w:color="auto"/>
              <w:right w:val="nil"/>
            </w:tcBorders>
            <w:vAlign w:val="bottom"/>
          </w:tcPr>
          <w:p w14:paraId="780DB71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136E1A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17C735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E6224C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62AB5E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97F01FA" w14:textId="77777777">
        <w:trPr>
          <w:trHeight w:hRule="exact" w:val="122"/>
        </w:trPr>
        <w:tc>
          <w:tcPr>
            <w:tcW w:w="1842" w:type="dxa"/>
            <w:tcBorders>
              <w:top w:val="nil"/>
              <w:left w:val="nil"/>
              <w:bottom w:val="nil"/>
              <w:right w:val="nil"/>
            </w:tcBorders>
            <w:vAlign w:val="bottom"/>
          </w:tcPr>
          <w:p w14:paraId="09003AF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8E2255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6BF42C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271099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58A663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0BBA2A0A" w14:textId="77777777">
        <w:trPr>
          <w:trHeight w:val="204"/>
        </w:trPr>
        <w:tc>
          <w:tcPr>
            <w:tcW w:w="1842" w:type="dxa"/>
            <w:tcBorders>
              <w:top w:val="nil"/>
              <w:left w:val="nil"/>
              <w:bottom w:val="nil"/>
              <w:right w:val="nil"/>
            </w:tcBorders>
            <w:vAlign w:val="bottom"/>
          </w:tcPr>
          <w:p w14:paraId="387B92B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7B72C9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937C2E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B3DDEF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0FA017B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Prob.*</w:t>
            </w:r>
          </w:p>
        </w:tc>
      </w:tr>
      <w:tr w:rsidR="003A5ED1" w:rsidRPr="00BC0AAE" w14:paraId="35FAC390" w14:textId="77777777">
        <w:trPr>
          <w:trHeight w:hRule="exact" w:val="81"/>
        </w:trPr>
        <w:tc>
          <w:tcPr>
            <w:tcW w:w="1842" w:type="dxa"/>
            <w:tcBorders>
              <w:top w:val="nil"/>
              <w:left w:val="nil"/>
              <w:bottom w:val="double" w:sz="6" w:space="2" w:color="auto"/>
              <w:right w:val="nil"/>
            </w:tcBorders>
            <w:vAlign w:val="bottom"/>
          </w:tcPr>
          <w:p w14:paraId="7FEB665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04C23E5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ADDAF7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5A18D1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71ADDCC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91A3398" w14:textId="77777777">
        <w:trPr>
          <w:trHeight w:hRule="exact" w:val="122"/>
        </w:trPr>
        <w:tc>
          <w:tcPr>
            <w:tcW w:w="1842" w:type="dxa"/>
            <w:tcBorders>
              <w:top w:val="nil"/>
              <w:left w:val="nil"/>
              <w:bottom w:val="nil"/>
              <w:right w:val="nil"/>
            </w:tcBorders>
            <w:vAlign w:val="bottom"/>
          </w:tcPr>
          <w:p w14:paraId="702D311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0C05D8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ECFC8F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5CD6C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8A7D16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CB6BEE8" w14:textId="77777777" w:rsidTr="003A5ED1">
        <w:trPr>
          <w:trHeight w:val="204"/>
        </w:trPr>
        <w:tc>
          <w:tcPr>
            <w:tcW w:w="3954" w:type="dxa"/>
            <w:gridSpan w:val="3"/>
            <w:tcBorders>
              <w:top w:val="nil"/>
              <w:left w:val="nil"/>
              <w:bottom w:val="single" w:sz="6" w:space="0" w:color="auto"/>
              <w:right w:val="nil"/>
            </w:tcBorders>
            <w:vAlign w:val="bottom"/>
          </w:tcPr>
          <w:p w14:paraId="1D39FE66"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663A8B2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0.807129</w:t>
            </w:r>
          </w:p>
        </w:tc>
        <w:tc>
          <w:tcPr>
            <w:tcW w:w="912" w:type="dxa"/>
            <w:tcBorders>
              <w:top w:val="nil"/>
              <w:left w:val="nil"/>
              <w:bottom w:val="single" w:sz="6" w:space="0" w:color="auto"/>
              <w:right w:val="nil"/>
            </w:tcBorders>
            <w:vAlign w:val="bottom"/>
          </w:tcPr>
          <w:p w14:paraId="6EF94AC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0.9934</w:t>
            </w:r>
          </w:p>
        </w:tc>
      </w:tr>
      <w:tr w:rsidR="003A5ED1" w:rsidRPr="00BC0AAE" w14:paraId="21FE8B4D" w14:textId="77777777">
        <w:trPr>
          <w:trHeight w:val="204"/>
        </w:trPr>
        <w:tc>
          <w:tcPr>
            <w:tcW w:w="1842" w:type="dxa"/>
            <w:tcBorders>
              <w:top w:val="nil"/>
              <w:left w:val="nil"/>
              <w:bottom w:val="nil"/>
              <w:right w:val="nil"/>
            </w:tcBorders>
            <w:vAlign w:val="bottom"/>
          </w:tcPr>
          <w:p w14:paraId="39C6CBFC"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1A8C463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126E39E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9B0BDF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-3.538362</w:t>
            </w:r>
          </w:p>
        </w:tc>
        <w:tc>
          <w:tcPr>
            <w:tcW w:w="912" w:type="dxa"/>
            <w:tcBorders>
              <w:top w:val="nil"/>
              <w:left w:val="nil"/>
              <w:bottom w:val="nil"/>
              <w:right w:val="nil"/>
            </w:tcBorders>
            <w:vAlign w:val="bottom"/>
          </w:tcPr>
          <w:p w14:paraId="7C74A58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0B68189" w14:textId="77777777">
        <w:trPr>
          <w:trHeight w:val="204"/>
        </w:trPr>
        <w:tc>
          <w:tcPr>
            <w:tcW w:w="1842" w:type="dxa"/>
            <w:tcBorders>
              <w:top w:val="nil"/>
              <w:left w:val="nil"/>
              <w:bottom w:val="nil"/>
              <w:right w:val="nil"/>
            </w:tcBorders>
            <w:vAlign w:val="bottom"/>
          </w:tcPr>
          <w:p w14:paraId="3D32D46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20C301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089CC72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19202B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-2.908420</w:t>
            </w:r>
          </w:p>
        </w:tc>
        <w:tc>
          <w:tcPr>
            <w:tcW w:w="912" w:type="dxa"/>
            <w:tcBorders>
              <w:top w:val="nil"/>
              <w:left w:val="nil"/>
              <w:bottom w:val="nil"/>
              <w:right w:val="nil"/>
            </w:tcBorders>
            <w:vAlign w:val="bottom"/>
          </w:tcPr>
          <w:p w14:paraId="597FA3A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5C84755" w14:textId="77777777">
        <w:trPr>
          <w:trHeight w:val="204"/>
        </w:trPr>
        <w:tc>
          <w:tcPr>
            <w:tcW w:w="1842" w:type="dxa"/>
            <w:tcBorders>
              <w:top w:val="nil"/>
              <w:left w:val="nil"/>
              <w:bottom w:val="nil"/>
              <w:right w:val="nil"/>
            </w:tcBorders>
            <w:vAlign w:val="bottom"/>
          </w:tcPr>
          <w:p w14:paraId="44941C5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111137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0723D95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55527F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-2.591799</w:t>
            </w:r>
          </w:p>
        </w:tc>
        <w:tc>
          <w:tcPr>
            <w:tcW w:w="912" w:type="dxa"/>
            <w:tcBorders>
              <w:top w:val="nil"/>
              <w:left w:val="nil"/>
              <w:bottom w:val="nil"/>
              <w:right w:val="nil"/>
            </w:tcBorders>
            <w:vAlign w:val="bottom"/>
          </w:tcPr>
          <w:p w14:paraId="2EEBC3E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95644BC" w14:textId="77777777">
        <w:trPr>
          <w:trHeight w:hRule="exact" w:val="81"/>
        </w:trPr>
        <w:tc>
          <w:tcPr>
            <w:tcW w:w="1842" w:type="dxa"/>
            <w:tcBorders>
              <w:top w:val="nil"/>
              <w:left w:val="nil"/>
              <w:bottom w:val="double" w:sz="6" w:space="0" w:color="auto"/>
              <w:right w:val="nil"/>
            </w:tcBorders>
            <w:vAlign w:val="bottom"/>
          </w:tcPr>
          <w:p w14:paraId="0F655D1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3EB1D97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47F0AE1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7529FA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37C4F0C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0AE5DF10" w14:textId="77777777">
        <w:trPr>
          <w:trHeight w:hRule="exact" w:val="122"/>
        </w:trPr>
        <w:tc>
          <w:tcPr>
            <w:tcW w:w="1842" w:type="dxa"/>
            <w:tcBorders>
              <w:top w:val="nil"/>
              <w:left w:val="nil"/>
              <w:bottom w:val="nil"/>
              <w:right w:val="nil"/>
            </w:tcBorders>
            <w:vAlign w:val="bottom"/>
          </w:tcPr>
          <w:p w14:paraId="1D97A17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D1AECE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D00735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555239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E4291F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F0994C3" w14:textId="77777777" w:rsidTr="003A5ED1">
        <w:trPr>
          <w:trHeight w:val="204"/>
        </w:trPr>
        <w:tc>
          <w:tcPr>
            <w:tcW w:w="5058" w:type="dxa"/>
            <w:gridSpan w:val="4"/>
            <w:tcBorders>
              <w:top w:val="nil"/>
              <w:left w:val="nil"/>
              <w:bottom w:val="nil"/>
              <w:right w:val="nil"/>
            </w:tcBorders>
            <w:vAlign w:val="bottom"/>
          </w:tcPr>
          <w:p w14:paraId="2FAB1CE4"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36AEE81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022FB6C7" w14:textId="77777777" w:rsidR="003A5ED1" w:rsidRPr="00BC0AAE" w:rsidRDefault="003A5ED1" w:rsidP="003A5ED1">
      <w:pPr>
        <w:autoSpaceDE w:val="0"/>
        <w:autoSpaceDN w:val="0"/>
        <w:adjustRightInd w:val="0"/>
        <w:spacing w:after="0" w:line="240" w:lineRule="auto"/>
        <w:rPr>
          <w:rFonts w:ascii="Arial" w:hAnsi="Arial" w:cs="Arial"/>
          <w:kern w:val="0"/>
          <w:sz w:val="18"/>
          <w:szCs w:val="18"/>
          <w:lang w:val="id-ID"/>
        </w:rPr>
      </w:pPr>
      <w:r w:rsidRPr="00BC0AAE">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BC0AAE" w14:paraId="5D758B3D" w14:textId="77777777" w:rsidTr="003A5ED1">
        <w:trPr>
          <w:trHeight w:val="204"/>
        </w:trPr>
        <w:tc>
          <w:tcPr>
            <w:tcW w:w="5058" w:type="dxa"/>
            <w:gridSpan w:val="4"/>
            <w:tcBorders>
              <w:top w:val="nil"/>
              <w:left w:val="nil"/>
              <w:bottom w:val="nil"/>
              <w:right w:val="nil"/>
            </w:tcBorders>
            <w:vAlign w:val="bottom"/>
          </w:tcPr>
          <w:p w14:paraId="7B8395E7"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Null Hypothesis: BOPO has a unit root</w:t>
            </w:r>
          </w:p>
        </w:tc>
        <w:tc>
          <w:tcPr>
            <w:tcW w:w="912" w:type="dxa"/>
            <w:tcBorders>
              <w:top w:val="nil"/>
              <w:left w:val="nil"/>
              <w:bottom w:val="nil"/>
              <w:right w:val="nil"/>
            </w:tcBorders>
            <w:vAlign w:val="bottom"/>
          </w:tcPr>
          <w:p w14:paraId="3506B5B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8E54DA0" w14:textId="77777777" w:rsidTr="003A5ED1">
        <w:trPr>
          <w:trHeight w:val="204"/>
        </w:trPr>
        <w:tc>
          <w:tcPr>
            <w:tcW w:w="3954" w:type="dxa"/>
            <w:gridSpan w:val="3"/>
            <w:tcBorders>
              <w:top w:val="nil"/>
              <w:left w:val="nil"/>
              <w:bottom w:val="nil"/>
              <w:right w:val="nil"/>
            </w:tcBorders>
            <w:vAlign w:val="bottom"/>
          </w:tcPr>
          <w:p w14:paraId="016B7CA1"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4D71271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8F5630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1658E11" w14:textId="77777777" w:rsidTr="003A5ED1">
        <w:trPr>
          <w:trHeight w:val="204"/>
        </w:trPr>
        <w:tc>
          <w:tcPr>
            <w:tcW w:w="5970" w:type="dxa"/>
            <w:gridSpan w:val="5"/>
            <w:tcBorders>
              <w:top w:val="nil"/>
              <w:left w:val="nil"/>
              <w:bottom w:val="nil"/>
              <w:right w:val="nil"/>
            </w:tcBorders>
            <w:vAlign w:val="bottom"/>
          </w:tcPr>
          <w:p w14:paraId="1FDFC88C"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Lag Length: 0 (Automatic - based on SIC, maxlag=10)</w:t>
            </w:r>
          </w:p>
        </w:tc>
      </w:tr>
      <w:tr w:rsidR="003A5ED1" w:rsidRPr="00BC0AAE" w14:paraId="7206CF5A" w14:textId="77777777">
        <w:trPr>
          <w:trHeight w:hRule="exact" w:val="81"/>
        </w:trPr>
        <w:tc>
          <w:tcPr>
            <w:tcW w:w="1842" w:type="dxa"/>
            <w:tcBorders>
              <w:top w:val="nil"/>
              <w:left w:val="nil"/>
              <w:bottom w:val="double" w:sz="6" w:space="2" w:color="auto"/>
              <w:right w:val="nil"/>
            </w:tcBorders>
            <w:vAlign w:val="bottom"/>
          </w:tcPr>
          <w:p w14:paraId="0007DD2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8BBAC6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2D1F51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BB341C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6EF366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F74A3CA" w14:textId="77777777">
        <w:trPr>
          <w:trHeight w:hRule="exact" w:val="122"/>
        </w:trPr>
        <w:tc>
          <w:tcPr>
            <w:tcW w:w="1842" w:type="dxa"/>
            <w:tcBorders>
              <w:top w:val="nil"/>
              <w:left w:val="nil"/>
              <w:bottom w:val="nil"/>
              <w:right w:val="nil"/>
            </w:tcBorders>
            <w:vAlign w:val="bottom"/>
          </w:tcPr>
          <w:p w14:paraId="0A4DA9E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07BE6A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C4C3F1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41CB4C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C4F762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9A6E15D" w14:textId="77777777">
        <w:trPr>
          <w:trHeight w:val="204"/>
        </w:trPr>
        <w:tc>
          <w:tcPr>
            <w:tcW w:w="1842" w:type="dxa"/>
            <w:tcBorders>
              <w:top w:val="nil"/>
              <w:left w:val="nil"/>
              <w:bottom w:val="nil"/>
              <w:right w:val="nil"/>
            </w:tcBorders>
            <w:vAlign w:val="bottom"/>
          </w:tcPr>
          <w:p w14:paraId="48BC4C4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AC64B9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44E512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B8CC7B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12D7BE2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Prob.*</w:t>
            </w:r>
          </w:p>
        </w:tc>
      </w:tr>
      <w:tr w:rsidR="003A5ED1" w:rsidRPr="00BC0AAE" w14:paraId="25A6A471" w14:textId="77777777">
        <w:trPr>
          <w:trHeight w:hRule="exact" w:val="81"/>
        </w:trPr>
        <w:tc>
          <w:tcPr>
            <w:tcW w:w="1842" w:type="dxa"/>
            <w:tcBorders>
              <w:top w:val="nil"/>
              <w:left w:val="nil"/>
              <w:bottom w:val="double" w:sz="6" w:space="2" w:color="auto"/>
              <w:right w:val="nil"/>
            </w:tcBorders>
            <w:vAlign w:val="bottom"/>
          </w:tcPr>
          <w:p w14:paraId="1220AF0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0AE6D43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469134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E168DC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24AAB9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FE9D07F" w14:textId="77777777">
        <w:trPr>
          <w:trHeight w:hRule="exact" w:val="122"/>
        </w:trPr>
        <w:tc>
          <w:tcPr>
            <w:tcW w:w="1842" w:type="dxa"/>
            <w:tcBorders>
              <w:top w:val="nil"/>
              <w:left w:val="nil"/>
              <w:bottom w:val="nil"/>
              <w:right w:val="nil"/>
            </w:tcBorders>
            <w:vAlign w:val="bottom"/>
          </w:tcPr>
          <w:p w14:paraId="04FF46F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0512E6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56D9DE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95060A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B9861B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5B6A9A58" w14:textId="77777777" w:rsidTr="003A5ED1">
        <w:trPr>
          <w:trHeight w:val="204"/>
        </w:trPr>
        <w:tc>
          <w:tcPr>
            <w:tcW w:w="3954" w:type="dxa"/>
            <w:gridSpan w:val="3"/>
            <w:tcBorders>
              <w:top w:val="nil"/>
              <w:left w:val="nil"/>
              <w:bottom w:val="single" w:sz="6" w:space="0" w:color="auto"/>
              <w:right w:val="nil"/>
            </w:tcBorders>
            <w:vAlign w:val="bottom"/>
          </w:tcPr>
          <w:p w14:paraId="37F06D42"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203108B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-2.409688</w:t>
            </w:r>
          </w:p>
        </w:tc>
        <w:tc>
          <w:tcPr>
            <w:tcW w:w="912" w:type="dxa"/>
            <w:tcBorders>
              <w:top w:val="nil"/>
              <w:left w:val="nil"/>
              <w:bottom w:val="single" w:sz="6" w:space="0" w:color="auto"/>
              <w:right w:val="nil"/>
            </w:tcBorders>
            <w:vAlign w:val="bottom"/>
          </w:tcPr>
          <w:p w14:paraId="1427F18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0.1431</w:t>
            </w:r>
          </w:p>
        </w:tc>
      </w:tr>
      <w:tr w:rsidR="003A5ED1" w:rsidRPr="00BC0AAE" w14:paraId="67DE77A5" w14:textId="77777777">
        <w:trPr>
          <w:trHeight w:val="204"/>
        </w:trPr>
        <w:tc>
          <w:tcPr>
            <w:tcW w:w="1842" w:type="dxa"/>
            <w:tcBorders>
              <w:top w:val="nil"/>
              <w:left w:val="nil"/>
              <w:bottom w:val="nil"/>
              <w:right w:val="nil"/>
            </w:tcBorders>
            <w:vAlign w:val="bottom"/>
          </w:tcPr>
          <w:p w14:paraId="23AFFFEE"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31FA1EC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637AD56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A5919C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473F70F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318F5E07" w14:textId="77777777">
        <w:trPr>
          <w:trHeight w:val="204"/>
        </w:trPr>
        <w:tc>
          <w:tcPr>
            <w:tcW w:w="1842" w:type="dxa"/>
            <w:tcBorders>
              <w:top w:val="nil"/>
              <w:left w:val="nil"/>
              <w:bottom w:val="nil"/>
              <w:right w:val="nil"/>
            </w:tcBorders>
            <w:vAlign w:val="bottom"/>
          </w:tcPr>
          <w:p w14:paraId="5CA0D7B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17FB0F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3AB3C8E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E2ECDA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0493B4E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7339B03" w14:textId="77777777">
        <w:trPr>
          <w:trHeight w:val="204"/>
        </w:trPr>
        <w:tc>
          <w:tcPr>
            <w:tcW w:w="1842" w:type="dxa"/>
            <w:tcBorders>
              <w:top w:val="nil"/>
              <w:left w:val="nil"/>
              <w:bottom w:val="nil"/>
              <w:right w:val="nil"/>
            </w:tcBorders>
            <w:vAlign w:val="bottom"/>
          </w:tcPr>
          <w:p w14:paraId="64170C2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33A3DA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4C5C622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F2E18E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767E529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5E6528C" w14:textId="77777777">
        <w:trPr>
          <w:trHeight w:hRule="exact" w:val="81"/>
        </w:trPr>
        <w:tc>
          <w:tcPr>
            <w:tcW w:w="1842" w:type="dxa"/>
            <w:tcBorders>
              <w:top w:val="nil"/>
              <w:left w:val="nil"/>
              <w:bottom w:val="double" w:sz="6" w:space="0" w:color="auto"/>
              <w:right w:val="nil"/>
            </w:tcBorders>
            <w:vAlign w:val="bottom"/>
          </w:tcPr>
          <w:p w14:paraId="41CE9D6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2E7A488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243DF68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8287B4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440F316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A0B4166" w14:textId="77777777">
        <w:trPr>
          <w:trHeight w:hRule="exact" w:val="122"/>
        </w:trPr>
        <w:tc>
          <w:tcPr>
            <w:tcW w:w="1842" w:type="dxa"/>
            <w:tcBorders>
              <w:top w:val="nil"/>
              <w:left w:val="nil"/>
              <w:bottom w:val="nil"/>
              <w:right w:val="nil"/>
            </w:tcBorders>
            <w:vAlign w:val="bottom"/>
          </w:tcPr>
          <w:p w14:paraId="3FF9857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281564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6D7E94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41C98C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81D607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0C5E109D" w14:textId="77777777" w:rsidTr="003A5ED1">
        <w:trPr>
          <w:trHeight w:val="204"/>
        </w:trPr>
        <w:tc>
          <w:tcPr>
            <w:tcW w:w="5058" w:type="dxa"/>
            <w:gridSpan w:val="4"/>
            <w:tcBorders>
              <w:top w:val="nil"/>
              <w:left w:val="nil"/>
              <w:bottom w:val="nil"/>
              <w:right w:val="nil"/>
            </w:tcBorders>
            <w:vAlign w:val="bottom"/>
          </w:tcPr>
          <w:p w14:paraId="4CD8C36A"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3125A60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30505B36" w14:textId="77777777" w:rsidR="003A5ED1" w:rsidRPr="00BC0AAE" w:rsidRDefault="003A5ED1" w:rsidP="003A5ED1">
      <w:pPr>
        <w:autoSpaceDE w:val="0"/>
        <w:autoSpaceDN w:val="0"/>
        <w:adjustRightInd w:val="0"/>
        <w:spacing w:after="0" w:line="240" w:lineRule="auto"/>
        <w:rPr>
          <w:rFonts w:ascii="Arial" w:hAnsi="Arial" w:cs="Arial"/>
          <w:kern w:val="0"/>
          <w:sz w:val="18"/>
          <w:szCs w:val="18"/>
          <w:lang w:val="id-ID"/>
        </w:rPr>
      </w:pPr>
      <w:r w:rsidRPr="00BC0AAE">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BC0AAE" w14:paraId="4AF39FA2" w14:textId="77777777" w:rsidTr="003A5ED1">
        <w:trPr>
          <w:trHeight w:val="204"/>
        </w:trPr>
        <w:tc>
          <w:tcPr>
            <w:tcW w:w="5058" w:type="dxa"/>
            <w:gridSpan w:val="4"/>
            <w:tcBorders>
              <w:top w:val="nil"/>
              <w:left w:val="nil"/>
              <w:bottom w:val="nil"/>
              <w:right w:val="nil"/>
            </w:tcBorders>
            <w:vAlign w:val="bottom"/>
          </w:tcPr>
          <w:p w14:paraId="15C7E82F"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Null Hypothesis: NIM has a unit root</w:t>
            </w:r>
          </w:p>
        </w:tc>
        <w:tc>
          <w:tcPr>
            <w:tcW w:w="912" w:type="dxa"/>
            <w:tcBorders>
              <w:top w:val="nil"/>
              <w:left w:val="nil"/>
              <w:bottom w:val="nil"/>
              <w:right w:val="nil"/>
            </w:tcBorders>
            <w:vAlign w:val="bottom"/>
          </w:tcPr>
          <w:p w14:paraId="3E5B2DA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4525877" w14:textId="77777777" w:rsidTr="003A5ED1">
        <w:trPr>
          <w:trHeight w:val="204"/>
        </w:trPr>
        <w:tc>
          <w:tcPr>
            <w:tcW w:w="3954" w:type="dxa"/>
            <w:gridSpan w:val="3"/>
            <w:tcBorders>
              <w:top w:val="nil"/>
              <w:left w:val="nil"/>
              <w:bottom w:val="nil"/>
              <w:right w:val="nil"/>
            </w:tcBorders>
            <w:vAlign w:val="bottom"/>
          </w:tcPr>
          <w:p w14:paraId="7F3FF1A0"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18A43BC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F95E3D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36F63F1" w14:textId="77777777" w:rsidTr="003A5ED1">
        <w:trPr>
          <w:trHeight w:val="204"/>
        </w:trPr>
        <w:tc>
          <w:tcPr>
            <w:tcW w:w="5970" w:type="dxa"/>
            <w:gridSpan w:val="5"/>
            <w:tcBorders>
              <w:top w:val="nil"/>
              <w:left w:val="nil"/>
              <w:bottom w:val="nil"/>
              <w:right w:val="nil"/>
            </w:tcBorders>
            <w:vAlign w:val="bottom"/>
          </w:tcPr>
          <w:p w14:paraId="4618B142"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Lag Length: 0 (Automatic - based on SIC, maxlag=10)</w:t>
            </w:r>
          </w:p>
        </w:tc>
      </w:tr>
      <w:tr w:rsidR="003A5ED1" w:rsidRPr="00BC0AAE" w14:paraId="1F9347A1" w14:textId="77777777">
        <w:trPr>
          <w:trHeight w:hRule="exact" w:val="81"/>
        </w:trPr>
        <w:tc>
          <w:tcPr>
            <w:tcW w:w="1842" w:type="dxa"/>
            <w:tcBorders>
              <w:top w:val="nil"/>
              <w:left w:val="nil"/>
              <w:bottom w:val="double" w:sz="6" w:space="2" w:color="auto"/>
              <w:right w:val="nil"/>
            </w:tcBorders>
            <w:vAlign w:val="bottom"/>
          </w:tcPr>
          <w:p w14:paraId="135A0E0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00D84D8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521FB2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3ABA30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A998BC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7405BA8" w14:textId="77777777">
        <w:trPr>
          <w:trHeight w:hRule="exact" w:val="122"/>
        </w:trPr>
        <w:tc>
          <w:tcPr>
            <w:tcW w:w="1842" w:type="dxa"/>
            <w:tcBorders>
              <w:top w:val="nil"/>
              <w:left w:val="nil"/>
              <w:bottom w:val="nil"/>
              <w:right w:val="nil"/>
            </w:tcBorders>
            <w:vAlign w:val="bottom"/>
          </w:tcPr>
          <w:p w14:paraId="702FABB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FDAE56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BA0093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58E90F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95C5BF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DC367FC" w14:textId="77777777">
        <w:trPr>
          <w:trHeight w:val="204"/>
        </w:trPr>
        <w:tc>
          <w:tcPr>
            <w:tcW w:w="1842" w:type="dxa"/>
            <w:tcBorders>
              <w:top w:val="nil"/>
              <w:left w:val="nil"/>
              <w:bottom w:val="nil"/>
              <w:right w:val="nil"/>
            </w:tcBorders>
            <w:vAlign w:val="bottom"/>
          </w:tcPr>
          <w:p w14:paraId="7B0928D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9701CF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D14026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3AC042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4927250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Prob.*</w:t>
            </w:r>
          </w:p>
        </w:tc>
      </w:tr>
      <w:tr w:rsidR="003A5ED1" w:rsidRPr="00BC0AAE" w14:paraId="638FDAB1" w14:textId="77777777">
        <w:trPr>
          <w:trHeight w:hRule="exact" w:val="81"/>
        </w:trPr>
        <w:tc>
          <w:tcPr>
            <w:tcW w:w="1842" w:type="dxa"/>
            <w:tcBorders>
              <w:top w:val="nil"/>
              <w:left w:val="nil"/>
              <w:bottom w:val="double" w:sz="6" w:space="2" w:color="auto"/>
              <w:right w:val="nil"/>
            </w:tcBorders>
            <w:vAlign w:val="bottom"/>
          </w:tcPr>
          <w:p w14:paraId="4C79197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CD2F23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3A3688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EEE95A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1F01CD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B70F801" w14:textId="77777777">
        <w:trPr>
          <w:trHeight w:hRule="exact" w:val="122"/>
        </w:trPr>
        <w:tc>
          <w:tcPr>
            <w:tcW w:w="1842" w:type="dxa"/>
            <w:tcBorders>
              <w:top w:val="nil"/>
              <w:left w:val="nil"/>
              <w:bottom w:val="nil"/>
              <w:right w:val="nil"/>
            </w:tcBorders>
            <w:vAlign w:val="bottom"/>
          </w:tcPr>
          <w:p w14:paraId="20C5B00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AFF2D2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A73E98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BD2373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A9CC65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3F1CDC25" w14:textId="77777777" w:rsidTr="003A5ED1">
        <w:trPr>
          <w:trHeight w:val="204"/>
        </w:trPr>
        <w:tc>
          <w:tcPr>
            <w:tcW w:w="3954" w:type="dxa"/>
            <w:gridSpan w:val="3"/>
            <w:tcBorders>
              <w:top w:val="nil"/>
              <w:left w:val="nil"/>
              <w:bottom w:val="single" w:sz="6" w:space="0" w:color="auto"/>
              <w:right w:val="nil"/>
            </w:tcBorders>
            <w:vAlign w:val="bottom"/>
          </w:tcPr>
          <w:p w14:paraId="57E70B63"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477BC1F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-2.269159</w:t>
            </w:r>
          </w:p>
        </w:tc>
        <w:tc>
          <w:tcPr>
            <w:tcW w:w="912" w:type="dxa"/>
            <w:tcBorders>
              <w:top w:val="nil"/>
              <w:left w:val="nil"/>
              <w:bottom w:val="single" w:sz="6" w:space="0" w:color="auto"/>
              <w:right w:val="nil"/>
            </w:tcBorders>
            <w:vAlign w:val="bottom"/>
          </w:tcPr>
          <w:p w14:paraId="71CC210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0.1850</w:t>
            </w:r>
          </w:p>
        </w:tc>
      </w:tr>
      <w:tr w:rsidR="003A5ED1" w:rsidRPr="00BC0AAE" w14:paraId="35B82085" w14:textId="77777777">
        <w:trPr>
          <w:trHeight w:val="204"/>
        </w:trPr>
        <w:tc>
          <w:tcPr>
            <w:tcW w:w="1842" w:type="dxa"/>
            <w:tcBorders>
              <w:top w:val="nil"/>
              <w:left w:val="nil"/>
              <w:bottom w:val="nil"/>
              <w:right w:val="nil"/>
            </w:tcBorders>
            <w:vAlign w:val="bottom"/>
          </w:tcPr>
          <w:p w14:paraId="51364AFC"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2AE793B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1119C79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50AC0F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2899F77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AA4BC1C" w14:textId="77777777">
        <w:trPr>
          <w:trHeight w:val="204"/>
        </w:trPr>
        <w:tc>
          <w:tcPr>
            <w:tcW w:w="1842" w:type="dxa"/>
            <w:tcBorders>
              <w:top w:val="nil"/>
              <w:left w:val="nil"/>
              <w:bottom w:val="nil"/>
              <w:right w:val="nil"/>
            </w:tcBorders>
            <w:vAlign w:val="bottom"/>
          </w:tcPr>
          <w:p w14:paraId="73C46B4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15552C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51553BB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DDFACE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18F8C4D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0403BF6" w14:textId="77777777">
        <w:trPr>
          <w:trHeight w:val="204"/>
        </w:trPr>
        <w:tc>
          <w:tcPr>
            <w:tcW w:w="1842" w:type="dxa"/>
            <w:tcBorders>
              <w:top w:val="nil"/>
              <w:left w:val="nil"/>
              <w:bottom w:val="nil"/>
              <w:right w:val="nil"/>
            </w:tcBorders>
            <w:vAlign w:val="bottom"/>
          </w:tcPr>
          <w:p w14:paraId="3CD13AA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1C36F7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0197B91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4A47C2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253C958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9DF2005" w14:textId="77777777">
        <w:trPr>
          <w:trHeight w:hRule="exact" w:val="81"/>
        </w:trPr>
        <w:tc>
          <w:tcPr>
            <w:tcW w:w="1842" w:type="dxa"/>
            <w:tcBorders>
              <w:top w:val="nil"/>
              <w:left w:val="nil"/>
              <w:bottom w:val="double" w:sz="6" w:space="0" w:color="auto"/>
              <w:right w:val="nil"/>
            </w:tcBorders>
            <w:vAlign w:val="bottom"/>
          </w:tcPr>
          <w:p w14:paraId="5B49102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1CFD070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202DCA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2D7AEF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1760DBD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51C2485" w14:textId="77777777">
        <w:trPr>
          <w:trHeight w:hRule="exact" w:val="122"/>
        </w:trPr>
        <w:tc>
          <w:tcPr>
            <w:tcW w:w="1842" w:type="dxa"/>
            <w:tcBorders>
              <w:top w:val="nil"/>
              <w:left w:val="nil"/>
              <w:bottom w:val="nil"/>
              <w:right w:val="nil"/>
            </w:tcBorders>
            <w:vAlign w:val="bottom"/>
          </w:tcPr>
          <w:p w14:paraId="7FDC5A3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37F1B9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E52880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F3997B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F7EF8D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AABE60D" w14:textId="77777777" w:rsidTr="003A5ED1">
        <w:trPr>
          <w:trHeight w:val="204"/>
        </w:trPr>
        <w:tc>
          <w:tcPr>
            <w:tcW w:w="5058" w:type="dxa"/>
            <w:gridSpan w:val="4"/>
            <w:tcBorders>
              <w:top w:val="nil"/>
              <w:left w:val="nil"/>
              <w:bottom w:val="nil"/>
              <w:right w:val="nil"/>
            </w:tcBorders>
            <w:vAlign w:val="bottom"/>
          </w:tcPr>
          <w:p w14:paraId="03B1DDCF"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1EEFA57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15B4DAEB" w14:textId="36CD643E" w:rsidR="008B6AFC" w:rsidRPr="00BC0AAE" w:rsidRDefault="003A5ED1" w:rsidP="003A5ED1">
      <w:pPr>
        <w:autoSpaceDE w:val="0"/>
        <w:autoSpaceDN w:val="0"/>
        <w:adjustRightInd w:val="0"/>
        <w:spacing w:after="0" w:line="240" w:lineRule="auto"/>
        <w:rPr>
          <w:rFonts w:ascii="Arial" w:hAnsi="Arial" w:cs="Arial"/>
          <w:kern w:val="0"/>
          <w:sz w:val="18"/>
          <w:szCs w:val="18"/>
          <w:lang w:val="id-ID"/>
        </w:rPr>
      </w:pPr>
      <w:r w:rsidRPr="00BC0AAE">
        <w:rPr>
          <w:rFonts w:ascii="Arial" w:hAnsi="Arial" w:cs="Arial"/>
          <w:kern w:val="0"/>
          <w:sz w:val="18"/>
          <w:szCs w:val="18"/>
          <w:lang w:val="id-ID"/>
        </w:rPr>
        <w:br/>
      </w:r>
    </w:p>
    <w:p w14:paraId="008B7B5D" w14:textId="77777777" w:rsidR="008B6AFC" w:rsidRPr="00BC0AAE" w:rsidRDefault="008B6AFC">
      <w:pPr>
        <w:rPr>
          <w:rFonts w:ascii="Arial" w:hAnsi="Arial" w:cs="Arial"/>
          <w:kern w:val="0"/>
          <w:sz w:val="18"/>
          <w:szCs w:val="18"/>
          <w:lang w:val="id-ID"/>
        </w:rPr>
      </w:pPr>
      <w:r w:rsidRPr="00BC0AAE">
        <w:rPr>
          <w:rFonts w:ascii="Arial" w:hAnsi="Arial" w:cs="Arial"/>
          <w:kern w:val="0"/>
          <w:sz w:val="18"/>
          <w:szCs w:val="18"/>
          <w:lang w:val="id-ID"/>
        </w:rPr>
        <w:br w:type="page"/>
      </w:r>
    </w:p>
    <w:p w14:paraId="47AF9AAB" w14:textId="77777777" w:rsidR="003A5ED1" w:rsidRPr="00BC0AAE" w:rsidRDefault="003A5ED1" w:rsidP="003A5ED1">
      <w:pPr>
        <w:autoSpaceDE w:val="0"/>
        <w:autoSpaceDN w:val="0"/>
        <w:adjustRightInd w:val="0"/>
        <w:spacing w:after="0" w:line="240" w:lineRule="auto"/>
        <w:rPr>
          <w:rFonts w:ascii="Arial" w:hAnsi="Arial" w:cs="Arial"/>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BC0AAE" w14:paraId="3EB6FA82" w14:textId="77777777" w:rsidTr="003A5ED1">
        <w:trPr>
          <w:trHeight w:val="204"/>
        </w:trPr>
        <w:tc>
          <w:tcPr>
            <w:tcW w:w="5058" w:type="dxa"/>
            <w:gridSpan w:val="4"/>
            <w:tcBorders>
              <w:top w:val="nil"/>
              <w:left w:val="nil"/>
              <w:bottom w:val="nil"/>
              <w:right w:val="nil"/>
            </w:tcBorders>
            <w:vAlign w:val="bottom"/>
          </w:tcPr>
          <w:p w14:paraId="563F15F4"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Null Hypothesis: MB has a unit root</w:t>
            </w:r>
          </w:p>
        </w:tc>
        <w:tc>
          <w:tcPr>
            <w:tcW w:w="912" w:type="dxa"/>
            <w:tcBorders>
              <w:top w:val="nil"/>
              <w:left w:val="nil"/>
              <w:bottom w:val="nil"/>
              <w:right w:val="nil"/>
            </w:tcBorders>
            <w:vAlign w:val="bottom"/>
          </w:tcPr>
          <w:p w14:paraId="6C48C4E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9FED656" w14:textId="77777777" w:rsidTr="003A5ED1">
        <w:trPr>
          <w:trHeight w:val="204"/>
        </w:trPr>
        <w:tc>
          <w:tcPr>
            <w:tcW w:w="3954" w:type="dxa"/>
            <w:gridSpan w:val="3"/>
            <w:tcBorders>
              <w:top w:val="nil"/>
              <w:left w:val="nil"/>
              <w:bottom w:val="nil"/>
              <w:right w:val="nil"/>
            </w:tcBorders>
            <w:vAlign w:val="bottom"/>
          </w:tcPr>
          <w:p w14:paraId="0CB51B61"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18BE674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B8DCD0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DEC1E50" w14:textId="77777777" w:rsidTr="003A5ED1">
        <w:trPr>
          <w:trHeight w:val="204"/>
        </w:trPr>
        <w:tc>
          <w:tcPr>
            <w:tcW w:w="5970" w:type="dxa"/>
            <w:gridSpan w:val="5"/>
            <w:tcBorders>
              <w:top w:val="nil"/>
              <w:left w:val="nil"/>
              <w:bottom w:val="nil"/>
              <w:right w:val="nil"/>
            </w:tcBorders>
            <w:vAlign w:val="bottom"/>
          </w:tcPr>
          <w:p w14:paraId="707190CF"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Lag Length: 2 (Automatic - based on SIC, maxlag=10)</w:t>
            </w:r>
          </w:p>
        </w:tc>
      </w:tr>
      <w:tr w:rsidR="003A5ED1" w:rsidRPr="00BC0AAE" w14:paraId="40841ACD" w14:textId="77777777">
        <w:trPr>
          <w:trHeight w:hRule="exact" w:val="81"/>
        </w:trPr>
        <w:tc>
          <w:tcPr>
            <w:tcW w:w="1842" w:type="dxa"/>
            <w:tcBorders>
              <w:top w:val="nil"/>
              <w:left w:val="nil"/>
              <w:bottom w:val="double" w:sz="6" w:space="2" w:color="auto"/>
              <w:right w:val="nil"/>
            </w:tcBorders>
            <w:vAlign w:val="bottom"/>
          </w:tcPr>
          <w:p w14:paraId="7653CA1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077CA4D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3CC362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C46478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F335D0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7755688" w14:textId="77777777">
        <w:trPr>
          <w:trHeight w:hRule="exact" w:val="122"/>
        </w:trPr>
        <w:tc>
          <w:tcPr>
            <w:tcW w:w="1842" w:type="dxa"/>
            <w:tcBorders>
              <w:top w:val="nil"/>
              <w:left w:val="nil"/>
              <w:bottom w:val="nil"/>
              <w:right w:val="nil"/>
            </w:tcBorders>
            <w:vAlign w:val="bottom"/>
          </w:tcPr>
          <w:p w14:paraId="2704F4B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42D5DA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B6DF66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493A6F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F7A074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DDB50EC" w14:textId="77777777">
        <w:trPr>
          <w:trHeight w:val="204"/>
        </w:trPr>
        <w:tc>
          <w:tcPr>
            <w:tcW w:w="1842" w:type="dxa"/>
            <w:tcBorders>
              <w:top w:val="nil"/>
              <w:left w:val="nil"/>
              <w:bottom w:val="nil"/>
              <w:right w:val="nil"/>
            </w:tcBorders>
            <w:vAlign w:val="bottom"/>
          </w:tcPr>
          <w:p w14:paraId="0B8553E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4F1B7F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82B44C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EFACCD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0691AE6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Prob.*</w:t>
            </w:r>
          </w:p>
        </w:tc>
      </w:tr>
      <w:tr w:rsidR="003A5ED1" w:rsidRPr="00BC0AAE" w14:paraId="396B630A" w14:textId="77777777">
        <w:trPr>
          <w:trHeight w:hRule="exact" w:val="81"/>
        </w:trPr>
        <w:tc>
          <w:tcPr>
            <w:tcW w:w="1842" w:type="dxa"/>
            <w:tcBorders>
              <w:top w:val="nil"/>
              <w:left w:val="nil"/>
              <w:bottom w:val="double" w:sz="6" w:space="2" w:color="auto"/>
              <w:right w:val="nil"/>
            </w:tcBorders>
            <w:vAlign w:val="bottom"/>
          </w:tcPr>
          <w:p w14:paraId="01BC427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E4F2CD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E7925B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8A942A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07025E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D773F36" w14:textId="77777777">
        <w:trPr>
          <w:trHeight w:hRule="exact" w:val="122"/>
        </w:trPr>
        <w:tc>
          <w:tcPr>
            <w:tcW w:w="1842" w:type="dxa"/>
            <w:tcBorders>
              <w:top w:val="nil"/>
              <w:left w:val="nil"/>
              <w:bottom w:val="nil"/>
              <w:right w:val="nil"/>
            </w:tcBorders>
            <w:vAlign w:val="bottom"/>
          </w:tcPr>
          <w:p w14:paraId="67C3591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C3D94C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180A24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EDF5D4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A0A6FF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3C1E4AD" w14:textId="77777777" w:rsidTr="003A5ED1">
        <w:trPr>
          <w:trHeight w:val="204"/>
        </w:trPr>
        <w:tc>
          <w:tcPr>
            <w:tcW w:w="3954" w:type="dxa"/>
            <w:gridSpan w:val="3"/>
            <w:tcBorders>
              <w:top w:val="nil"/>
              <w:left w:val="nil"/>
              <w:bottom w:val="single" w:sz="6" w:space="0" w:color="auto"/>
              <w:right w:val="nil"/>
            </w:tcBorders>
            <w:vAlign w:val="bottom"/>
          </w:tcPr>
          <w:p w14:paraId="72C0CF95"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7BFE4C9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0.359546</w:t>
            </w:r>
          </w:p>
        </w:tc>
        <w:tc>
          <w:tcPr>
            <w:tcW w:w="912" w:type="dxa"/>
            <w:tcBorders>
              <w:top w:val="nil"/>
              <w:left w:val="nil"/>
              <w:bottom w:val="single" w:sz="6" w:space="0" w:color="auto"/>
              <w:right w:val="nil"/>
            </w:tcBorders>
            <w:vAlign w:val="bottom"/>
          </w:tcPr>
          <w:p w14:paraId="65CC901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0.9796</w:t>
            </w:r>
          </w:p>
        </w:tc>
      </w:tr>
      <w:tr w:rsidR="003A5ED1" w:rsidRPr="00BC0AAE" w14:paraId="4A6D8D35" w14:textId="77777777">
        <w:trPr>
          <w:trHeight w:val="204"/>
        </w:trPr>
        <w:tc>
          <w:tcPr>
            <w:tcW w:w="1842" w:type="dxa"/>
            <w:tcBorders>
              <w:top w:val="nil"/>
              <w:left w:val="nil"/>
              <w:bottom w:val="nil"/>
              <w:right w:val="nil"/>
            </w:tcBorders>
            <w:vAlign w:val="bottom"/>
          </w:tcPr>
          <w:p w14:paraId="706EC4DE"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64837AF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2310915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DA3D6D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-3.540198</w:t>
            </w:r>
          </w:p>
        </w:tc>
        <w:tc>
          <w:tcPr>
            <w:tcW w:w="912" w:type="dxa"/>
            <w:tcBorders>
              <w:top w:val="nil"/>
              <w:left w:val="nil"/>
              <w:bottom w:val="nil"/>
              <w:right w:val="nil"/>
            </w:tcBorders>
            <w:vAlign w:val="bottom"/>
          </w:tcPr>
          <w:p w14:paraId="2176176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73052F9" w14:textId="77777777">
        <w:trPr>
          <w:trHeight w:val="204"/>
        </w:trPr>
        <w:tc>
          <w:tcPr>
            <w:tcW w:w="1842" w:type="dxa"/>
            <w:tcBorders>
              <w:top w:val="nil"/>
              <w:left w:val="nil"/>
              <w:bottom w:val="nil"/>
              <w:right w:val="nil"/>
            </w:tcBorders>
            <w:vAlign w:val="bottom"/>
          </w:tcPr>
          <w:p w14:paraId="67CF179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EC83CC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32D0074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1B484C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-2.909206</w:t>
            </w:r>
          </w:p>
        </w:tc>
        <w:tc>
          <w:tcPr>
            <w:tcW w:w="912" w:type="dxa"/>
            <w:tcBorders>
              <w:top w:val="nil"/>
              <w:left w:val="nil"/>
              <w:bottom w:val="nil"/>
              <w:right w:val="nil"/>
            </w:tcBorders>
            <w:vAlign w:val="bottom"/>
          </w:tcPr>
          <w:p w14:paraId="35570A3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241E956" w14:textId="77777777">
        <w:trPr>
          <w:trHeight w:val="204"/>
        </w:trPr>
        <w:tc>
          <w:tcPr>
            <w:tcW w:w="1842" w:type="dxa"/>
            <w:tcBorders>
              <w:top w:val="nil"/>
              <w:left w:val="nil"/>
              <w:bottom w:val="nil"/>
              <w:right w:val="nil"/>
            </w:tcBorders>
            <w:vAlign w:val="bottom"/>
          </w:tcPr>
          <w:p w14:paraId="43EBF69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E60F54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78AE4B2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186175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-2.592215</w:t>
            </w:r>
          </w:p>
        </w:tc>
        <w:tc>
          <w:tcPr>
            <w:tcW w:w="912" w:type="dxa"/>
            <w:tcBorders>
              <w:top w:val="nil"/>
              <w:left w:val="nil"/>
              <w:bottom w:val="nil"/>
              <w:right w:val="nil"/>
            </w:tcBorders>
            <w:vAlign w:val="bottom"/>
          </w:tcPr>
          <w:p w14:paraId="203B694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32E4C18" w14:textId="77777777">
        <w:trPr>
          <w:trHeight w:hRule="exact" w:val="81"/>
        </w:trPr>
        <w:tc>
          <w:tcPr>
            <w:tcW w:w="1842" w:type="dxa"/>
            <w:tcBorders>
              <w:top w:val="nil"/>
              <w:left w:val="nil"/>
              <w:bottom w:val="double" w:sz="6" w:space="0" w:color="auto"/>
              <w:right w:val="nil"/>
            </w:tcBorders>
            <w:vAlign w:val="bottom"/>
          </w:tcPr>
          <w:p w14:paraId="55A1525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28E0EC7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57DC335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5A9C36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4CBB295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A3F830F" w14:textId="77777777">
        <w:trPr>
          <w:trHeight w:hRule="exact" w:val="122"/>
        </w:trPr>
        <w:tc>
          <w:tcPr>
            <w:tcW w:w="1842" w:type="dxa"/>
            <w:tcBorders>
              <w:top w:val="nil"/>
              <w:left w:val="nil"/>
              <w:bottom w:val="nil"/>
              <w:right w:val="nil"/>
            </w:tcBorders>
            <w:vAlign w:val="bottom"/>
          </w:tcPr>
          <w:p w14:paraId="622A0BD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215DA4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B63AA1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980F51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347882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18595EC6" w14:textId="77777777" w:rsidTr="003A5ED1">
        <w:trPr>
          <w:trHeight w:val="204"/>
        </w:trPr>
        <w:tc>
          <w:tcPr>
            <w:tcW w:w="5058" w:type="dxa"/>
            <w:gridSpan w:val="4"/>
            <w:tcBorders>
              <w:top w:val="nil"/>
              <w:left w:val="nil"/>
              <w:bottom w:val="nil"/>
              <w:right w:val="nil"/>
            </w:tcBorders>
            <w:vAlign w:val="bottom"/>
          </w:tcPr>
          <w:p w14:paraId="61939B15"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004CAB6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41FCB3C0" w14:textId="77777777" w:rsidR="003A5ED1" w:rsidRPr="00BC0AAE" w:rsidRDefault="003A5ED1" w:rsidP="003A5ED1">
      <w:pPr>
        <w:autoSpaceDE w:val="0"/>
        <w:autoSpaceDN w:val="0"/>
        <w:adjustRightInd w:val="0"/>
        <w:spacing w:after="0" w:line="240" w:lineRule="auto"/>
        <w:rPr>
          <w:rFonts w:ascii="Arial" w:hAnsi="Arial" w:cs="Arial"/>
          <w:kern w:val="0"/>
          <w:sz w:val="18"/>
          <w:szCs w:val="18"/>
          <w:lang w:val="id-ID"/>
        </w:rPr>
      </w:pPr>
      <w:r w:rsidRPr="00BC0AAE">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BC0AAE" w14:paraId="7F519DD6" w14:textId="77777777" w:rsidTr="003A5ED1">
        <w:trPr>
          <w:trHeight w:val="204"/>
        </w:trPr>
        <w:tc>
          <w:tcPr>
            <w:tcW w:w="5058" w:type="dxa"/>
            <w:gridSpan w:val="4"/>
            <w:tcBorders>
              <w:top w:val="nil"/>
              <w:left w:val="nil"/>
              <w:bottom w:val="nil"/>
              <w:right w:val="nil"/>
            </w:tcBorders>
            <w:vAlign w:val="bottom"/>
          </w:tcPr>
          <w:p w14:paraId="1688B760"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Null Hypothesis: IB has a unit root</w:t>
            </w:r>
          </w:p>
        </w:tc>
        <w:tc>
          <w:tcPr>
            <w:tcW w:w="912" w:type="dxa"/>
            <w:tcBorders>
              <w:top w:val="nil"/>
              <w:left w:val="nil"/>
              <w:bottom w:val="nil"/>
              <w:right w:val="nil"/>
            </w:tcBorders>
            <w:vAlign w:val="bottom"/>
          </w:tcPr>
          <w:p w14:paraId="140783A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5F8FAD1" w14:textId="77777777" w:rsidTr="003A5ED1">
        <w:trPr>
          <w:trHeight w:val="204"/>
        </w:trPr>
        <w:tc>
          <w:tcPr>
            <w:tcW w:w="3954" w:type="dxa"/>
            <w:gridSpan w:val="3"/>
            <w:tcBorders>
              <w:top w:val="nil"/>
              <w:left w:val="nil"/>
              <w:bottom w:val="nil"/>
              <w:right w:val="nil"/>
            </w:tcBorders>
            <w:vAlign w:val="bottom"/>
          </w:tcPr>
          <w:p w14:paraId="79211F96"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591A88A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9F98F3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5590E57A" w14:textId="77777777" w:rsidTr="003A5ED1">
        <w:trPr>
          <w:trHeight w:val="204"/>
        </w:trPr>
        <w:tc>
          <w:tcPr>
            <w:tcW w:w="5970" w:type="dxa"/>
            <w:gridSpan w:val="5"/>
            <w:tcBorders>
              <w:top w:val="nil"/>
              <w:left w:val="nil"/>
              <w:bottom w:val="nil"/>
              <w:right w:val="nil"/>
            </w:tcBorders>
            <w:vAlign w:val="bottom"/>
          </w:tcPr>
          <w:p w14:paraId="5BBAEDBB"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Lag Length: 2 (Automatic - based on SIC, maxlag=10)</w:t>
            </w:r>
          </w:p>
        </w:tc>
      </w:tr>
      <w:tr w:rsidR="003A5ED1" w:rsidRPr="00BC0AAE" w14:paraId="5B8B52C8" w14:textId="77777777">
        <w:trPr>
          <w:trHeight w:hRule="exact" w:val="81"/>
        </w:trPr>
        <w:tc>
          <w:tcPr>
            <w:tcW w:w="1842" w:type="dxa"/>
            <w:tcBorders>
              <w:top w:val="nil"/>
              <w:left w:val="nil"/>
              <w:bottom w:val="double" w:sz="6" w:space="2" w:color="auto"/>
              <w:right w:val="nil"/>
            </w:tcBorders>
            <w:vAlign w:val="bottom"/>
          </w:tcPr>
          <w:p w14:paraId="32C06F5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B7BECF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C3DA3F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3C7AFA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7EAA04E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34FC4875" w14:textId="77777777">
        <w:trPr>
          <w:trHeight w:hRule="exact" w:val="122"/>
        </w:trPr>
        <w:tc>
          <w:tcPr>
            <w:tcW w:w="1842" w:type="dxa"/>
            <w:tcBorders>
              <w:top w:val="nil"/>
              <w:left w:val="nil"/>
              <w:bottom w:val="nil"/>
              <w:right w:val="nil"/>
            </w:tcBorders>
            <w:vAlign w:val="bottom"/>
          </w:tcPr>
          <w:p w14:paraId="0AF3B17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1EC6199"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46900F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B573AD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C79BAB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673F9FB2" w14:textId="77777777">
        <w:trPr>
          <w:trHeight w:val="204"/>
        </w:trPr>
        <w:tc>
          <w:tcPr>
            <w:tcW w:w="1842" w:type="dxa"/>
            <w:tcBorders>
              <w:top w:val="nil"/>
              <w:left w:val="nil"/>
              <w:bottom w:val="nil"/>
              <w:right w:val="nil"/>
            </w:tcBorders>
            <w:vAlign w:val="bottom"/>
          </w:tcPr>
          <w:p w14:paraId="4D748BC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B22C13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F59FFE4"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ABAA32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7512A48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Prob.*</w:t>
            </w:r>
          </w:p>
        </w:tc>
      </w:tr>
      <w:tr w:rsidR="003A5ED1" w:rsidRPr="00BC0AAE" w14:paraId="7EB49216" w14:textId="77777777">
        <w:trPr>
          <w:trHeight w:hRule="exact" w:val="81"/>
        </w:trPr>
        <w:tc>
          <w:tcPr>
            <w:tcW w:w="1842" w:type="dxa"/>
            <w:tcBorders>
              <w:top w:val="nil"/>
              <w:left w:val="nil"/>
              <w:bottom w:val="double" w:sz="6" w:space="2" w:color="auto"/>
              <w:right w:val="nil"/>
            </w:tcBorders>
            <w:vAlign w:val="bottom"/>
          </w:tcPr>
          <w:p w14:paraId="0EDE4DD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015D640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6D37DD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A8E9EE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C720EF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DB8101F" w14:textId="77777777">
        <w:trPr>
          <w:trHeight w:hRule="exact" w:val="122"/>
        </w:trPr>
        <w:tc>
          <w:tcPr>
            <w:tcW w:w="1842" w:type="dxa"/>
            <w:tcBorders>
              <w:top w:val="nil"/>
              <w:left w:val="nil"/>
              <w:bottom w:val="nil"/>
              <w:right w:val="nil"/>
            </w:tcBorders>
            <w:vAlign w:val="bottom"/>
          </w:tcPr>
          <w:p w14:paraId="705541F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1D070D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485559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A31AD9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EDD5FF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769797C3" w14:textId="77777777" w:rsidTr="003A5ED1">
        <w:trPr>
          <w:trHeight w:val="204"/>
        </w:trPr>
        <w:tc>
          <w:tcPr>
            <w:tcW w:w="3954" w:type="dxa"/>
            <w:gridSpan w:val="3"/>
            <w:tcBorders>
              <w:top w:val="nil"/>
              <w:left w:val="nil"/>
              <w:bottom w:val="single" w:sz="6" w:space="0" w:color="auto"/>
              <w:right w:val="nil"/>
            </w:tcBorders>
            <w:vAlign w:val="bottom"/>
          </w:tcPr>
          <w:p w14:paraId="194F83B4"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2E7E6F5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-0.245788</w:t>
            </w:r>
          </w:p>
        </w:tc>
        <w:tc>
          <w:tcPr>
            <w:tcW w:w="912" w:type="dxa"/>
            <w:tcBorders>
              <w:top w:val="nil"/>
              <w:left w:val="nil"/>
              <w:bottom w:val="single" w:sz="6" w:space="0" w:color="auto"/>
              <w:right w:val="nil"/>
            </w:tcBorders>
            <w:vAlign w:val="bottom"/>
          </w:tcPr>
          <w:p w14:paraId="43823E2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 0.9262</w:t>
            </w:r>
          </w:p>
        </w:tc>
      </w:tr>
      <w:tr w:rsidR="003A5ED1" w:rsidRPr="00BC0AAE" w14:paraId="1D47399F" w14:textId="77777777">
        <w:trPr>
          <w:trHeight w:val="204"/>
        </w:trPr>
        <w:tc>
          <w:tcPr>
            <w:tcW w:w="1842" w:type="dxa"/>
            <w:tcBorders>
              <w:top w:val="nil"/>
              <w:left w:val="nil"/>
              <w:bottom w:val="nil"/>
              <w:right w:val="nil"/>
            </w:tcBorders>
            <w:vAlign w:val="bottom"/>
          </w:tcPr>
          <w:p w14:paraId="30A6111F" w14:textId="77777777" w:rsidR="003A5ED1" w:rsidRPr="00BC0AAE"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6DEBA0B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038146C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185000F"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-3.540198</w:t>
            </w:r>
          </w:p>
        </w:tc>
        <w:tc>
          <w:tcPr>
            <w:tcW w:w="912" w:type="dxa"/>
            <w:tcBorders>
              <w:top w:val="nil"/>
              <w:left w:val="nil"/>
              <w:bottom w:val="nil"/>
              <w:right w:val="nil"/>
            </w:tcBorders>
            <w:vAlign w:val="bottom"/>
          </w:tcPr>
          <w:p w14:paraId="3660090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32E355F2" w14:textId="77777777">
        <w:trPr>
          <w:trHeight w:val="204"/>
        </w:trPr>
        <w:tc>
          <w:tcPr>
            <w:tcW w:w="1842" w:type="dxa"/>
            <w:tcBorders>
              <w:top w:val="nil"/>
              <w:left w:val="nil"/>
              <w:bottom w:val="nil"/>
              <w:right w:val="nil"/>
            </w:tcBorders>
            <w:vAlign w:val="bottom"/>
          </w:tcPr>
          <w:p w14:paraId="507A47B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E1D8E0B"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4EDF2B0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282FFF6"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-2.909206</w:t>
            </w:r>
          </w:p>
        </w:tc>
        <w:tc>
          <w:tcPr>
            <w:tcW w:w="912" w:type="dxa"/>
            <w:tcBorders>
              <w:top w:val="nil"/>
              <w:left w:val="nil"/>
              <w:bottom w:val="nil"/>
              <w:right w:val="nil"/>
            </w:tcBorders>
            <w:vAlign w:val="bottom"/>
          </w:tcPr>
          <w:p w14:paraId="56A27EB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4DF6B816" w14:textId="77777777">
        <w:trPr>
          <w:trHeight w:val="204"/>
        </w:trPr>
        <w:tc>
          <w:tcPr>
            <w:tcW w:w="1842" w:type="dxa"/>
            <w:tcBorders>
              <w:top w:val="nil"/>
              <w:left w:val="nil"/>
              <w:bottom w:val="nil"/>
              <w:right w:val="nil"/>
            </w:tcBorders>
            <w:vAlign w:val="bottom"/>
          </w:tcPr>
          <w:p w14:paraId="5664F23D"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9ADF961"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2244FBAC"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B77ABA8"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BC0AAE">
              <w:rPr>
                <w:rFonts w:ascii="Arial" w:hAnsi="Arial" w:cs="Arial"/>
                <w:color w:val="000000"/>
                <w:kern w:val="0"/>
                <w:sz w:val="18"/>
                <w:szCs w:val="18"/>
                <w:lang w:val="id-ID"/>
              </w:rPr>
              <w:t>-2.592215</w:t>
            </w:r>
          </w:p>
        </w:tc>
        <w:tc>
          <w:tcPr>
            <w:tcW w:w="912" w:type="dxa"/>
            <w:tcBorders>
              <w:top w:val="nil"/>
              <w:left w:val="nil"/>
              <w:bottom w:val="nil"/>
              <w:right w:val="nil"/>
            </w:tcBorders>
            <w:vAlign w:val="bottom"/>
          </w:tcPr>
          <w:p w14:paraId="4901326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2BFEBBA4" w14:textId="77777777">
        <w:trPr>
          <w:trHeight w:hRule="exact" w:val="81"/>
        </w:trPr>
        <w:tc>
          <w:tcPr>
            <w:tcW w:w="1842" w:type="dxa"/>
            <w:tcBorders>
              <w:top w:val="nil"/>
              <w:left w:val="nil"/>
              <w:bottom w:val="double" w:sz="6" w:space="0" w:color="auto"/>
              <w:right w:val="nil"/>
            </w:tcBorders>
            <w:vAlign w:val="bottom"/>
          </w:tcPr>
          <w:p w14:paraId="0D00FFB5"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7A5E82D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16CD716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2836DFA"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671F048E"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BC0AAE" w14:paraId="0212DE8A" w14:textId="77777777">
        <w:trPr>
          <w:trHeight w:hRule="exact" w:val="122"/>
        </w:trPr>
        <w:tc>
          <w:tcPr>
            <w:tcW w:w="1842" w:type="dxa"/>
            <w:tcBorders>
              <w:top w:val="nil"/>
              <w:left w:val="nil"/>
              <w:bottom w:val="nil"/>
              <w:right w:val="nil"/>
            </w:tcBorders>
            <w:vAlign w:val="bottom"/>
          </w:tcPr>
          <w:p w14:paraId="6671465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2A34CB2"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DC21623"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9D835E0"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697A147" w14:textId="77777777" w:rsidR="003A5ED1" w:rsidRPr="00BC0AAE"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299D665" w14:textId="77777777" w:rsidTr="003A5ED1">
        <w:trPr>
          <w:trHeight w:val="204"/>
        </w:trPr>
        <w:tc>
          <w:tcPr>
            <w:tcW w:w="5058" w:type="dxa"/>
            <w:gridSpan w:val="4"/>
            <w:tcBorders>
              <w:top w:val="nil"/>
              <w:left w:val="nil"/>
              <w:bottom w:val="nil"/>
              <w:right w:val="nil"/>
            </w:tcBorders>
            <w:vAlign w:val="bottom"/>
          </w:tcPr>
          <w:p w14:paraId="28EFFB06"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BC0AAE">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65BDEF7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5AC7CC51" w14:textId="68C53311" w:rsidR="003A5ED1" w:rsidRDefault="003A5ED1" w:rsidP="003A5ED1">
      <w:pPr>
        <w:autoSpaceDE w:val="0"/>
        <w:autoSpaceDN w:val="0"/>
        <w:adjustRightInd w:val="0"/>
        <w:spacing w:after="0" w:line="240" w:lineRule="auto"/>
        <w:rPr>
          <w:rFonts w:ascii="Arial" w:hAnsi="Arial" w:cs="Arial"/>
          <w:kern w:val="0"/>
          <w:sz w:val="18"/>
          <w:szCs w:val="18"/>
          <w:lang w:val="id-ID"/>
        </w:rPr>
      </w:pPr>
      <w:r w:rsidRPr="00835122">
        <w:rPr>
          <w:rFonts w:ascii="Arial" w:hAnsi="Arial" w:cs="Arial"/>
          <w:kern w:val="0"/>
          <w:sz w:val="18"/>
          <w:szCs w:val="18"/>
          <w:lang w:val="id-ID"/>
        </w:rPr>
        <w:br/>
      </w:r>
    </w:p>
    <w:p w14:paraId="70450630" w14:textId="230B58AC"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555946E" w14:textId="3F2C008D"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61DEABB" w14:textId="14C2C2AE"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EB35046" w14:textId="101B56B6"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3DA5053" w14:textId="69482936"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061EB24" w14:textId="1786747C"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C2F7990" w14:textId="64574BD9"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405A910" w14:textId="68338D7F"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CC8344E" w14:textId="478B4EC8"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465A1C35" w14:textId="09F8F706"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2F294585" w14:textId="5D5CDCD3"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4E907EDE" w14:textId="185FD9ED"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30381351" w14:textId="7249E96F"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88D2D74" w14:textId="7B1584CB"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3944ECB" w14:textId="6B9F7CB6"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60805072" w14:textId="359B08D8"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7AF21BC" w14:textId="34ADE5EA"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E5A19D4" w14:textId="319D88FF"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39D7435" w14:textId="4A7FD95D"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25C2A2E6" w14:textId="36F00A6D"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31CCCC45" w14:textId="18C53049"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5FDA235B" w14:textId="4E8B34CC"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4D754EAD" w14:textId="28581126"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5596B186" w14:textId="11254FE7"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5F770BCF" w14:textId="750CFB8F"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E1B845B" w14:textId="50B13DA5"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3A96D1B0" w14:textId="46F7123F"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F83D567" w14:textId="4F9E9414"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11A39DEF" w14:textId="4CEE850F"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757362DE" w14:textId="66A4D75B"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5CE6AFE0" w14:textId="18F5FAD8"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2FA4FB79" w14:textId="675023FA"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881118E" w14:textId="5A8B1EFE"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2630EF22" w14:textId="3E52C4AB"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084F9B62" w14:textId="7108A81C"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74262C23" w14:textId="77781F31" w:rsidR="008A71CE" w:rsidRDefault="008A71CE" w:rsidP="003A5ED1">
      <w:pPr>
        <w:autoSpaceDE w:val="0"/>
        <w:autoSpaceDN w:val="0"/>
        <w:adjustRightInd w:val="0"/>
        <w:spacing w:after="0" w:line="240" w:lineRule="auto"/>
        <w:rPr>
          <w:rFonts w:ascii="Arial" w:hAnsi="Arial" w:cs="Arial"/>
          <w:kern w:val="0"/>
          <w:sz w:val="18"/>
          <w:szCs w:val="18"/>
          <w:lang w:val="id-ID"/>
        </w:rPr>
      </w:pPr>
    </w:p>
    <w:p w14:paraId="56518AF8" w14:textId="77777777" w:rsidR="008A71CE" w:rsidRPr="00835122" w:rsidRDefault="008A71CE" w:rsidP="003A5ED1">
      <w:pPr>
        <w:autoSpaceDE w:val="0"/>
        <w:autoSpaceDN w:val="0"/>
        <w:adjustRightInd w:val="0"/>
        <w:spacing w:after="0" w:line="240" w:lineRule="auto"/>
        <w:rPr>
          <w:rFonts w:ascii="Arial" w:hAnsi="Arial" w:cs="Arial"/>
          <w:kern w:val="0"/>
          <w:sz w:val="18"/>
          <w:szCs w:val="18"/>
          <w:lang w:val="id-ID"/>
        </w:rPr>
      </w:pPr>
    </w:p>
    <w:p w14:paraId="42FADCB2" w14:textId="605645EB" w:rsidR="003A5ED1" w:rsidRPr="00835122" w:rsidRDefault="003A5ED1">
      <w:pPr>
        <w:rPr>
          <w:b/>
          <w:bCs/>
          <w:i/>
          <w:iCs/>
          <w:lang w:val="id-ID"/>
        </w:rPr>
      </w:pPr>
      <w:r w:rsidRPr="00835122">
        <w:rPr>
          <w:rFonts w:ascii="Arial" w:hAnsi="Arial" w:cs="Arial"/>
          <w:kern w:val="0"/>
          <w:sz w:val="18"/>
          <w:szCs w:val="18"/>
          <w:lang w:val="id-ID"/>
        </w:rPr>
        <w:lastRenderedPageBreak/>
        <w:br/>
      </w:r>
      <w:r w:rsidR="00D254C5" w:rsidRPr="00835122">
        <w:rPr>
          <w:b/>
          <w:bCs/>
          <w:lang w:val="id-ID"/>
        </w:rPr>
        <w:t>Lampiran</w:t>
      </w:r>
      <w:r w:rsidR="008B6AFC" w:rsidRPr="00835122">
        <w:rPr>
          <w:b/>
          <w:bCs/>
          <w:lang w:val="id-ID"/>
        </w:rPr>
        <w:t xml:space="preserve"> </w:t>
      </w:r>
      <w:r w:rsidR="008A71CE">
        <w:rPr>
          <w:b/>
          <w:bCs/>
          <w:lang w:val="en-US"/>
        </w:rPr>
        <w:t>2</w:t>
      </w:r>
      <w:r w:rsidR="00D254C5" w:rsidRPr="00835122">
        <w:rPr>
          <w:b/>
          <w:bCs/>
          <w:lang w:val="id-ID"/>
        </w:rPr>
        <w:t xml:space="preserve"> </w:t>
      </w:r>
      <w:r w:rsidR="008B6AFC" w:rsidRPr="00835122">
        <w:rPr>
          <w:b/>
          <w:bCs/>
          <w:lang w:val="id-ID"/>
        </w:rPr>
        <w:t>U</w:t>
      </w:r>
      <w:r w:rsidRPr="00835122">
        <w:rPr>
          <w:b/>
          <w:bCs/>
          <w:lang w:val="id-ID"/>
        </w:rPr>
        <w:t xml:space="preserve">ji </w:t>
      </w:r>
      <w:r w:rsidR="00D254C5" w:rsidRPr="00835122">
        <w:rPr>
          <w:b/>
          <w:bCs/>
          <w:lang w:val="id-ID"/>
        </w:rPr>
        <w:t>s</w:t>
      </w:r>
      <w:r w:rsidRPr="00835122">
        <w:rPr>
          <w:b/>
          <w:bCs/>
          <w:lang w:val="id-ID"/>
        </w:rPr>
        <w:t xml:space="preserve">tasioner pada </w:t>
      </w:r>
      <w:r w:rsidR="00D254C5" w:rsidRPr="00835122">
        <w:rPr>
          <w:b/>
          <w:bCs/>
          <w:i/>
          <w:iCs/>
          <w:lang w:val="id-ID"/>
        </w:rPr>
        <w:t>f</w:t>
      </w:r>
      <w:r w:rsidRPr="00835122">
        <w:rPr>
          <w:b/>
          <w:bCs/>
          <w:i/>
          <w:iCs/>
          <w:lang w:val="id-ID"/>
        </w:rPr>
        <w:t xml:space="preserve">irst </w:t>
      </w:r>
      <w:r w:rsidR="00D254C5" w:rsidRPr="00835122">
        <w:rPr>
          <w:b/>
          <w:bCs/>
          <w:i/>
          <w:iCs/>
          <w:lang w:val="id-ID"/>
        </w:rPr>
        <w:t>d</w:t>
      </w:r>
      <w:r w:rsidRPr="00835122">
        <w:rPr>
          <w:b/>
          <w:bCs/>
          <w:i/>
          <w:iCs/>
          <w:lang w:val="id-ID"/>
        </w:rPr>
        <w:t>ifference</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C53A73" w:rsidRPr="00835122" w14:paraId="716CD7B0" w14:textId="77777777" w:rsidTr="00C53A73">
        <w:trPr>
          <w:trHeight w:val="204"/>
        </w:trPr>
        <w:tc>
          <w:tcPr>
            <w:tcW w:w="5970" w:type="dxa"/>
            <w:gridSpan w:val="5"/>
            <w:tcBorders>
              <w:top w:val="nil"/>
              <w:left w:val="nil"/>
              <w:bottom w:val="nil"/>
              <w:right w:val="nil"/>
            </w:tcBorders>
            <w:vAlign w:val="bottom"/>
          </w:tcPr>
          <w:p w14:paraId="44EE9A04" w14:textId="77777777" w:rsidR="00C53A73" w:rsidRPr="00835122" w:rsidRDefault="00C53A73">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D(CABANG) has a unit root</w:t>
            </w:r>
          </w:p>
        </w:tc>
      </w:tr>
      <w:tr w:rsidR="00C53A73" w:rsidRPr="00835122" w14:paraId="4C01DEC0" w14:textId="77777777" w:rsidTr="00C53A73">
        <w:trPr>
          <w:trHeight w:val="204"/>
        </w:trPr>
        <w:tc>
          <w:tcPr>
            <w:tcW w:w="3954" w:type="dxa"/>
            <w:gridSpan w:val="3"/>
            <w:tcBorders>
              <w:top w:val="nil"/>
              <w:left w:val="nil"/>
              <w:bottom w:val="nil"/>
              <w:right w:val="nil"/>
            </w:tcBorders>
            <w:vAlign w:val="bottom"/>
          </w:tcPr>
          <w:p w14:paraId="779B700C" w14:textId="77777777" w:rsidR="00C53A73" w:rsidRPr="00835122" w:rsidRDefault="00C53A73">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5941AF0E"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7E58A92"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33FCCE7C" w14:textId="77777777" w:rsidTr="00C53A73">
        <w:trPr>
          <w:trHeight w:val="204"/>
        </w:trPr>
        <w:tc>
          <w:tcPr>
            <w:tcW w:w="5970" w:type="dxa"/>
            <w:gridSpan w:val="5"/>
            <w:tcBorders>
              <w:top w:val="nil"/>
              <w:left w:val="nil"/>
              <w:bottom w:val="nil"/>
              <w:right w:val="nil"/>
            </w:tcBorders>
            <w:vAlign w:val="bottom"/>
          </w:tcPr>
          <w:p w14:paraId="7ECB522C" w14:textId="77777777" w:rsidR="00C53A73" w:rsidRPr="00835122" w:rsidRDefault="00C53A73">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C53A73" w:rsidRPr="00835122" w14:paraId="7AC99D6C" w14:textId="77777777">
        <w:trPr>
          <w:trHeight w:hRule="exact" w:val="81"/>
        </w:trPr>
        <w:tc>
          <w:tcPr>
            <w:tcW w:w="1842" w:type="dxa"/>
            <w:tcBorders>
              <w:top w:val="nil"/>
              <w:left w:val="nil"/>
              <w:bottom w:val="double" w:sz="6" w:space="2" w:color="auto"/>
              <w:right w:val="nil"/>
            </w:tcBorders>
            <w:vAlign w:val="bottom"/>
          </w:tcPr>
          <w:p w14:paraId="048A4CA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8AC7CB0"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C383EBC"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4CB811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7E255F65"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6F8BD756" w14:textId="77777777">
        <w:trPr>
          <w:trHeight w:hRule="exact" w:val="122"/>
        </w:trPr>
        <w:tc>
          <w:tcPr>
            <w:tcW w:w="1842" w:type="dxa"/>
            <w:tcBorders>
              <w:top w:val="nil"/>
              <w:left w:val="nil"/>
              <w:bottom w:val="nil"/>
              <w:right w:val="nil"/>
            </w:tcBorders>
            <w:vAlign w:val="bottom"/>
          </w:tcPr>
          <w:p w14:paraId="23A942A1"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F6DE0D9"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557ADD0"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B3DB41"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1EF2C86"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0E15FEBB" w14:textId="77777777">
        <w:trPr>
          <w:trHeight w:val="204"/>
        </w:trPr>
        <w:tc>
          <w:tcPr>
            <w:tcW w:w="1842" w:type="dxa"/>
            <w:tcBorders>
              <w:top w:val="nil"/>
              <w:left w:val="nil"/>
              <w:bottom w:val="nil"/>
              <w:right w:val="nil"/>
            </w:tcBorders>
            <w:vAlign w:val="bottom"/>
          </w:tcPr>
          <w:p w14:paraId="62D0E318"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2A4FC72"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E754409"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3BFBD9A"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2DD98D7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C53A73" w:rsidRPr="00835122" w14:paraId="7C3F902B" w14:textId="77777777">
        <w:trPr>
          <w:trHeight w:hRule="exact" w:val="81"/>
        </w:trPr>
        <w:tc>
          <w:tcPr>
            <w:tcW w:w="1842" w:type="dxa"/>
            <w:tcBorders>
              <w:top w:val="nil"/>
              <w:left w:val="nil"/>
              <w:bottom w:val="double" w:sz="6" w:space="2" w:color="auto"/>
              <w:right w:val="nil"/>
            </w:tcBorders>
            <w:vAlign w:val="bottom"/>
          </w:tcPr>
          <w:p w14:paraId="7CDA0B3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3EE5C62"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A5AF609"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E9DC0B1"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4F5FED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737FB9BD" w14:textId="77777777">
        <w:trPr>
          <w:trHeight w:hRule="exact" w:val="122"/>
        </w:trPr>
        <w:tc>
          <w:tcPr>
            <w:tcW w:w="1842" w:type="dxa"/>
            <w:tcBorders>
              <w:top w:val="nil"/>
              <w:left w:val="nil"/>
              <w:bottom w:val="nil"/>
              <w:right w:val="nil"/>
            </w:tcBorders>
            <w:vAlign w:val="bottom"/>
          </w:tcPr>
          <w:p w14:paraId="2D8AB5B0"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D68E25A"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BC0601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E3485C4"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FFC7775"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4035179E" w14:textId="77777777" w:rsidTr="00C53A73">
        <w:trPr>
          <w:trHeight w:val="204"/>
        </w:trPr>
        <w:tc>
          <w:tcPr>
            <w:tcW w:w="3954" w:type="dxa"/>
            <w:gridSpan w:val="3"/>
            <w:tcBorders>
              <w:top w:val="nil"/>
              <w:left w:val="nil"/>
              <w:bottom w:val="single" w:sz="6" w:space="0" w:color="auto"/>
              <w:right w:val="nil"/>
            </w:tcBorders>
            <w:vAlign w:val="bottom"/>
          </w:tcPr>
          <w:p w14:paraId="060579A1" w14:textId="77777777" w:rsidR="00C53A73" w:rsidRPr="00835122" w:rsidRDefault="00C53A73">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19376E49"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-6.950370</w:t>
            </w:r>
          </w:p>
        </w:tc>
        <w:tc>
          <w:tcPr>
            <w:tcW w:w="912" w:type="dxa"/>
            <w:tcBorders>
              <w:top w:val="nil"/>
              <w:left w:val="nil"/>
              <w:bottom w:val="single" w:sz="6" w:space="0" w:color="auto"/>
              <w:right w:val="nil"/>
            </w:tcBorders>
            <w:vAlign w:val="bottom"/>
          </w:tcPr>
          <w:p w14:paraId="7E8E9D4A"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0.0000</w:t>
            </w:r>
          </w:p>
        </w:tc>
      </w:tr>
      <w:tr w:rsidR="00C53A73" w:rsidRPr="00835122" w14:paraId="0B26BEC2" w14:textId="77777777">
        <w:trPr>
          <w:trHeight w:val="204"/>
        </w:trPr>
        <w:tc>
          <w:tcPr>
            <w:tcW w:w="1842" w:type="dxa"/>
            <w:tcBorders>
              <w:top w:val="nil"/>
              <w:left w:val="nil"/>
              <w:bottom w:val="nil"/>
              <w:right w:val="nil"/>
            </w:tcBorders>
            <w:vAlign w:val="bottom"/>
          </w:tcPr>
          <w:p w14:paraId="4FD7EC6D" w14:textId="77777777" w:rsidR="00C53A73" w:rsidRPr="00835122" w:rsidRDefault="00C53A73">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2995FE3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7A4778E5"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2F5EA5F"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-3.538362</w:t>
            </w:r>
          </w:p>
        </w:tc>
        <w:tc>
          <w:tcPr>
            <w:tcW w:w="912" w:type="dxa"/>
            <w:tcBorders>
              <w:top w:val="nil"/>
              <w:left w:val="nil"/>
              <w:bottom w:val="nil"/>
              <w:right w:val="nil"/>
            </w:tcBorders>
            <w:vAlign w:val="bottom"/>
          </w:tcPr>
          <w:p w14:paraId="4F2CF7AE"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03747052" w14:textId="77777777">
        <w:trPr>
          <w:trHeight w:val="204"/>
        </w:trPr>
        <w:tc>
          <w:tcPr>
            <w:tcW w:w="1842" w:type="dxa"/>
            <w:tcBorders>
              <w:top w:val="nil"/>
              <w:left w:val="nil"/>
              <w:bottom w:val="nil"/>
              <w:right w:val="nil"/>
            </w:tcBorders>
            <w:vAlign w:val="bottom"/>
          </w:tcPr>
          <w:p w14:paraId="6870C535"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94A6CF4"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4742994B"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0FFA51D"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-2.908420</w:t>
            </w:r>
          </w:p>
        </w:tc>
        <w:tc>
          <w:tcPr>
            <w:tcW w:w="912" w:type="dxa"/>
            <w:tcBorders>
              <w:top w:val="nil"/>
              <w:left w:val="nil"/>
              <w:bottom w:val="nil"/>
              <w:right w:val="nil"/>
            </w:tcBorders>
            <w:vAlign w:val="bottom"/>
          </w:tcPr>
          <w:p w14:paraId="4A6E45B1"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4BEF1310" w14:textId="77777777">
        <w:trPr>
          <w:trHeight w:val="204"/>
        </w:trPr>
        <w:tc>
          <w:tcPr>
            <w:tcW w:w="1842" w:type="dxa"/>
            <w:tcBorders>
              <w:top w:val="nil"/>
              <w:left w:val="nil"/>
              <w:bottom w:val="nil"/>
              <w:right w:val="nil"/>
            </w:tcBorders>
            <w:vAlign w:val="bottom"/>
          </w:tcPr>
          <w:p w14:paraId="2505A52D"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49E6957"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2C3C1F13"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980E808"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-2.591799</w:t>
            </w:r>
          </w:p>
        </w:tc>
        <w:tc>
          <w:tcPr>
            <w:tcW w:w="912" w:type="dxa"/>
            <w:tcBorders>
              <w:top w:val="nil"/>
              <w:left w:val="nil"/>
              <w:bottom w:val="nil"/>
              <w:right w:val="nil"/>
            </w:tcBorders>
            <w:vAlign w:val="bottom"/>
          </w:tcPr>
          <w:p w14:paraId="0152435E"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44441385" w14:textId="77777777">
        <w:trPr>
          <w:trHeight w:hRule="exact" w:val="81"/>
        </w:trPr>
        <w:tc>
          <w:tcPr>
            <w:tcW w:w="1842" w:type="dxa"/>
            <w:tcBorders>
              <w:top w:val="nil"/>
              <w:left w:val="nil"/>
              <w:bottom w:val="double" w:sz="6" w:space="0" w:color="auto"/>
              <w:right w:val="nil"/>
            </w:tcBorders>
            <w:vAlign w:val="bottom"/>
          </w:tcPr>
          <w:p w14:paraId="2DBB2335"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7F4277C0"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3F8F63D"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10B54CE"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5AC14A16"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2993F094" w14:textId="77777777">
        <w:trPr>
          <w:trHeight w:hRule="exact" w:val="122"/>
        </w:trPr>
        <w:tc>
          <w:tcPr>
            <w:tcW w:w="1842" w:type="dxa"/>
            <w:tcBorders>
              <w:top w:val="nil"/>
              <w:left w:val="nil"/>
              <w:bottom w:val="nil"/>
              <w:right w:val="nil"/>
            </w:tcBorders>
            <w:vAlign w:val="bottom"/>
          </w:tcPr>
          <w:p w14:paraId="02ADB3E1"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CDA7B0E"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AFAA65"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228BB29"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FA0DEE7"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r w:rsidR="00C53A73" w:rsidRPr="00835122" w14:paraId="3760F30E" w14:textId="77777777" w:rsidTr="00C53A73">
        <w:trPr>
          <w:trHeight w:val="204"/>
        </w:trPr>
        <w:tc>
          <w:tcPr>
            <w:tcW w:w="5058" w:type="dxa"/>
            <w:gridSpan w:val="4"/>
            <w:tcBorders>
              <w:top w:val="nil"/>
              <w:left w:val="nil"/>
              <w:bottom w:val="nil"/>
              <w:right w:val="nil"/>
            </w:tcBorders>
            <w:vAlign w:val="bottom"/>
          </w:tcPr>
          <w:p w14:paraId="2B811B22" w14:textId="77777777" w:rsidR="00C53A73" w:rsidRPr="00835122" w:rsidRDefault="00C53A73">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14526107" w14:textId="77777777" w:rsidR="00C53A73" w:rsidRPr="00835122" w:rsidRDefault="00C53A73">
            <w:pPr>
              <w:autoSpaceDE w:val="0"/>
              <w:autoSpaceDN w:val="0"/>
              <w:adjustRightInd w:val="0"/>
              <w:spacing w:after="0" w:line="240" w:lineRule="auto"/>
              <w:jc w:val="center"/>
              <w:rPr>
                <w:rFonts w:ascii="Arial" w:hAnsi="Arial" w:cs="Arial"/>
                <w:color w:val="000000"/>
                <w:kern w:val="0"/>
                <w:sz w:val="18"/>
                <w:szCs w:val="18"/>
                <w:lang w:val="id-ID"/>
              </w:rPr>
            </w:pPr>
          </w:p>
        </w:tc>
      </w:tr>
    </w:tbl>
    <w:p w14:paraId="6CAA8457" w14:textId="1C375029" w:rsidR="003A5ED1" w:rsidRPr="00835122" w:rsidRDefault="00C53A73" w:rsidP="003A5ED1">
      <w:pPr>
        <w:autoSpaceDE w:val="0"/>
        <w:autoSpaceDN w:val="0"/>
        <w:adjustRightInd w:val="0"/>
        <w:spacing w:after="0" w:line="240" w:lineRule="auto"/>
        <w:rPr>
          <w:rFonts w:ascii="Arial" w:hAnsi="Arial" w:cs="Arial"/>
          <w:kern w:val="0"/>
          <w:sz w:val="18"/>
          <w:szCs w:val="18"/>
          <w:lang w:val="id-ID"/>
        </w:rPr>
      </w:pPr>
      <w:r w:rsidRPr="00835122">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835122" w14:paraId="04D00476" w14:textId="77777777" w:rsidTr="003A5ED1">
        <w:trPr>
          <w:trHeight w:val="204"/>
        </w:trPr>
        <w:tc>
          <w:tcPr>
            <w:tcW w:w="5058" w:type="dxa"/>
            <w:gridSpan w:val="4"/>
            <w:tcBorders>
              <w:top w:val="nil"/>
              <w:left w:val="nil"/>
              <w:bottom w:val="nil"/>
              <w:right w:val="nil"/>
            </w:tcBorders>
            <w:vAlign w:val="bottom"/>
          </w:tcPr>
          <w:p w14:paraId="64A3F287"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D(ATM) has a unit root</w:t>
            </w:r>
          </w:p>
        </w:tc>
        <w:tc>
          <w:tcPr>
            <w:tcW w:w="912" w:type="dxa"/>
            <w:tcBorders>
              <w:top w:val="nil"/>
              <w:left w:val="nil"/>
              <w:bottom w:val="nil"/>
              <w:right w:val="nil"/>
            </w:tcBorders>
            <w:vAlign w:val="bottom"/>
          </w:tcPr>
          <w:p w14:paraId="2E18B47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32F26E3" w14:textId="77777777" w:rsidTr="003A5ED1">
        <w:trPr>
          <w:trHeight w:val="204"/>
        </w:trPr>
        <w:tc>
          <w:tcPr>
            <w:tcW w:w="3954" w:type="dxa"/>
            <w:gridSpan w:val="3"/>
            <w:tcBorders>
              <w:top w:val="nil"/>
              <w:left w:val="nil"/>
              <w:bottom w:val="nil"/>
              <w:right w:val="nil"/>
            </w:tcBorders>
            <w:vAlign w:val="bottom"/>
          </w:tcPr>
          <w:p w14:paraId="3B47E46E"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549C117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255DDE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2728D400" w14:textId="77777777" w:rsidTr="003A5ED1">
        <w:trPr>
          <w:trHeight w:val="204"/>
        </w:trPr>
        <w:tc>
          <w:tcPr>
            <w:tcW w:w="5970" w:type="dxa"/>
            <w:gridSpan w:val="5"/>
            <w:tcBorders>
              <w:top w:val="nil"/>
              <w:left w:val="nil"/>
              <w:bottom w:val="nil"/>
              <w:right w:val="nil"/>
            </w:tcBorders>
            <w:vAlign w:val="bottom"/>
          </w:tcPr>
          <w:p w14:paraId="32F393E1"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3A5ED1" w:rsidRPr="00835122" w14:paraId="5A605414" w14:textId="77777777">
        <w:trPr>
          <w:trHeight w:hRule="exact" w:val="81"/>
        </w:trPr>
        <w:tc>
          <w:tcPr>
            <w:tcW w:w="1842" w:type="dxa"/>
            <w:tcBorders>
              <w:top w:val="nil"/>
              <w:left w:val="nil"/>
              <w:bottom w:val="double" w:sz="6" w:space="2" w:color="auto"/>
              <w:right w:val="nil"/>
            </w:tcBorders>
            <w:vAlign w:val="bottom"/>
          </w:tcPr>
          <w:p w14:paraId="6459C5C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3059C4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949AEC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AC2F7B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4A5DEC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5BF1175" w14:textId="77777777">
        <w:trPr>
          <w:trHeight w:hRule="exact" w:val="122"/>
        </w:trPr>
        <w:tc>
          <w:tcPr>
            <w:tcW w:w="1842" w:type="dxa"/>
            <w:tcBorders>
              <w:top w:val="nil"/>
              <w:left w:val="nil"/>
              <w:bottom w:val="nil"/>
              <w:right w:val="nil"/>
            </w:tcBorders>
            <w:vAlign w:val="bottom"/>
          </w:tcPr>
          <w:p w14:paraId="3C8670A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C9CE4B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9FF8B8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B98EA0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457C22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9B86DFC" w14:textId="77777777">
        <w:trPr>
          <w:trHeight w:val="204"/>
        </w:trPr>
        <w:tc>
          <w:tcPr>
            <w:tcW w:w="1842" w:type="dxa"/>
            <w:tcBorders>
              <w:top w:val="nil"/>
              <w:left w:val="nil"/>
              <w:bottom w:val="nil"/>
              <w:right w:val="nil"/>
            </w:tcBorders>
            <w:vAlign w:val="bottom"/>
          </w:tcPr>
          <w:p w14:paraId="0E0D621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278C2C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DD43B0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1E88DD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41969AA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3A5ED1" w:rsidRPr="00835122" w14:paraId="508BB770" w14:textId="77777777">
        <w:trPr>
          <w:trHeight w:hRule="exact" w:val="81"/>
        </w:trPr>
        <w:tc>
          <w:tcPr>
            <w:tcW w:w="1842" w:type="dxa"/>
            <w:tcBorders>
              <w:top w:val="nil"/>
              <w:left w:val="nil"/>
              <w:bottom w:val="double" w:sz="6" w:space="2" w:color="auto"/>
              <w:right w:val="nil"/>
            </w:tcBorders>
            <w:vAlign w:val="bottom"/>
          </w:tcPr>
          <w:p w14:paraId="43602A8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B4D1A1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7EDFCE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00B237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65D9E3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F1C2888" w14:textId="77777777">
        <w:trPr>
          <w:trHeight w:hRule="exact" w:val="122"/>
        </w:trPr>
        <w:tc>
          <w:tcPr>
            <w:tcW w:w="1842" w:type="dxa"/>
            <w:tcBorders>
              <w:top w:val="nil"/>
              <w:left w:val="nil"/>
              <w:bottom w:val="nil"/>
              <w:right w:val="nil"/>
            </w:tcBorders>
            <w:vAlign w:val="bottom"/>
          </w:tcPr>
          <w:p w14:paraId="1B092F8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A7076A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785ACA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E3C77E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0D0A37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64BAE901" w14:textId="77777777" w:rsidTr="003A5ED1">
        <w:trPr>
          <w:trHeight w:val="204"/>
        </w:trPr>
        <w:tc>
          <w:tcPr>
            <w:tcW w:w="3954" w:type="dxa"/>
            <w:gridSpan w:val="3"/>
            <w:tcBorders>
              <w:top w:val="nil"/>
              <w:left w:val="nil"/>
              <w:bottom w:val="single" w:sz="6" w:space="0" w:color="auto"/>
              <w:right w:val="nil"/>
            </w:tcBorders>
            <w:vAlign w:val="bottom"/>
          </w:tcPr>
          <w:p w14:paraId="064BBF81"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623699B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-4.717483</w:t>
            </w:r>
          </w:p>
        </w:tc>
        <w:tc>
          <w:tcPr>
            <w:tcW w:w="912" w:type="dxa"/>
            <w:tcBorders>
              <w:top w:val="nil"/>
              <w:left w:val="nil"/>
              <w:bottom w:val="single" w:sz="6" w:space="0" w:color="auto"/>
              <w:right w:val="nil"/>
            </w:tcBorders>
            <w:vAlign w:val="bottom"/>
          </w:tcPr>
          <w:p w14:paraId="63B2FDA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0.0003</w:t>
            </w:r>
          </w:p>
        </w:tc>
      </w:tr>
      <w:tr w:rsidR="003A5ED1" w:rsidRPr="00835122" w14:paraId="0AD80700" w14:textId="77777777">
        <w:trPr>
          <w:trHeight w:val="204"/>
        </w:trPr>
        <w:tc>
          <w:tcPr>
            <w:tcW w:w="1842" w:type="dxa"/>
            <w:tcBorders>
              <w:top w:val="nil"/>
              <w:left w:val="nil"/>
              <w:bottom w:val="nil"/>
              <w:right w:val="nil"/>
            </w:tcBorders>
            <w:vAlign w:val="bottom"/>
          </w:tcPr>
          <w:p w14:paraId="7189C1AC"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4CD7DC6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102FD54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616E26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-3.538362</w:t>
            </w:r>
          </w:p>
        </w:tc>
        <w:tc>
          <w:tcPr>
            <w:tcW w:w="912" w:type="dxa"/>
            <w:tcBorders>
              <w:top w:val="nil"/>
              <w:left w:val="nil"/>
              <w:bottom w:val="nil"/>
              <w:right w:val="nil"/>
            </w:tcBorders>
            <w:vAlign w:val="bottom"/>
          </w:tcPr>
          <w:p w14:paraId="06F89E2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C129D61" w14:textId="77777777">
        <w:trPr>
          <w:trHeight w:val="204"/>
        </w:trPr>
        <w:tc>
          <w:tcPr>
            <w:tcW w:w="1842" w:type="dxa"/>
            <w:tcBorders>
              <w:top w:val="nil"/>
              <w:left w:val="nil"/>
              <w:bottom w:val="nil"/>
              <w:right w:val="nil"/>
            </w:tcBorders>
            <w:vAlign w:val="bottom"/>
          </w:tcPr>
          <w:p w14:paraId="1C9153C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E46FB4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5422259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D09BD9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-2.908420</w:t>
            </w:r>
          </w:p>
        </w:tc>
        <w:tc>
          <w:tcPr>
            <w:tcW w:w="912" w:type="dxa"/>
            <w:tcBorders>
              <w:top w:val="nil"/>
              <w:left w:val="nil"/>
              <w:bottom w:val="nil"/>
              <w:right w:val="nil"/>
            </w:tcBorders>
            <w:vAlign w:val="bottom"/>
          </w:tcPr>
          <w:p w14:paraId="39BA531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66DB3ED4" w14:textId="77777777">
        <w:trPr>
          <w:trHeight w:val="204"/>
        </w:trPr>
        <w:tc>
          <w:tcPr>
            <w:tcW w:w="1842" w:type="dxa"/>
            <w:tcBorders>
              <w:top w:val="nil"/>
              <w:left w:val="nil"/>
              <w:bottom w:val="nil"/>
              <w:right w:val="nil"/>
            </w:tcBorders>
            <w:vAlign w:val="bottom"/>
          </w:tcPr>
          <w:p w14:paraId="312C6E0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085C99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7792EDB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AB71D4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-2.591799</w:t>
            </w:r>
          </w:p>
        </w:tc>
        <w:tc>
          <w:tcPr>
            <w:tcW w:w="912" w:type="dxa"/>
            <w:tcBorders>
              <w:top w:val="nil"/>
              <w:left w:val="nil"/>
              <w:bottom w:val="nil"/>
              <w:right w:val="nil"/>
            </w:tcBorders>
            <w:vAlign w:val="bottom"/>
          </w:tcPr>
          <w:p w14:paraId="3DEA76C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0F93461" w14:textId="77777777">
        <w:trPr>
          <w:trHeight w:hRule="exact" w:val="81"/>
        </w:trPr>
        <w:tc>
          <w:tcPr>
            <w:tcW w:w="1842" w:type="dxa"/>
            <w:tcBorders>
              <w:top w:val="nil"/>
              <w:left w:val="nil"/>
              <w:bottom w:val="double" w:sz="6" w:space="0" w:color="auto"/>
              <w:right w:val="nil"/>
            </w:tcBorders>
            <w:vAlign w:val="bottom"/>
          </w:tcPr>
          <w:p w14:paraId="04062E0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7C1F677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5BD0A27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DF644B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1BB6056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9305ED1" w14:textId="77777777">
        <w:trPr>
          <w:trHeight w:hRule="exact" w:val="122"/>
        </w:trPr>
        <w:tc>
          <w:tcPr>
            <w:tcW w:w="1842" w:type="dxa"/>
            <w:tcBorders>
              <w:top w:val="nil"/>
              <w:left w:val="nil"/>
              <w:bottom w:val="nil"/>
              <w:right w:val="nil"/>
            </w:tcBorders>
            <w:vAlign w:val="bottom"/>
          </w:tcPr>
          <w:p w14:paraId="635B346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CF6DC2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56820C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6BF3C8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180E72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7DE6FD3D" w14:textId="77777777" w:rsidTr="003A5ED1">
        <w:trPr>
          <w:trHeight w:val="204"/>
        </w:trPr>
        <w:tc>
          <w:tcPr>
            <w:tcW w:w="5058" w:type="dxa"/>
            <w:gridSpan w:val="4"/>
            <w:tcBorders>
              <w:top w:val="nil"/>
              <w:left w:val="nil"/>
              <w:bottom w:val="nil"/>
              <w:right w:val="nil"/>
            </w:tcBorders>
            <w:vAlign w:val="bottom"/>
          </w:tcPr>
          <w:p w14:paraId="2FB252BD"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2079DB8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2EB957BB" w14:textId="6382D106" w:rsidR="008B6AFC" w:rsidRPr="00835122" w:rsidRDefault="003A5ED1" w:rsidP="003A5ED1">
      <w:pPr>
        <w:autoSpaceDE w:val="0"/>
        <w:autoSpaceDN w:val="0"/>
        <w:adjustRightInd w:val="0"/>
        <w:spacing w:after="0" w:line="240" w:lineRule="auto"/>
        <w:rPr>
          <w:rFonts w:ascii="Arial" w:hAnsi="Arial" w:cs="Arial"/>
          <w:kern w:val="0"/>
          <w:sz w:val="18"/>
          <w:szCs w:val="18"/>
          <w:lang w:val="id-ID"/>
        </w:rPr>
      </w:pPr>
      <w:r w:rsidRPr="00835122">
        <w:rPr>
          <w:rFonts w:ascii="Arial" w:hAnsi="Arial" w:cs="Arial"/>
          <w:kern w:val="0"/>
          <w:sz w:val="18"/>
          <w:szCs w:val="18"/>
          <w:lang w:val="id-ID"/>
        </w:rPr>
        <w:br/>
      </w:r>
    </w:p>
    <w:p w14:paraId="2C99C988" w14:textId="77777777" w:rsidR="008B6AFC" w:rsidRPr="00835122" w:rsidRDefault="008B6AFC">
      <w:pPr>
        <w:rPr>
          <w:rFonts w:ascii="Arial" w:hAnsi="Arial" w:cs="Arial"/>
          <w:kern w:val="0"/>
          <w:sz w:val="18"/>
          <w:szCs w:val="18"/>
          <w:lang w:val="id-ID"/>
        </w:rPr>
      </w:pPr>
      <w:r w:rsidRPr="00835122">
        <w:rPr>
          <w:rFonts w:ascii="Arial" w:hAnsi="Arial" w:cs="Arial"/>
          <w:kern w:val="0"/>
          <w:sz w:val="18"/>
          <w:szCs w:val="18"/>
          <w:lang w:val="id-ID"/>
        </w:rPr>
        <w:br w:type="page"/>
      </w:r>
    </w:p>
    <w:p w14:paraId="14964286" w14:textId="77777777" w:rsidR="003A5ED1" w:rsidRPr="00835122" w:rsidRDefault="003A5ED1" w:rsidP="003A5ED1">
      <w:pPr>
        <w:autoSpaceDE w:val="0"/>
        <w:autoSpaceDN w:val="0"/>
        <w:adjustRightInd w:val="0"/>
        <w:spacing w:after="0" w:line="240" w:lineRule="auto"/>
        <w:rPr>
          <w:rFonts w:ascii="Arial" w:hAnsi="Arial" w:cs="Arial"/>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835122" w14:paraId="50DBCF4C" w14:textId="77777777" w:rsidTr="003A5ED1">
        <w:trPr>
          <w:trHeight w:val="204"/>
        </w:trPr>
        <w:tc>
          <w:tcPr>
            <w:tcW w:w="5970" w:type="dxa"/>
            <w:gridSpan w:val="5"/>
            <w:tcBorders>
              <w:top w:val="nil"/>
              <w:left w:val="nil"/>
              <w:bottom w:val="nil"/>
              <w:right w:val="nil"/>
            </w:tcBorders>
            <w:vAlign w:val="bottom"/>
          </w:tcPr>
          <w:p w14:paraId="17675F47"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D(BOPO) has a unit root</w:t>
            </w:r>
          </w:p>
        </w:tc>
      </w:tr>
      <w:tr w:rsidR="003A5ED1" w:rsidRPr="00835122" w14:paraId="33B2090D" w14:textId="77777777" w:rsidTr="003A5ED1">
        <w:trPr>
          <w:trHeight w:val="204"/>
        </w:trPr>
        <w:tc>
          <w:tcPr>
            <w:tcW w:w="3954" w:type="dxa"/>
            <w:gridSpan w:val="3"/>
            <w:tcBorders>
              <w:top w:val="nil"/>
              <w:left w:val="nil"/>
              <w:bottom w:val="nil"/>
              <w:right w:val="nil"/>
            </w:tcBorders>
            <w:vAlign w:val="bottom"/>
          </w:tcPr>
          <w:p w14:paraId="1BAC7732"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5402781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DC618C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2C93839A" w14:textId="77777777" w:rsidTr="003A5ED1">
        <w:trPr>
          <w:trHeight w:val="204"/>
        </w:trPr>
        <w:tc>
          <w:tcPr>
            <w:tcW w:w="5970" w:type="dxa"/>
            <w:gridSpan w:val="5"/>
            <w:tcBorders>
              <w:top w:val="nil"/>
              <w:left w:val="nil"/>
              <w:bottom w:val="nil"/>
              <w:right w:val="nil"/>
            </w:tcBorders>
            <w:vAlign w:val="bottom"/>
          </w:tcPr>
          <w:p w14:paraId="50120160"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3A5ED1" w:rsidRPr="00835122" w14:paraId="7E8E30C9" w14:textId="77777777">
        <w:trPr>
          <w:trHeight w:hRule="exact" w:val="81"/>
        </w:trPr>
        <w:tc>
          <w:tcPr>
            <w:tcW w:w="1842" w:type="dxa"/>
            <w:tcBorders>
              <w:top w:val="nil"/>
              <w:left w:val="nil"/>
              <w:bottom w:val="double" w:sz="6" w:space="2" w:color="auto"/>
              <w:right w:val="nil"/>
            </w:tcBorders>
            <w:vAlign w:val="bottom"/>
          </w:tcPr>
          <w:p w14:paraId="322C7DD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FE390B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833BBD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3BAB8A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D4B587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1C3AF2C" w14:textId="77777777">
        <w:trPr>
          <w:trHeight w:hRule="exact" w:val="122"/>
        </w:trPr>
        <w:tc>
          <w:tcPr>
            <w:tcW w:w="1842" w:type="dxa"/>
            <w:tcBorders>
              <w:top w:val="nil"/>
              <w:left w:val="nil"/>
              <w:bottom w:val="nil"/>
              <w:right w:val="nil"/>
            </w:tcBorders>
            <w:vAlign w:val="bottom"/>
          </w:tcPr>
          <w:p w14:paraId="2FF2819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56226F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17EAD6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3CEF4B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58E5E4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F140EC9" w14:textId="77777777">
        <w:trPr>
          <w:trHeight w:val="204"/>
        </w:trPr>
        <w:tc>
          <w:tcPr>
            <w:tcW w:w="1842" w:type="dxa"/>
            <w:tcBorders>
              <w:top w:val="nil"/>
              <w:left w:val="nil"/>
              <w:bottom w:val="nil"/>
              <w:right w:val="nil"/>
            </w:tcBorders>
            <w:vAlign w:val="bottom"/>
          </w:tcPr>
          <w:p w14:paraId="0B23FB9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E78543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9443CF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9E4A2E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534B695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3A5ED1" w:rsidRPr="00835122" w14:paraId="7CE55898" w14:textId="77777777">
        <w:trPr>
          <w:trHeight w:hRule="exact" w:val="81"/>
        </w:trPr>
        <w:tc>
          <w:tcPr>
            <w:tcW w:w="1842" w:type="dxa"/>
            <w:tcBorders>
              <w:top w:val="nil"/>
              <w:left w:val="nil"/>
              <w:bottom w:val="double" w:sz="6" w:space="2" w:color="auto"/>
              <w:right w:val="nil"/>
            </w:tcBorders>
            <w:vAlign w:val="bottom"/>
          </w:tcPr>
          <w:p w14:paraId="0F87FE0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F281CB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0E1923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8B2E84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285AA5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63D590F" w14:textId="77777777">
        <w:trPr>
          <w:trHeight w:hRule="exact" w:val="122"/>
        </w:trPr>
        <w:tc>
          <w:tcPr>
            <w:tcW w:w="1842" w:type="dxa"/>
            <w:tcBorders>
              <w:top w:val="nil"/>
              <w:left w:val="nil"/>
              <w:bottom w:val="nil"/>
              <w:right w:val="nil"/>
            </w:tcBorders>
            <w:vAlign w:val="bottom"/>
          </w:tcPr>
          <w:p w14:paraId="0584C2D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1349E0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A9F7B8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3522BE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26C0D0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79FAFCC4" w14:textId="77777777" w:rsidTr="003A5ED1">
        <w:trPr>
          <w:trHeight w:val="204"/>
        </w:trPr>
        <w:tc>
          <w:tcPr>
            <w:tcW w:w="3954" w:type="dxa"/>
            <w:gridSpan w:val="3"/>
            <w:tcBorders>
              <w:top w:val="nil"/>
              <w:left w:val="nil"/>
              <w:bottom w:val="single" w:sz="6" w:space="0" w:color="auto"/>
              <w:right w:val="nil"/>
            </w:tcBorders>
            <w:vAlign w:val="bottom"/>
          </w:tcPr>
          <w:p w14:paraId="7A8E5ACD"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1E68973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-9.162850</w:t>
            </w:r>
          </w:p>
        </w:tc>
        <w:tc>
          <w:tcPr>
            <w:tcW w:w="912" w:type="dxa"/>
            <w:tcBorders>
              <w:top w:val="nil"/>
              <w:left w:val="nil"/>
              <w:bottom w:val="single" w:sz="6" w:space="0" w:color="auto"/>
              <w:right w:val="nil"/>
            </w:tcBorders>
            <w:vAlign w:val="bottom"/>
          </w:tcPr>
          <w:p w14:paraId="2D7EF14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0.0000</w:t>
            </w:r>
          </w:p>
        </w:tc>
      </w:tr>
      <w:tr w:rsidR="003A5ED1" w:rsidRPr="00835122" w14:paraId="40C6ACDC" w14:textId="77777777">
        <w:trPr>
          <w:trHeight w:val="204"/>
        </w:trPr>
        <w:tc>
          <w:tcPr>
            <w:tcW w:w="1842" w:type="dxa"/>
            <w:tcBorders>
              <w:top w:val="nil"/>
              <w:left w:val="nil"/>
              <w:bottom w:val="nil"/>
              <w:right w:val="nil"/>
            </w:tcBorders>
            <w:vAlign w:val="bottom"/>
          </w:tcPr>
          <w:p w14:paraId="2CBFF273"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5AC4FA5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51C5EB1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0D9F19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-3.538362</w:t>
            </w:r>
          </w:p>
        </w:tc>
        <w:tc>
          <w:tcPr>
            <w:tcW w:w="912" w:type="dxa"/>
            <w:tcBorders>
              <w:top w:val="nil"/>
              <w:left w:val="nil"/>
              <w:bottom w:val="nil"/>
              <w:right w:val="nil"/>
            </w:tcBorders>
            <w:vAlign w:val="bottom"/>
          </w:tcPr>
          <w:p w14:paraId="3415BB7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15D8C637" w14:textId="77777777">
        <w:trPr>
          <w:trHeight w:val="204"/>
        </w:trPr>
        <w:tc>
          <w:tcPr>
            <w:tcW w:w="1842" w:type="dxa"/>
            <w:tcBorders>
              <w:top w:val="nil"/>
              <w:left w:val="nil"/>
              <w:bottom w:val="nil"/>
              <w:right w:val="nil"/>
            </w:tcBorders>
            <w:vAlign w:val="bottom"/>
          </w:tcPr>
          <w:p w14:paraId="20E256D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629D3D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2DB19EC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22400F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-2.908420</w:t>
            </w:r>
          </w:p>
        </w:tc>
        <w:tc>
          <w:tcPr>
            <w:tcW w:w="912" w:type="dxa"/>
            <w:tcBorders>
              <w:top w:val="nil"/>
              <w:left w:val="nil"/>
              <w:bottom w:val="nil"/>
              <w:right w:val="nil"/>
            </w:tcBorders>
            <w:vAlign w:val="bottom"/>
          </w:tcPr>
          <w:p w14:paraId="0A450B8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F6908ED" w14:textId="77777777">
        <w:trPr>
          <w:trHeight w:val="204"/>
        </w:trPr>
        <w:tc>
          <w:tcPr>
            <w:tcW w:w="1842" w:type="dxa"/>
            <w:tcBorders>
              <w:top w:val="nil"/>
              <w:left w:val="nil"/>
              <w:bottom w:val="nil"/>
              <w:right w:val="nil"/>
            </w:tcBorders>
            <w:vAlign w:val="bottom"/>
          </w:tcPr>
          <w:p w14:paraId="3838E2F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968771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37ADD19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24EBA6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-2.591799</w:t>
            </w:r>
          </w:p>
        </w:tc>
        <w:tc>
          <w:tcPr>
            <w:tcW w:w="912" w:type="dxa"/>
            <w:tcBorders>
              <w:top w:val="nil"/>
              <w:left w:val="nil"/>
              <w:bottom w:val="nil"/>
              <w:right w:val="nil"/>
            </w:tcBorders>
            <w:vAlign w:val="bottom"/>
          </w:tcPr>
          <w:p w14:paraId="41525A8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4592C2C" w14:textId="77777777">
        <w:trPr>
          <w:trHeight w:hRule="exact" w:val="81"/>
        </w:trPr>
        <w:tc>
          <w:tcPr>
            <w:tcW w:w="1842" w:type="dxa"/>
            <w:tcBorders>
              <w:top w:val="nil"/>
              <w:left w:val="nil"/>
              <w:bottom w:val="double" w:sz="6" w:space="0" w:color="auto"/>
              <w:right w:val="nil"/>
            </w:tcBorders>
            <w:vAlign w:val="bottom"/>
          </w:tcPr>
          <w:p w14:paraId="4B8831E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2F05C6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1A15358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AB2732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6AF8581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7C712B7" w14:textId="77777777">
        <w:trPr>
          <w:trHeight w:hRule="exact" w:val="122"/>
        </w:trPr>
        <w:tc>
          <w:tcPr>
            <w:tcW w:w="1842" w:type="dxa"/>
            <w:tcBorders>
              <w:top w:val="nil"/>
              <w:left w:val="nil"/>
              <w:bottom w:val="nil"/>
              <w:right w:val="nil"/>
            </w:tcBorders>
            <w:vAlign w:val="bottom"/>
          </w:tcPr>
          <w:p w14:paraId="7C00738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85C7F7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F93FE6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B92C7D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90AA0C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369F945" w14:textId="77777777" w:rsidTr="003A5ED1">
        <w:trPr>
          <w:trHeight w:val="204"/>
        </w:trPr>
        <w:tc>
          <w:tcPr>
            <w:tcW w:w="5058" w:type="dxa"/>
            <w:gridSpan w:val="4"/>
            <w:tcBorders>
              <w:top w:val="nil"/>
              <w:left w:val="nil"/>
              <w:bottom w:val="nil"/>
              <w:right w:val="nil"/>
            </w:tcBorders>
            <w:vAlign w:val="bottom"/>
          </w:tcPr>
          <w:p w14:paraId="6B25CC32"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35FC843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7B92802D" w14:textId="110AE993" w:rsidR="003A5ED1" w:rsidRPr="00835122" w:rsidRDefault="003A5ED1" w:rsidP="003A5ED1">
      <w:pPr>
        <w:autoSpaceDE w:val="0"/>
        <w:autoSpaceDN w:val="0"/>
        <w:adjustRightInd w:val="0"/>
        <w:spacing w:after="0" w:line="240" w:lineRule="auto"/>
        <w:rPr>
          <w:rFonts w:ascii="Arial" w:hAnsi="Arial" w:cs="Arial"/>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835122" w14:paraId="2F1E1DA4" w14:textId="77777777" w:rsidTr="003A5ED1">
        <w:trPr>
          <w:trHeight w:val="204"/>
        </w:trPr>
        <w:tc>
          <w:tcPr>
            <w:tcW w:w="5058" w:type="dxa"/>
            <w:gridSpan w:val="4"/>
            <w:tcBorders>
              <w:top w:val="nil"/>
              <w:left w:val="nil"/>
              <w:bottom w:val="nil"/>
              <w:right w:val="nil"/>
            </w:tcBorders>
            <w:vAlign w:val="bottom"/>
          </w:tcPr>
          <w:p w14:paraId="3E4C47C4"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D(NIM) has a unit root</w:t>
            </w:r>
          </w:p>
        </w:tc>
        <w:tc>
          <w:tcPr>
            <w:tcW w:w="912" w:type="dxa"/>
            <w:tcBorders>
              <w:top w:val="nil"/>
              <w:left w:val="nil"/>
              <w:bottom w:val="nil"/>
              <w:right w:val="nil"/>
            </w:tcBorders>
            <w:vAlign w:val="bottom"/>
          </w:tcPr>
          <w:p w14:paraId="2FBE35A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930B5B0" w14:textId="77777777" w:rsidTr="003A5ED1">
        <w:trPr>
          <w:trHeight w:val="204"/>
        </w:trPr>
        <w:tc>
          <w:tcPr>
            <w:tcW w:w="3954" w:type="dxa"/>
            <w:gridSpan w:val="3"/>
            <w:tcBorders>
              <w:top w:val="nil"/>
              <w:left w:val="nil"/>
              <w:bottom w:val="nil"/>
              <w:right w:val="nil"/>
            </w:tcBorders>
            <w:vAlign w:val="bottom"/>
          </w:tcPr>
          <w:p w14:paraId="3163F6B8"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1106E48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078E68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AACF729" w14:textId="77777777" w:rsidTr="003A5ED1">
        <w:trPr>
          <w:trHeight w:val="204"/>
        </w:trPr>
        <w:tc>
          <w:tcPr>
            <w:tcW w:w="5970" w:type="dxa"/>
            <w:gridSpan w:val="5"/>
            <w:tcBorders>
              <w:top w:val="nil"/>
              <w:left w:val="nil"/>
              <w:bottom w:val="nil"/>
              <w:right w:val="nil"/>
            </w:tcBorders>
            <w:vAlign w:val="bottom"/>
          </w:tcPr>
          <w:p w14:paraId="6CB7094F"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3A5ED1" w:rsidRPr="00835122" w14:paraId="269E89BA" w14:textId="77777777">
        <w:trPr>
          <w:trHeight w:hRule="exact" w:val="81"/>
        </w:trPr>
        <w:tc>
          <w:tcPr>
            <w:tcW w:w="1842" w:type="dxa"/>
            <w:tcBorders>
              <w:top w:val="nil"/>
              <w:left w:val="nil"/>
              <w:bottom w:val="double" w:sz="6" w:space="2" w:color="auto"/>
              <w:right w:val="nil"/>
            </w:tcBorders>
            <w:vAlign w:val="bottom"/>
          </w:tcPr>
          <w:p w14:paraId="1892B39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F007D9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0DE427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9A80BA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ED398E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129C5396" w14:textId="77777777">
        <w:trPr>
          <w:trHeight w:hRule="exact" w:val="122"/>
        </w:trPr>
        <w:tc>
          <w:tcPr>
            <w:tcW w:w="1842" w:type="dxa"/>
            <w:tcBorders>
              <w:top w:val="nil"/>
              <w:left w:val="nil"/>
              <w:bottom w:val="nil"/>
              <w:right w:val="nil"/>
            </w:tcBorders>
            <w:vAlign w:val="bottom"/>
          </w:tcPr>
          <w:p w14:paraId="2B165EF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4450A2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7A2983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3B7267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44C6A7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7CAAA6D" w14:textId="77777777">
        <w:trPr>
          <w:trHeight w:val="204"/>
        </w:trPr>
        <w:tc>
          <w:tcPr>
            <w:tcW w:w="1842" w:type="dxa"/>
            <w:tcBorders>
              <w:top w:val="nil"/>
              <w:left w:val="nil"/>
              <w:bottom w:val="nil"/>
              <w:right w:val="nil"/>
            </w:tcBorders>
            <w:vAlign w:val="bottom"/>
          </w:tcPr>
          <w:p w14:paraId="123F4F8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1D9A93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63D299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370C5A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785B0B3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3A5ED1" w:rsidRPr="00835122" w14:paraId="1248D5F2" w14:textId="77777777">
        <w:trPr>
          <w:trHeight w:hRule="exact" w:val="81"/>
        </w:trPr>
        <w:tc>
          <w:tcPr>
            <w:tcW w:w="1842" w:type="dxa"/>
            <w:tcBorders>
              <w:top w:val="nil"/>
              <w:left w:val="nil"/>
              <w:bottom w:val="double" w:sz="6" w:space="2" w:color="auto"/>
              <w:right w:val="nil"/>
            </w:tcBorders>
            <w:vAlign w:val="bottom"/>
          </w:tcPr>
          <w:p w14:paraId="14F9094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30E53E3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591570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3C5134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A81027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D648B6E" w14:textId="77777777">
        <w:trPr>
          <w:trHeight w:hRule="exact" w:val="122"/>
        </w:trPr>
        <w:tc>
          <w:tcPr>
            <w:tcW w:w="1842" w:type="dxa"/>
            <w:tcBorders>
              <w:top w:val="nil"/>
              <w:left w:val="nil"/>
              <w:bottom w:val="nil"/>
              <w:right w:val="nil"/>
            </w:tcBorders>
            <w:vAlign w:val="bottom"/>
          </w:tcPr>
          <w:p w14:paraId="0F444D4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A56592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DA68F9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9DEB78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03431B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224A1B05" w14:textId="77777777" w:rsidTr="003A5ED1">
        <w:trPr>
          <w:trHeight w:val="204"/>
        </w:trPr>
        <w:tc>
          <w:tcPr>
            <w:tcW w:w="3954" w:type="dxa"/>
            <w:gridSpan w:val="3"/>
            <w:tcBorders>
              <w:top w:val="nil"/>
              <w:left w:val="nil"/>
              <w:bottom w:val="single" w:sz="6" w:space="0" w:color="auto"/>
              <w:right w:val="nil"/>
            </w:tcBorders>
            <w:vAlign w:val="bottom"/>
          </w:tcPr>
          <w:p w14:paraId="2545D327"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5732A72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-9.516664</w:t>
            </w:r>
          </w:p>
        </w:tc>
        <w:tc>
          <w:tcPr>
            <w:tcW w:w="912" w:type="dxa"/>
            <w:tcBorders>
              <w:top w:val="nil"/>
              <w:left w:val="nil"/>
              <w:bottom w:val="single" w:sz="6" w:space="0" w:color="auto"/>
              <w:right w:val="nil"/>
            </w:tcBorders>
            <w:vAlign w:val="bottom"/>
          </w:tcPr>
          <w:p w14:paraId="4D431A0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0.0000</w:t>
            </w:r>
          </w:p>
        </w:tc>
      </w:tr>
      <w:tr w:rsidR="003A5ED1" w:rsidRPr="00835122" w14:paraId="2C6C8B51" w14:textId="77777777">
        <w:trPr>
          <w:trHeight w:val="204"/>
        </w:trPr>
        <w:tc>
          <w:tcPr>
            <w:tcW w:w="1842" w:type="dxa"/>
            <w:tcBorders>
              <w:top w:val="nil"/>
              <w:left w:val="nil"/>
              <w:bottom w:val="nil"/>
              <w:right w:val="nil"/>
            </w:tcBorders>
            <w:vAlign w:val="bottom"/>
          </w:tcPr>
          <w:p w14:paraId="0FFB4332"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354D875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7A4EEF7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144E18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-3.538362</w:t>
            </w:r>
          </w:p>
        </w:tc>
        <w:tc>
          <w:tcPr>
            <w:tcW w:w="912" w:type="dxa"/>
            <w:tcBorders>
              <w:top w:val="nil"/>
              <w:left w:val="nil"/>
              <w:bottom w:val="nil"/>
              <w:right w:val="nil"/>
            </w:tcBorders>
            <w:vAlign w:val="bottom"/>
          </w:tcPr>
          <w:p w14:paraId="0A8BB35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151B1900" w14:textId="77777777">
        <w:trPr>
          <w:trHeight w:val="204"/>
        </w:trPr>
        <w:tc>
          <w:tcPr>
            <w:tcW w:w="1842" w:type="dxa"/>
            <w:tcBorders>
              <w:top w:val="nil"/>
              <w:left w:val="nil"/>
              <w:bottom w:val="nil"/>
              <w:right w:val="nil"/>
            </w:tcBorders>
            <w:vAlign w:val="bottom"/>
          </w:tcPr>
          <w:p w14:paraId="5B29736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03DDDA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406C832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DF0D10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-2.908420</w:t>
            </w:r>
          </w:p>
        </w:tc>
        <w:tc>
          <w:tcPr>
            <w:tcW w:w="912" w:type="dxa"/>
            <w:tcBorders>
              <w:top w:val="nil"/>
              <w:left w:val="nil"/>
              <w:bottom w:val="nil"/>
              <w:right w:val="nil"/>
            </w:tcBorders>
            <w:vAlign w:val="bottom"/>
          </w:tcPr>
          <w:p w14:paraId="3A8ED8A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A1599D1" w14:textId="77777777">
        <w:trPr>
          <w:trHeight w:val="204"/>
        </w:trPr>
        <w:tc>
          <w:tcPr>
            <w:tcW w:w="1842" w:type="dxa"/>
            <w:tcBorders>
              <w:top w:val="nil"/>
              <w:left w:val="nil"/>
              <w:bottom w:val="nil"/>
              <w:right w:val="nil"/>
            </w:tcBorders>
            <w:vAlign w:val="bottom"/>
          </w:tcPr>
          <w:p w14:paraId="4B9AD8A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E76A61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78CD5F0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9C421C7"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-2.591799</w:t>
            </w:r>
          </w:p>
        </w:tc>
        <w:tc>
          <w:tcPr>
            <w:tcW w:w="912" w:type="dxa"/>
            <w:tcBorders>
              <w:top w:val="nil"/>
              <w:left w:val="nil"/>
              <w:bottom w:val="nil"/>
              <w:right w:val="nil"/>
            </w:tcBorders>
            <w:vAlign w:val="bottom"/>
          </w:tcPr>
          <w:p w14:paraId="7450C80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C74DAA6" w14:textId="77777777">
        <w:trPr>
          <w:trHeight w:hRule="exact" w:val="81"/>
        </w:trPr>
        <w:tc>
          <w:tcPr>
            <w:tcW w:w="1842" w:type="dxa"/>
            <w:tcBorders>
              <w:top w:val="nil"/>
              <w:left w:val="nil"/>
              <w:bottom w:val="double" w:sz="6" w:space="0" w:color="auto"/>
              <w:right w:val="nil"/>
            </w:tcBorders>
            <w:vAlign w:val="bottom"/>
          </w:tcPr>
          <w:p w14:paraId="09BABD7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5C03769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BE8679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DDA568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6C35867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56904C9" w14:textId="77777777">
        <w:trPr>
          <w:trHeight w:hRule="exact" w:val="122"/>
        </w:trPr>
        <w:tc>
          <w:tcPr>
            <w:tcW w:w="1842" w:type="dxa"/>
            <w:tcBorders>
              <w:top w:val="nil"/>
              <w:left w:val="nil"/>
              <w:bottom w:val="nil"/>
              <w:right w:val="nil"/>
            </w:tcBorders>
            <w:vAlign w:val="bottom"/>
          </w:tcPr>
          <w:p w14:paraId="09F4F48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5560AA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0E29AA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054D70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1CA353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F4EF73B" w14:textId="77777777" w:rsidTr="003A5ED1">
        <w:trPr>
          <w:trHeight w:val="204"/>
        </w:trPr>
        <w:tc>
          <w:tcPr>
            <w:tcW w:w="5058" w:type="dxa"/>
            <w:gridSpan w:val="4"/>
            <w:tcBorders>
              <w:top w:val="nil"/>
              <w:left w:val="nil"/>
              <w:bottom w:val="nil"/>
              <w:right w:val="nil"/>
            </w:tcBorders>
            <w:vAlign w:val="bottom"/>
          </w:tcPr>
          <w:p w14:paraId="28E93929"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3DAE35B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7D2E67DE" w14:textId="77777777" w:rsidR="003A5ED1" w:rsidRPr="00835122" w:rsidRDefault="003A5ED1" w:rsidP="003A5ED1">
      <w:pPr>
        <w:autoSpaceDE w:val="0"/>
        <w:autoSpaceDN w:val="0"/>
        <w:adjustRightInd w:val="0"/>
        <w:spacing w:after="0" w:line="240" w:lineRule="auto"/>
        <w:rPr>
          <w:rFonts w:ascii="Arial" w:hAnsi="Arial" w:cs="Arial"/>
          <w:kern w:val="0"/>
          <w:sz w:val="18"/>
          <w:szCs w:val="18"/>
          <w:lang w:val="id-ID"/>
        </w:rPr>
      </w:pPr>
      <w:r w:rsidRPr="00835122">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835122" w14:paraId="3C8BFC02" w14:textId="77777777" w:rsidTr="003A5ED1">
        <w:trPr>
          <w:trHeight w:val="204"/>
        </w:trPr>
        <w:tc>
          <w:tcPr>
            <w:tcW w:w="5058" w:type="dxa"/>
            <w:gridSpan w:val="4"/>
            <w:tcBorders>
              <w:top w:val="nil"/>
              <w:left w:val="nil"/>
              <w:bottom w:val="nil"/>
              <w:right w:val="nil"/>
            </w:tcBorders>
            <w:vAlign w:val="bottom"/>
          </w:tcPr>
          <w:p w14:paraId="7853A5CF"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D(MB) has a unit root</w:t>
            </w:r>
          </w:p>
        </w:tc>
        <w:tc>
          <w:tcPr>
            <w:tcW w:w="912" w:type="dxa"/>
            <w:tcBorders>
              <w:top w:val="nil"/>
              <w:left w:val="nil"/>
              <w:bottom w:val="nil"/>
              <w:right w:val="nil"/>
            </w:tcBorders>
            <w:vAlign w:val="bottom"/>
          </w:tcPr>
          <w:p w14:paraId="5A09945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2A60A0FB" w14:textId="77777777" w:rsidTr="003A5ED1">
        <w:trPr>
          <w:trHeight w:val="204"/>
        </w:trPr>
        <w:tc>
          <w:tcPr>
            <w:tcW w:w="3954" w:type="dxa"/>
            <w:gridSpan w:val="3"/>
            <w:tcBorders>
              <w:top w:val="nil"/>
              <w:left w:val="nil"/>
              <w:bottom w:val="nil"/>
              <w:right w:val="nil"/>
            </w:tcBorders>
            <w:vAlign w:val="bottom"/>
          </w:tcPr>
          <w:p w14:paraId="614FB9FB"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4043048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610B79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4283B5F" w14:textId="77777777" w:rsidTr="003A5ED1">
        <w:trPr>
          <w:trHeight w:val="204"/>
        </w:trPr>
        <w:tc>
          <w:tcPr>
            <w:tcW w:w="5970" w:type="dxa"/>
            <w:gridSpan w:val="5"/>
            <w:tcBorders>
              <w:top w:val="nil"/>
              <w:left w:val="nil"/>
              <w:bottom w:val="nil"/>
              <w:right w:val="nil"/>
            </w:tcBorders>
            <w:vAlign w:val="bottom"/>
          </w:tcPr>
          <w:p w14:paraId="580C97B2"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1 (Automatic - based on SIC, maxlag=10)</w:t>
            </w:r>
          </w:p>
        </w:tc>
      </w:tr>
      <w:tr w:rsidR="003A5ED1" w:rsidRPr="00835122" w14:paraId="04D14D99" w14:textId="77777777">
        <w:trPr>
          <w:trHeight w:hRule="exact" w:val="81"/>
        </w:trPr>
        <w:tc>
          <w:tcPr>
            <w:tcW w:w="1842" w:type="dxa"/>
            <w:tcBorders>
              <w:top w:val="nil"/>
              <w:left w:val="nil"/>
              <w:bottom w:val="double" w:sz="6" w:space="2" w:color="auto"/>
              <w:right w:val="nil"/>
            </w:tcBorders>
            <w:vAlign w:val="bottom"/>
          </w:tcPr>
          <w:p w14:paraId="067A738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2AE7E2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B2A409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EFB961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4BA295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1238F805" w14:textId="77777777">
        <w:trPr>
          <w:trHeight w:hRule="exact" w:val="122"/>
        </w:trPr>
        <w:tc>
          <w:tcPr>
            <w:tcW w:w="1842" w:type="dxa"/>
            <w:tcBorders>
              <w:top w:val="nil"/>
              <w:left w:val="nil"/>
              <w:bottom w:val="nil"/>
              <w:right w:val="nil"/>
            </w:tcBorders>
            <w:vAlign w:val="bottom"/>
          </w:tcPr>
          <w:p w14:paraId="6C9A894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F91201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D88EE4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92A884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FBB5F0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35454BD" w14:textId="77777777">
        <w:trPr>
          <w:trHeight w:val="204"/>
        </w:trPr>
        <w:tc>
          <w:tcPr>
            <w:tcW w:w="1842" w:type="dxa"/>
            <w:tcBorders>
              <w:top w:val="nil"/>
              <w:left w:val="nil"/>
              <w:bottom w:val="nil"/>
              <w:right w:val="nil"/>
            </w:tcBorders>
            <w:vAlign w:val="bottom"/>
          </w:tcPr>
          <w:p w14:paraId="2E8F89F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3ABD03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160D7B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B40E86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04210F4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3A5ED1" w:rsidRPr="00835122" w14:paraId="178224AC" w14:textId="77777777">
        <w:trPr>
          <w:trHeight w:hRule="exact" w:val="81"/>
        </w:trPr>
        <w:tc>
          <w:tcPr>
            <w:tcW w:w="1842" w:type="dxa"/>
            <w:tcBorders>
              <w:top w:val="nil"/>
              <w:left w:val="nil"/>
              <w:bottom w:val="double" w:sz="6" w:space="2" w:color="auto"/>
              <w:right w:val="nil"/>
            </w:tcBorders>
            <w:vAlign w:val="bottom"/>
          </w:tcPr>
          <w:p w14:paraId="55439BB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DBAB40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E9824A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DC35E3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B02DA6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61C56F52" w14:textId="77777777">
        <w:trPr>
          <w:trHeight w:hRule="exact" w:val="122"/>
        </w:trPr>
        <w:tc>
          <w:tcPr>
            <w:tcW w:w="1842" w:type="dxa"/>
            <w:tcBorders>
              <w:top w:val="nil"/>
              <w:left w:val="nil"/>
              <w:bottom w:val="nil"/>
              <w:right w:val="nil"/>
            </w:tcBorders>
            <w:vAlign w:val="bottom"/>
          </w:tcPr>
          <w:p w14:paraId="76C5A03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6A1487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668E7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D75629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B55485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053CF4AE" w14:textId="77777777" w:rsidTr="003A5ED1">
        <w:trPr>
          <w:trHeight w:val="204"/>
        </w:trPr>
        <w:tc>
          <w:tcPr>
            <w:tcW w:w="3954" w:type="dxa"/>
            <w:gridSpan w:val="3"/>
            <w:tcBorders>
              <w:top w:val="nil"/>
              <w:left w:val="nil"/>
              <w:bottom w:val="single" w:sz="6" w:space="0" w:color="auto"/>
              <w:right w:val="nil"/>
            </w:tcBorders>
            <w:vAlign w:val="bottom"/>
          </w:tcPr>
          <w:p w14:paraId="6E4C99B1"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1494B36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-9.922438</w:t>
            </w:r>
          </w:p>
        </w:tc>
        <w:tc>
          <w:tcPr>
            <w:tcW w:w="912" w:type="dxa"/>
            <w:tcBorders>
              <w:top w:val="nil"/>
              <w:left w:val="nil"/>
              <w:bottom w:val="single" w:sz="6" w:space="0" w:color="auto"/>
              <w:right w:val="nil"/>
            </w:tcBorders>
            <w:vAlign w:val="bottom"/>
          </w:tcPr>
          <w:p w14:paraId="27B27B9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0.0000</w:t>
            </w:r>
          </w:p>
        </w:tc>
      </w:tr>
      <w:tr w:rsidR="003A5ED1" w:rsidRPr="00835122" w14:paraId="04A31D22" w14:textId="77777777">
        <w:trPr>
          <w:trHeight w:val="204"/>
        </w:trPr>
        <w:tc>
          <w:tcPr>
            <w:tcW w:w="1842" w:type="dxa"/>
            <w:tcBorders>
              <w:top w:val="nil"/>
              <w:left w:val="nil"/>
              <w:bottom w:val="nil"/>
              <w:right w:val="nil"/>
            </w:tcBorders>
            <w:vAlign w:val="bottom"/>
          </w:tcPr>
          <w:p w14:paraId="0E8364FF"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61C63D7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0D2FD16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E8001A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-3.540198</w:t>
            </w:r>
          </w:p>
        </w:tc>
        <w:tc>
          <w:tcPr>
            <w:tcW w:w="912" w:type="dxa"/>
            <w:tcBorders>
              <w:top w:val="nil"/>
              <w:left w:val="nil"/>
              <w:bottom w:val="nil"/>
              <w:right w:val="nil"/>
            </w:tcBorders>
            <w:vAlign w:val="bottom"/>
          </w:tcPr>
          <w:p w14:paraId="0FCB485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27C342D" w14:textId="77777777">
        <w:trPr>
          <w:trHeight w:val="204"/>
        </w:trPr>
        <w:tc>
          <w:tcPr>
            <w:tcW w:w="1842" w:type="dxa"/>
            <w:tcBorders>
              <w:top w:val="nil"/>
              <w:left w:val="nil"/>
              <w:bottom w:val="nil"/>
              <w:right w:val="nil"/>
            </w:tcBorders>
            <w:vAlign w:val="bottom"/>
          </w:tcPr>
          <w:p w14:paraId="00A1479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643519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1F9D74A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6921B5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-2.909206</w:t>
            </w:r>
          </w:p>
        </w:tc>
        <w:tc>
          <w:tcPr>
            <w:tcW w:w="912" w:type="dxa"/>
            <w:tcBorders>
              <w:top w:val="nil"/>
              <w:left w:val="nil"/>
              <w:bottom w:val="nil"/>
              <w:right w:val="nil"/>
            </w:tcBorders>
            <w:vAlign w:val="bottom"/>
          </w:tcPr>
          <w:p w14:paraId="5E2EBFA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39B300F" w14:textId="77777777">
        <w:trPr>
          <w:trHeight w:val="204"/>
        </w:trPr>
        <w:tc>
          <w:tcPr>
            <w:tcW w:w="1842" w:type="dxa"/>
            <w:tcBorders>
              <w:top w:val="nil"/>
              <w:left w:val="nil"/>
              <w:bottom w:val="nil"/>
              <w:right w:val="nil"/>
            </w:tcBorders>
            <w:vAlign w:val="bottom"/>
          </w:tcPr>
          <w:p w14:paraId="31EA848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CEA20C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0CF7686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A6DEF0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-2.592215</w:t>
            </w:r>
          </w:p>
        </w:tc>
        <w:tc>
          <w:tcPr>
            <w:tcW w:w="912" w:type="dxa"/>
            <w:tcBorders>
              <w:top w:val="nil"/>
              <w:left w:val="nil"/>
              <w:bottom w:val="nil"/>
              <w:right w:val="nil"/>
            </w:tcBorders>
            <w:vAlign w:val="bottom"/>
          </w:tcPr>
          <w:p w14:paraId="367863D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3455882" w14:textId="77777777">
        <w:trPr>
          <w:trHeight w:hRule="exact" w:val="81"/>
        </w:trPr>
        <w:tc>
          <w:tcPr>
            <w:tcW w:w="1842" w:type="dxa"/>
            <w:tcBorders>
              <w:top w:val="nil"/>
              <w:left w:val="nil"/>
              <w:bottom w:val="double" w:sz="6" w:space="0" w:color="auto"/>
              <w:right w:val="nil"/>
            </w:tcBorders>
            <w:vAlign w:val="bottom"/>
          </w:tcPr>
          <w:p w14:paraId="338F7A1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224B27C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843022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DB720E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7575623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7FD908D" w14:textId="77777777">
        <w:trPr>
          <w:trHeight w:hRule="exact" w:val="122"/>
        </w:trPr>
        <w:tc>
          <w:tcPr>
            <w:tcW w:w="1842" w:type="dxa"/>
            <w:tcBorders>
              <w:top w:val="nil"/>
              <w:left w:val="nil"/>
              <w:bottom w:val="nil"/>
              <w:right w:val="nil"/>
            </w:tcBorders>
            <w:vAlign w:val="bottom"/>
          </w:tcPr>
          <w:p w14:paraId="0661313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9A906F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7CBCE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67798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CAD1B5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5FF2DD2" w14:textId="77777777" w:rsidTr="003A5ED1">
        <w:trPr>
          <w:trHeight w:val="204"/>
        </w:trPr>
        <w:tc>
          <w:tcPr>
            <w:tcW w:w="5058" w:type="dxa"/>
            <w:gridSpan w:val="4"/>
            <w:tcBorders>
              <w:top w:val="nil"/>
              <w:left w:val="nil"/>
              <w:bottom w:val="nil"/>
              <w:right w:val="nil"/>
            </w:tcBorders>
            <w:vAlign w:val="bottom"/>
          </w:tcPr>
          <w:p w14:paraId="159F33D6"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41CF3A5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4C72C9DA" w14:textId="4A65E3E2" w:rsidR="003A5ED1" w:rsidRPr="00835122" w:rsidRDefault="003A5ED1" w:rsidP="008B6AFC">
      <w:pPr>
        <w:spacing w:after="0"/>
        <w:rPr>
          <w:rFonts w:ascii="Arial" w:hAnsi="Arial" w:cs="Arial"/>
          <w:kern w:val="0"/>
          <w:sz w:val="18"/>
          <w:szCs w:val="18"/>
          <w:lang w:val="id-ID"/>
        </w:rPr>
      </w:pPr>
      <w:r w:rsidRPr="00835122">
        <w:rPr>
          <w:rFonts w:ascii="Arial" w:hAnsi="Arial" w:cs="Arial"/>
          <w:kern w:val="0"/>
          <w:sz w:val="18"/>
          <w:szCs w:val="18"/>
          <w:lang w:val="id-ID"/>
        </w:rPr>
        <w:br/>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3A5ED1" w:rsidRPr="00835122" w14:paraId="3BD47F02" w14:textId="77777777" w:rsidTr="003A5ED1">
        <w:trPr>
          <w:trHeight w:val="204"/>
        </w:trPr>
        <w:tc>
          <w:tcPr>
            <w:tcW w:w="5058" w:type="dxa"/>
            <w:gridSpan w:val="4"/>
            <w:tcBorders>
              <w:top w:val="nil"/>
              <w:left w:val="nil"/>
              <w:bottom w:val="nil"/>
              <w:right w:val="nil"/>
            </w:tcBorders>
            <w:vAlign w:val="bottom"/>
          </w:tcPr>
          <w:p w14:paraId="6AB6956C"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D(IB) has a unit root</w:t>
            </w:r>
          </w:p>
        </w:tc>
        <w:tc>
          <w:tcPr>
            <w:tcW w:w="912" w:type="dxa"/>
            <w:tcBorders>
              <w:top w:val="nil"/>
              <w:left w:val="nil"/>
              <w:bottom w:val="nil"/>
              <w:right w:val="nil"/>
            </w:tcBorders>
            <w:vAlign w:val="bottom"/>
          </w:tcPr>
          <w:p w14:paraId="3E075F0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BA80FAC" w14:textId="77777777" w:rsidTr="003A5ED1">
        <w:trPr>
          <w:trHeight w:val="204"/>
        </w:trPr>
        <w:tc>
          <w:tcPr>
            <w:tcW w:w="3954" w:type="dxa"/>
            <w:gridSpan w:val="3"/>
            <w:tcBorders>
              <w:top w:val="nil"/>
              <w:left w:val="nil"/>
              <w:bottom w:val="nil"/>
              <w:right w:val="nil"/>
            </w:tcBorders>
            <w:vAlign w:val="bottom"/>
          </w:tcPr>
          <w:p w14:paraId="62193ACE"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66EE3B7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C6CF96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BDD2896" w14:textId="77777777" w:rsidTr="003A5ED1">
        <w:trPr>
          <w:trHeight w:val="204"/>
        </w:trPr>
        <w:tc>
          <w:tcPr>
            <w:tcW w:w="5970" w:type="dxa"/>
            <w:gridSpan w:val="5"/>
            <w:tcBorders>
              <w:top w:val="nil"/>
              <w:left w:val="nil"/>
              <w:bottom w:val="nil"/>
              <w:right w:val="nil"/>
            </w:tcBorders>
            <w:vAlign w:val="bottom"/>
          </w:tcPr>
          <w:p w14:paraId="596E28FA"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1 (Automatic - based on SIC, maxlag=10)</w:t>
            </w:r>
          </w:p>
        </w:tc>
      </w:tr>
      <w:tr w:rsidR="003A5ED1" w:rsidRPr="00835122" w14:paraId="427ABFE9" w14:textId="77777777">
        <w:trPr>
          <w:trHeight w:hRule="exact" w:val="81"/>
        </w:trPr>
        <w:tc>
          <w:tcPr>
            <w:tcW w:w="1842" w:type="dxa"/>
            <w:tcBorders>
              <w:top w:val="nil"/>
              <w:left w:val="nil"/>
              <w:bottom w:val="double" w:sz="6" w:space="2" w:color="auto"/>
              <w:right w:val="nil"/>
            </w:tcBorders>
            <w:vAlign w:val="bottom"/>
          </w:tcPr>
          <w:p w14:paraId="7E6AE86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66245B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319E51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37641C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AC63F6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2030EB8D" w14:textId="77777777">
        <w:trPr>
          <w:trHeight w:hRule="exact" w:val="122"/>
        </w:trPr>
        <w:tc>
          <w:tcPr>
            <w:tcW w:w="1842" w:type="dxa"/>
            <w:tcBorders>
              <w:top w:val="nil"/>
              <w:left w:val="nil"/>
              <w:bottom w:val="nil"/>
              <w:right w:val="nil"/>
            </w:tcBorders>
            <w:vAlign w:val="bottom"/>
          </w:tcPr>
          <w:p w14:paraId="7A212CA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5BAE8C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E81A3C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E745EE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168E54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1187FF1B" w14:textId="77777777">
        <w:trPr>
          <w:trHeight w:val="204"/>
        </w:trPr>
        <w:tc>
          <w:tcPr>
            <w:tcW w:w="1842" w:type="dxa"/>
            <w:tcBorders>
              <w:top w:val="nil"/>
              <w:left w:val="nil"/>
              <w:bottom w:val="nil"/>
              <w:right w:val="nil"/>
            </w:tcBorders>
            <w:vAlign w:val="bottom"/>
          </w:tcPr>
          <w:p w14:paraId="0FC9456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7778D2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6FE99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06205F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2B8B13E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3A5ED1" w:rsidRPr="00835122" w14:paraId="134933BB" w14:textId="77777777">
        <w:trPr>
          <w:trHeight w:hRule="exact" w:val="81"/>
        </w:trPr>
        <w:tc>
          <w:tcPr>
            <w:tcW w:w="1842" w:type="dxa"/>
            <w:tcBorders>
              <w:top w:val="nil"/>
              <w:left w:val="nil"/>
              <w:bottom w:val="double" w:sz="6" w:space="2" w:color="auto"/>
              <w:right w:val="nil"/>
            </w:tcBorders>
            <w:vAlign w:val="bottom"/>
          </w:tcPr>
          <w:p w14:paraId="29527565"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B6E5B3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3AE174F"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8C112B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1F8726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604BF302" w14:textId="77777777">
        <w:trPr>
          <w:trHeight w:hRule="exact" w:val="122"/>
        </w:trPr>
        <w:tc>
          <w:tcPr>
            <w:tcW w:w="1842" w:type="dxa"/>
            <w:tcBorders>
              <w:top w:val="nil"/>
              <w:left w:val="nil"/>
              <w:bottom w:val="nil"/>
              <w:right w:val="nil"/>
            </w:tcBorders>
            <w:vAlign w:val="bottom"/>
          </w:tcPr>
          <w:p w14:paraId="7A5258C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42403C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4B212DB"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E8A376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77CF83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C46A61D" w14:textId="77777777" w:rsidTr="003A5ED1">
        <w:trPr>
          <w:trHeight w:val="204"/>
        </w:trPr>
        <w:tc>
          <w:tcPr>
            <w:tcW w:w="3954" w:type="dxa"/>
            <w:gridSpan w:val="3"/>
            <w:tcBorders>
              <w:top w:val="nil"/>
              <w:left w:val="nil"/>
              <w:bottom w:val="single" w:sz="6" w:space="0" w:color="auto"/>
              <w:right w:val="nil"/>
            </w:tcBorders>
            <w:vAlign w:val="bottom"/>
          </w:tcPr>
          <w:p w14:paraId="5CB66C11"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03E3636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-12.47344</w:t>
            </w:r>
          </w:p>
        </w:tc>
        <w:tc>
          <w:tcPr>
            <w:tcW w:w="912" w:type="dxa"/>
            <w:tcBorders>
              <w:top w:val="nil"/>
              <w:left w:val="nil"/>
              <w:bottom w:val="single" w:sz="6" w:space="0" w:color="auto"/>
              <w:right w:val="nil"/>
            </w:tcBorders>
            <w:vAlign w:val="bottom"/>
          </w:tcPr>
          <w:p w14:paraId="456845B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0.0000</w:t>
            </w:r>
          </w:p>
        </w:tc>
      </w:tr>
      <w:tr w:rsidR="003A5ED1" w:rsidRPr="00835122" w14:paraId="3CA401F6" w14:textId="77777777">
        <w:trPr>
          <w:trHeight w:val="204"/>
        </w:trPr>
        <w:tc>
          <w:tcPr>
            <w:tcW w:w="1842" w:type="dxa"/>
            <w:tcBorders>
              <w:top w:val="nil"/>
              <w:left w:val="nil"/>
              <w:bottom w:val="nil"/>
              <w:right w:val="nil"/>
            </w:tcBorders>
            <w:vAlign w:val="bottom"/>
          </w:tcPr>
          <w:p w14:paraId="4D5F8851"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64FD66D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685F10A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20EF2F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-3.540198</w:t>
            </w:r>
          </w:p>
        </w:tc>
        <w:tc>
          <w:tcPr>
            <w:tcW w:w="912" w:type="dxa"/>
            <w:tcBorders>
              <w:top w:val="nil"/>
              <w:left w:val="nil"/>
              <w:bottom w:val="nil"/>
              <w:right w:val="nil"/>
            </w:tcBorders>
            <w:vAlign w:val="bottom"/>
          </w:tcPr>
          <w:p w14:paraId="328BEA3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9E06444" w14:textId="77777777">
        <w:trPr>
          <w:trHeight w:val="204"/>
        </w:trPr>
        <w:tc>
          <w:tcPr>
            <w:tcW w:w="1842" w:type="dxa"/>
            <w:tcBorders>
              <w:top w:val="nil"/>
              <w:left w:val="nil"/>
              <w:bottom w:val="nil"/>
              <w:right w:val="nil"/>
            </w:tcBorders>
            <w:vAlign w:val="bottom"/>
          </w:tcPr>
          <w:p w14:paraId="7AEC21F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FE0EF21"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0342A78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216DB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-2.909206</w:t>
            </w:r>
          </w:p>
        </w:tc>
        <w:tc>
          <w:tcPr>
            <w:tcW w:w="912" w:type="dxa"/>
            <w:tcBorders>
              <w:top w:val="nil"/>
              <w:left w:val="nil"/>
              <w:bottom w:val="nil"/>
              <w:right w:val="nil"/>
            </w:tcBorders>
            <w:vAlign w:val="bottom"/>
          </w:tcPr>
          <w:p w14:paraId="3079C0A6"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38AD8C2" w14:textId="77777777">
        <w:trPr>
          <w:trHeight w:val="204"/>
        </w:trPr>
        <w:tc>
          <w:tcPr>
            <w:tcW w:w="1842" w:type="dxa"/>
            <w:tcBorders>
              <w:top w:val="nil"/>
              <w:left w:val="nil"/>
              <w:bottom w:val="nil"/>
              <w:right w:val="nil"/>
            </w:tcBorders>
            <w:vAlign w:val="bottom"/>
          </w:tcPr>
          <w:p w14:paraId="407354E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38BFCD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4C700B1D"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167422A"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-2.592215</w:t>
            </w:r>
          </w:p>
        </w:tc>
        <w:tc>
          <w:tcPr>
            <w:tcW w:w="912" w:type="dxa"/>
            <w:tcBorders>
              <w:top w:val="nil"/>
              <w:left w:val="nil"/>
              <w:bottom w:val="nil"/>
              <w:right w:val="nil"/>
            </w:tcBorders>
            <w:vAlign w:val="bottom"/>
          </w:tcPr>
          <w:p w14:paraId="7161E49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4176B0D9" w14:textId="77777777">
        <w:trPr>
          <w:trHeight w:hRule="exact" w:val="81"/>
        </w:trPr>
        <w:tc>
          <w:tcPr>
            <w:tcW w:w="1842" w:type="dxa"/>
            <w:tcBorders>
              <w:top w:val="nil"/>
              <w:left w:val="nil"/>
              <w:bottom w:val="double" w:sz="6" w:space="0" w:color="auto"/>
              <w:right w:val="nil"/>
            </w:tcBorders>
            <w:vAlign w:val="bottom"/>
          </w:tcPr>
          <w:p w14:paraId="10AA6B8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74EB3CAE"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F83D2F9"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F418CB8"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10C06F3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3E6C058B" w14:textId="77777777">
        <w:trPr>
          <w:trHeight w:hRule="exact" w:val="122"/>
        </w:trPr>
        <w:tc>
          <w:tcPr>
            <w:tcW w:w="1842" w:type="dxa"/>
            <w:tcBorders>
              <w:top w:val="nil"/>
              <w:left w:val="nil"/>
              <w:bottom w:val="nil"/>
              <w:right w:val="nil"/>
            </w:tcBorders>
            <w:vAlign w:val="bottom"/>
          </w:tcPr>
          <w:p w14:paraId="016B4CF4"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C73D12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22ACA70"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EA4FBCC"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A5C9FD2"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r w:rsidR="003A5ED1" w:rsidRPr="00835122" w14:paraId="5AD4C87D" w14:textId="77777777" w:rsidTr="003A5ED1">
        <w:trPr>
          <w:trHeight w:val="204"/>
        </w:trPr>
        <w:tc>
          <w:tcPr>
            <w:tcW w:w="5058" w:type="dxa"/>
            <w:gridSpan w:val="4"/>
            <w:tcBorders>
              <w:top w:val="nil"/>
              <w:left w:val="nil"/>
              <w:bottom w:val="nil"/>
              <w:right w:val="nil"/>
            </w:tcBorders>
            <w:vAlign w:val="bottom"/>
          </w:tcPr>
          <w:p w14:paraId="511D7F8F" w14:textId="77777777" w:rsidR="003A5ED1" w:rsidRPr="00835122" w:rsidRDefault="003A5ED1">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71476403" w14:textId="77777777" w:rsidR="003A5ED1" w:rsidRPr="00835122" w:rsidRDefault="003A5ED1">
            <w:pPr>
              <w:autoSpaceDE w:val="0"/>
              <w:autoSpaceDN w:val="0"/>
              <w:adjustRightInd w:val="0"/>
              <w:spacing w:after="0" w:line="240" w:lineRule="auto"/>
              <w:jc w:val="center"/>
              <w:rPr>
                <w:rFonts w:ascii="Arial" w:hAnsi="Arial" w:cs="Arial"/>
                <w:color w:val="000000"/>
                <w:kern w:val="0"/>
                <w:sz w:val="18"/>
                <w:szCs w:val="18"/>
                <w:lang w:val="id-ID"/>
              </w:rPr>
            </w:pPr>
          </w:p>
        </w:tc>
      </w:tr>
    </w:tbl>
    <w:p w14:paraId="30F01BA2" w14:textId="4B743A7B" w:rsidR="003A5ED1" w:rsidRPr="00835122" w:rsidRDefault="003A5ED1" w:rsidP="003A5ED1">
      <w:pPr>
        <w:rPr>
          <w:rFonts w:ascii="Arial" w:hAnsi="Arial" w:cs="Arial"/>
          <w:kern w:val="0"/>
          <w:sz w:val="18"/>
          <w:szCs w:val="18"/>
          <w:lang w:val="id-ID"/>
        </w:rPr>
      </w:pPr>
      <w:r w:rsidRPr="00835122">
        <w:rPr>
          <w:rFonts w:ascii="Arial" w:hAnsi="Arial" w:cs="Arial"/>
          <w:kern w:val="0"/>
          <w:sz w:val="18"/>
          <w:szCs w:val="18"/>
          <w:lang w:val="id-ID"/>
        </w:rPr>
        <w:br/>
      </w:r>
    </w:p>
    <w:p w14:paraId="76A03428" w14:textId="067F49B4" w:rsidR="00D254C5" w:rsidRPr="00835122" w:rsidRDefault="003A5ED1">
      <w:pPr>
        <w:rPr>
          <w:lang w:val="id-ID"/>
        </w:rPr>
      </w:pPr>
      <w:r w:rsidRPr="00835122">
        <w:rPr>
          <w:rFonts w:ascii="Arial" w:hAnsi="Arial" w:cs="Arial"/>
          <w:kern w:val="0"/>
          <w:sz w:val="18"/>
          <w:szCs w:val="18"/>
          <w:lang w:val="id-ID"/>
        </w:rPr>
        <w:br/>
      </w:r>
    </w:p>
    <w:p w14:paraId="5C3B311E" w14:textId="77777777" w:rsidR="00D254C5" w:rsidRPr="00835122" w:rsidRDefault="00D254C5">
      <w:pPr>
        <w:rPr>
          <w:lang w:val="id-ID"/>
        </w:rPr>
      </w:pPr>
      <w:r w:rsidRPr="00835122">
        <w:rPr>
          <w:lang w:val="id-ID"/>
        </w:rPr>
        <w:br w:type="page"/>
      </w:r>
    </w:p>
    <w:p w14:paraId="5CAA25F7" w14:textId="573C58ED" w:rsidR="003A5ED1" w:rsidRPr="00835122" w:rsidRDefault="00D254C5">
      <w:pPr>
        <w:rPr>
          <w:b/>
          <w:bCs/>
          <w:lang w:val="id-ID"/>
        </w:rPr>
      </w:pPr>
      <w:r w:rsidRPr="00835122">
        <w:rPr>
          <w:b/>
          <w:bCs/>
          <w:lang w:val="id-ID"/>
        </w:rPr>
        <w:lastRenderedPageBreak/>
        <w:t xml:space="preserve">Lampiran </w:t>
      </w:r>
      <w:r w:rsidR="008A71CE">
        <w:rPr>
          <w:b/>
          <w:bCs/>
          <w:lang w:val="en-US"/>
        </w:rPr>
        <w:t>3</w:t>
      </w:r>
      <w:r w:rsidR="008B6AFC" w:rsidRPr="00835122">
        <w:rPr>
          <w:b/>
          <w:bCs/>
          <w:lang w:val="id-ID"/>
        </w:rPr>
        <w:t xml:space="preserve"> U</w:t>
      </w:r>
      <w:r w:rsidRPr="00835122">
        <w:rPr>
          <w:b/>
          <w:bCs/>
          <w:lang w:val="id-ID"/>
        </w:rPr>
        <w:t>ji kointegrasi</w:t>
      </w:r>
    </w:p>
    <w:p w14:paraId="0C33EE46" w14:textId="0B53EEF0" w:rsidR="00D254C5" w:rsidRPr="00835122" w:rsidRDefault="00D254C5" w:rsidP="00D254C5">
      <w:pPr>
        <w:autoSpaceDE w:val="0"/>
        <w:autoSpaceDN w:val="0"/>
        <w:adjustRightInd w:val="0"/>
        <w:spacing w:after="0" w:line="240" w:lineRule="auto"/>
        <w:rPr>
          <w:rFonts w:ascii="Arial" w:hAnsi="Arial" w:cs="Arial"/>
          <w:b/>
          <w:bCs/>
          <w:kern w:val="0"/>
          <w:sz w:val="18"/>
          <w:szCs w:val="18"/>
          <w:lang w:val="id-ID"/>
        </w:rPr>
      </w:pPr>
      <w:r w:rsidRPr="00835122">
        <w:rPr>
          <w:rFonts w:ascii="Arial" w:hAnsi="Arial" w:cs="Arial"/>
          <w:b/>
          <w:bCs/>
          <w:kern w:val="0"/>
          <w:sz w:val="18"/>
          <w:szCs w:val="18"/>
          <w:lang w:val="id-ID"/>
        </w:rPr>
        <w:t>Uji Kointegrasi Model Cabang</w:t>
      </w:r>
    </w:p>
    <w:p w14:paraId="3F489F1D" w14:textId="77777777" w:rsidR="00D254C5" w:rsidRPr="00835122" w:rsidRDefault="00D254C5" w:rsidP="00D254C5">
      <w:pPr>
        <w:autoSpaceDE w:val="0"/>
        <w:autoSpaceDN w:val="0"/>
        <w:adjustRightInd w:val="0"/>
        <w:spacing w:after="0" w:line="240" w:lineRule="auto"/>
        <w:rPr>
          <w:rFonts w:ascii="Arial" w:hAnsi="Arial" w:cs="Arial"/>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D254C5" w:rsidRPr="00835122" w14:paraId="6B95DC66" w14:textId="77777777" w:rsidTr="00C81116">
        <w:trPr>
          <w:trHeight w:val="204"/>
        </w:trPr>
        <w:tc>
          <w:tcPr>
            <w:tcW w:w="5970" w:type="dxa"/>
            <w:gridSpan w:val="5"/>
            <w:tcBorders>
              <w:top w:val="nil"/>
              <w:left w:val="nil"/>
              <w:bottom w:val="nil"/>
              <w:right w:val="nil"/>
            </w:tcBorders>
            <w:vAlign w:val="bottom"/>
          </w:tcPr>
          <w:p w14:paraId="600CF167"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ECT_CAB has a unit root</w:t>
            </w:r>
          </w:p>
        </w:tc>
      </w:tr>
      <w:tr w:rsidR="00D254C5" w:rsidRPr="00835122" w14:paraId="77A4A4B5" w14:textId="77777777" w:rsidTr="00C81116">
        <w:trPr>
          <w:trHeight w:val="204"/>
        </w:trPr>
        <w:tc>
          <w:tcPr>
            <w:tcW w:w="3954" w:type="dxa"/>
            <w:gridSpan w:val="3"/>
            <w:tcBorders>
              <w:top w:val="nil"/>
              <w:left w:val="nil"/>
              <w:bottom w:val="nil"/>
              <w:right w:val="nil"/>
            </w:tcBorders>
            <w:vAlign w:val="bottom"/>
          </w:tcPr>
          <w:p w14:paraId="6F35290B"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65746BB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E55AB9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43C671A2" w14:textId="77777777" w:rsidTr="00C81116">
        <w:trPr>
          <w:trHeight w:val="204"/>
        </w:trPr>
        <w:tc>
          <w:tcPr>
            <w:tcW w:w="5970" w:type="dxa"/>
            <w:gridSpan w:val="5"/>
            <w:tcBorders>
              <w:top w:val="nil"/>
              <w:left w:val="nil"/>
              <w:bottom w:val="nil"/>
              <w:right w:val="nil"/>
            </w:tcBorders>
            <w:vAlign w:val="bottom"/>
          </w:tcPr>
          <w:p w14:paraId="024FA054"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D254C5" w:rsidRPr="00835122" w14:paraId="766E9815" w14:textId="77777777" w:rsidTr="00C81116">
        <w:trPr>
          <w:trHeight w:hRule="exact" w:val="81"/>
        </w:trPr>
        <w:tc>
          <w:tcPr>
            <w:tcW w:w="1842" w:type="dxa"/>
            <w:tcBorders>
              <w:top w:val="nil"/>
              <w:left w:val="nil"/>
              <w:bottom w:val="double" w:sz="6" w:space="2" w:color="auto"/>
              <w:right w:val="nil"/>
            </w:tcBorders>
            <w:vAlign w:val="bottom"/>
          </w:tcPr>
          <w:p w14:paraId="2F0239C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036E932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4102A8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B3CD52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7C973D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CF65924" w14:textId="77777777" w:rsidTr="00C81116">
        <w:trPr>
          <w:trHeight w:hRule="exact" w:val="122"/>
        </w:trPr>
        <w:tc>
          <w:tcPr>
            <w:tcW w:w="1842" w:type="dxa"/>
            <w:tcBorders>
              <w:top w:val="nil"/>
              <w:left w:val="nil"/>
              <w:bottom w:val="nil"/>
              <w:right w:val="nil"/>
            </w:tcBorders>
            <w:vAlign w:val="bottom"/>
          </w:tcPr>
          <w:p w14:paraId="0BCD63A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175BC0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CBB9D7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94527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92C8BA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6222ECF" w14:textId="77777777" w:rsidTr="00C81116">
        <w:trPr>
          <w:trHeight w:val="204"/>
        </w:trPr>
        <w:tc>
          <w:tcPr>
            <w:tcW w:w="1842" w:type="dxa"/>
            <w:tcBorders>
              <w:top w:val="nil"/>
              <w:left w:val="nil"/>
              <w:bottom w:val="nil"/>
              <w:right w:val="nil"/>
            </w:tcBorders>
            <w:vAlign w:val="bottom"/>
          </w:tcPr>
          <w:p w14:paraId="61C67AE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6655B3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96A07E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3BE137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2DFDA14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D254C5" w:rsidRPr="00835122" w14:paraId="4DDD34B7" w14:textId="77777777" w:rsidTr="00C81116">
        <w:trPr>
          <w:trHeight w:hRule="exact" w:val="81"/>
        </w:trPr>
        <w:tc>
          <w:tcPr>
            <w:tcW w:w="1842" w:type="dxa"/>
            <w:tcBorders>
              <w:top w:val="nil"/>
              <w:left w:val="nil"/>
              <w:bottom w:val="double" w:sz="6" w:space="2" w:color="auto"/>
              <w:right w:val="nil"/>
            </w:tcBorders>
            <w:vAlign w:val="bottom"/>
          </w:tcPr>
          <w:p w14:paraId="186AB69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0EC387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13E229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7C2B98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454376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E8722F1" w14:textId="77777777" w:rsidTr="00C81116">
        <w:trPr>
          <w:trHeight w:hRule="exact" w:val="122"/>
        </w:trPr>
        <w:tc>
          <w:tcPr>
            <w:tcW w:w="1842" w:type="dxa"/>
            <w:tcBorders>
              <w:top w:val="nil"/>
              <w:left w:val="nil"/>
              <w:bottom w:val="nil"/>
              <w:right w:val="nil"/>
            </w:tcBorders>
            <w:vAlign w:val="bottom"/>
          </w:tcPr>
          <w:p w14:paraId="3A3C3E5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42FDAE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AEEC21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497C55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D7A792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13041DB" w14:textId="77777777" w:rsidTr="00C81116">
        <w:trPr>
          <w:trHeight w:val="204"/>
        </w:trPr>
        <w:tc>
          <w:tcPr>
            <w:tcW w:w="3954" w:type="dxa"/>
            <w:gridSpan w:val="3"/>
            <w:tcBorders>
              <w:top w:val="nil"/>
              <w:left w:val="nil"/>
              <w:bottom w:val="single" w:sz="6" w:space="0" w:color="auto"/>
              <w:right w:val="nil"/>
            </w:tcBorders>
            <w:vAlign w:val="bottom"/>
          </w:tcPr>
          <w:p w14:paraId="71543391"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464B2E7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-3.008345</w:t>
            </w:r>
          </w:p>
        </w:tc>
        <w:tc>
          <w:tcPr>
            <w:tcW w:w="912" w:type="dxa"/>
            <w:tcBorders>
              <w:top w:val="nil"/>
              <w:left w:val="nil"/>
              <w:bottom w:val="single" w:sz="6" w:space="0" w:color="auto"/>
              <w:right w:val="nil"/>
            </w:tcBorders>
            <w:vAlign w:val="bottom"/>
          </w:tcPr>
          <w:p w14:paraId="4D42A7E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0.0394</w:t>
            </w:r>
          </w:p>
        </w:tc>
      </w:tr>
      <w:tr w:rsidR="00D254C5" w:rsidRPr="00835122" w14:paraId="23318D4B" w14:textId="77777777" w:rsidTr="00C81116">
        <w:trPr>
          <w:trHeight w:val="204"/>
        </w:trPr>
        <w:tc>
          <w:tcPr>
            <w:tcW w:w="1842" w:type="dxa"/>
            <w:tcBorders>
              <w:top w:val="nil"/>
              <w:left w:val="nil"/>
              <w:bottom w:val="nil"/>
              <w:right w:val="nil"/>
            </w:tcBorders>
            <w:vAlign w:val="bottom"/>
          </w:tcPr>
          <w:p w14:paraId="035B287B"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5B2CB9D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5DE17D8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E99DF3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601510C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6E0414D3" w14:textId="77777777" w:rsidTr="00C81116">
        <w:trPr>
          <w:trHeight w:val="204"/>
        </w:trPr>
        <w:tc>
          <w:tcPr>
            <w:tcW w:w="1842" w:type="dxa"/>
            <w:tcBorders>
              <w:top w:val="nil"/>
              <w:left w:val="nil"/>
              <w:bottom w:val="nil"/>
              <w:right w:val="nil"/>
            </w:tcBorders>
            <w:vAlign w:val="bottom"/>
          </w:tcPr>
          <w:p w14:paraId="3F06386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CAED68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0A68F6B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7CCFC0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0DED91E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25BFDCD0" w14:textId="77777777" w:rsidTr="00C81116">
        <w:trPr>
          <w:trHeight w:val="204"/>
        </w:trPr>
        <w:tc>
          <w:tcPr>
            <w:tcW w:w="1842" w:type="dxa"/>
            <w:tcBorders>
              <w:top w:val="nil"/>
              <w:left w:val="nil"/>
              <w:bottom w:val="nil"/>
              <w:right w:val="nil"/>
            </w:tcBorders>
            <w:vAlign w:val="bottom"/>
          </w:tcPr>
          <w:p w14:paraId="2D9FD9C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872ED0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1BFC0CC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83AD2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6995753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5F35107F" w14:textId="77777777" w:rsidTr="00C81116">
        <w:trPr>
          <w:trHeight w:hRule="exact" w:val="81"/>
        </w:trPr>
        <w:tc>
          <w:tcPr>
            <w:tcW w:w="1842" w:type="dxa"/>
            <w:tcBorders>
              <w:top w:val="nil"/>
              <w:left w:val="nil"/>
              <w:bottom w:val="double" w:sz="6" w:space="0" w:color="auto"/>
              <w:right w:val="nil"/>
            </w:tcBorders>
            <w:vAlign w:val="bottom"/>
          </w:tcPr>
          <w:p w14:paraId="4C86D2C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6B5022F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C5AF47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486147A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5707BEF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4806E65" w14:textId="77777777" w:rsidTr="00C81116">
        <w:trPr>
          <w:trHeight w:hRule="exact" w:val="122"/>
        </w:trPr>
        <w:tc>
          <w:tcPr>
            <w:tcW w:w="1842" w:type="dxa"/>
            <w:tcBorders>
              <w:top w:val="nil"/>
              <w:left w:val="nil"/>
              <w:bottom w:val="nil"/>
              <w:right w:val="nil"/>
            </w:tcBorders>
            <w:vAlign w:val="bottom"/>
          </w:tcPr>
          <w:p w14:paraId="11C6B60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F41CE8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A9C324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540F07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7549FB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BB0FBAF" w14:textId="77777777" w:rsidTr="00C81116">
        <w:trPr>
          <w:trHeight w:val="204"/>
        </w:trPr>
        <w:tc>
          <w:tcPr>
            <w:tcW w:w="5058" w:type="dxa"/>
            <w:gridSpan w:val="4"/>
            <w:tcBorders>
              <w:top w:val="nil"/>
              <w:left w:val="nil"/>
              <w:bottom w:val="nil"/>
              <w:right w:val="nil"/>
            </w:tcBorders>
            <w:vAlign w:val="bottom"/>
          </w:tcPr>
          <w:p w14:paraId="7E1811FF"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7C7766D5"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3DBD4569" w14:textId="77777777" w:rsidR="00D254C5" w:rsidRPr="00835122" w:rsidRDefault="00D254C5" w:rsidP="00D254C5">
      <w:pPr>
        <w:autoSpaceDE w:val="0"/>
        <w:autoSpaceDN w:val="0"/>
        <w:adjustRightInd w:val="0"/>
        <w:spacing w:after="0" w:line="240" w:lineRule="auto"/>
        <w:rPr>
          <w:rFonts w:ascii="Arial" w:hAnsi="Arial" w:cs="Arial"/>
          <w:b/>
          <w:bCs/>
          <w:kern w:val="0"/>
          <w:sz w:val="18"/>
          <w:szCs w:val="18"/>
          <w:lang w:val="id-ID"/>
        </w:rPr>
      </w:pPr>
      <w:r w:rsidRPr="00835122">
        <w:rPr>
          <w:rFonts w:ascii="Arial" w:hAnsi="Arial" w:cs="Arial"/>
          <w:kern w:val="0"/>
          <w:sz w:val="18"/>
          <w:szCs w:val="18"/>
          <w:lang w:val="id-ID"/>
        </w:rPr>
        <w:br/>
      </w:r>
    </w:p>
    <w:p w14:paraId="23EBD850" w14:textId="13BC66B7" w:rsidR="00D254C5" w:rsidRPr="00835122" w:rsidRDefault="00D254C5" w:rsidP="00D254C5">
      <w:pPr>
        <w:autoSpaceDE w:val="0"/>
        <w:autoSpaceDN w:val="0"/>
        <w:adjustRightInd w:val="0"/>
        <w:spacing w:after="0" w:line="240" w:lineRule="auto"/>
        <w:rPr>
          <w:rFonts w:ascii="Arial" w:hAnsi="Arial" w:cs="Arial"/>
          <w:b/>
          <w:bCs/>
          <w:kern w:val="0"/>
          <w:sz w:val="18"/>
          <w:szCs w:val="18"/>
          <w:lang w:val="id-ID"/>
        </w:rPr>
      </w:pPr>
      <w:r w:rsidRPr="00835122">
        <w:rPr>
          <w:rFonts w:ascii="Arial" w:hAnsi="Arial" w:cs="Arial"/>
          <w:b/>
          <w:bCs/>
          <w:kern w:val="0"/>
          <w:sz w:val="18"/>
          <w:szCs w:val="18"/>
          <w:lang w:val="id-ID"/>
        </w:rPr>
        <w:t>Uji Kointegrasi Model ATM</w:t>
      </w:r>
    </w:p>
    <w:p w14:paraId="29D649E2" w14:textId="77777777" w:rsidR="00D254C5" w:rsidRPr="00835122" w:rsidRDefault="00D254C5" w:rsidP="00D254C5">
      <w:pPr>
        <w:autoSpaceDE w:val="0"/>
        <w:autoSpaceDN w:val="0"/>
        <w:adjustRightInd w:val="0"/>
        <w:spacing w:after="0" w:line="240" w:lineRule="auto"/>
        <w:rPr>
          <w:rFonts w:ascii="Arial" w:hAnsi="Arial" w:cs="Arial"/>
          <w:b/>
          <w:bCs/>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D254C5" w:rsidRPr="00835122" w14:paraId="6C445491" w14:textId="77777777" w:rsidTr="00C81116">
        <w:trPr>
          <w:trHeight w:val="204"/>
        </w:trPr>
        <w:tc>
          <w:tcPr>
            <w:tcW w:w="5970" w:type="dxa"/>
            <w:gridSpan w:val="5"/>
            <w:tcBorders>
              <w:top w:val="nil"/>
              <w:left w:val="nil"/>
              <w:bottom w:val="nil"/>
              <w:right w:val="nil"/>
            </w:tcBorders>
            <w:vAlign w:val="bottom"/>
          </w:tcPr>
          <w:p w14:paraId="1CDD2E42"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ECT_ATM has a unit root</w:t>
            </w:r>
          </w:p>
        </w:tc>
      </w:tr>
      <w:tr w:rsidR="00D254C5" w:rsidRPr="00835122" w14:paraId="2BB78C59" w14:textId="77777777" w:rsidTr="00C81116">
        <w:trPr>
          <w:trHeight w:val="204"/>
        </w:trPr>
        <w:tc>
          <w:tcPr>
            <w:tcW w:w="3954" w:type="dxa"/>
            <w:gridSpan w:val="3"/>
            <w:tcBorders>
              <w:top w:val="nil"/>
              <w:left w:val="nil"/>
              <w:bottom w:val="nil"/>
              <w:right w:val="nil"/>
            </w:tcBorders>
            <w:vAlign w:val="bottom"/>
          </w:tcPr>
          <w:p w14:paraId="146D4088"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3E514CA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FF6020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E04FE9E" w14:textId="77777777" w:rsidTr="00C81116">
        <w:trPr>
          <w:trHeight w:val="204"/>
        </w:trPr>
        <w:tc>
          <w:tcPr>
            <w:tcW w:w="5970" w:type="dxa"/>
            <w:gridSpan w:val="5"/>
            <w:tcBorders>
              <w:top w:val="nil"/>
              <w:left w:val="nil"/>
              <w:bottom w:val="nil"/>
              <w:right w:val="nil"/>
            </w:tcBorders>
            <w:vAlign w:val="bottom"/>
          </w:tcPr>
          <w:p w14:paraId="3B8FFDB6"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D254C5" w:rsidRPr="00835122" w14:paraId="3BB442BA" w14:textId="77777777" w:rsidTr="00C81116">
        <w:trPr>
          <w:trHeight w:hRule="exact" w:val="81"/>
        </w:trPr>
        <w:tc>
          <w:tcPr>
            <w:tcW w:w="1842" w:type="dxa"/>
            <w:tcBorders>
              <w:top w:val="nil"/>
              <w:left w:val="nil"/>
              <w:bottom w:val="double" w:sz="6" w:space="2" w:color="auto"/>
              <w:right w:val="nil"/>
            </w:tcBorders>
            <w:vAlign w:val="bottom"/>
          </w:tcPr>
          <w:p w14:paraId="40A8C28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53B615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211946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77718C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EFF1AC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3FFDB4B9" w14:textId="77777777" w:rsidTr="00C81116">
        <w:trPr>
          <w:trHeight w:hRule="exact" w:val="122"/>
        </w:trPr>
        <w:tc>
          <w:tcPr>
            <w:tcW w:w="1842" w:type="dxa"/>
            <w:tcBorders>
              <w:top w:val="nil"/>
              <w:left w:val="nil"/>
              <w:bottom w:val="nil"/>
              <w:right w:val="nil"/>
            </w:tcBorders>
            <w:vAlign w:val="bottom"/>
          </w:tcPr>
          <w:p w14:paraId="0D70B70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8298E9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D50CA1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F64CE6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94E682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FDD382F" w14:textId="77777777" w:rsidTr="00C81116">
        <w:trPr>
          <w:trHeight w:val="204"/>
        </w:trPr>
        <w:tc>
          <w:tcPr>
            <w:tcW w:w="1842" w:type="dxa"/>
            <w:tcBorders>
              <w:top w:val="nil"/>
              <w:left w:val="nil"/>
              <w:bottom w:val="nil"/>
              <w:right w:val="nil"/>
            </w:tcBorders>
            <w:vAlign w:val="bottom"/>
          </w:tcPr>
          <w:p w14:paraId="030AE4E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3FCB85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13847C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725B4C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4C94B47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D254C5" w:rsidRPr="00835122" w14:paraId="771063C1" w14:textId="77777777" w:rsidTr="00C81116">
        <w:trPr>
          <w:trHeight w:hRule="exact" w:val="81"/>
        </w:trPr>
        <w:tc>
          <w:tcPr>
            <w:tcW w:w="1842" w:type="dxa"/>
            <w:tcBorders>
              <w:top w:val="nil"/>
              <w:left w:val="nil"/>
              <w:bottom w:val="double" w:sz="6" w:space="2" w:color="auto"/>
              <w:right w:val="nil"/>
            </w:tcBorders>
            <w:vAlign w:val="bottom"/>
          </w:tcPr>
          <w:p w14:paraId="64C1714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C23F46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A6503E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0540DD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3A39ED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9EFA58C" w14:textId="77777777" w:rsidTr="00C81116">
        <w:trPr>
          <w:trHeight w:hRule="exact" w:val="122"/>
        </w:trPr>
        <w:tc>
          <w:tcPr>
            <w:tcW w:w="1842" w:type="dxa"/>
            <w:tcBorders>
              <w:top w:val="nil"/>
              <w:left w:val="nil"/>
              <w:bottom w:val="nil"/>
              <w:right w:val="nil"/>
            </w:tcBorders>
            <w:vAlign w:val="bottom"/>
          </w:tcPr>
          <w:p w14:paraId="4ACFED4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5CEBAE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6E4D7E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43C9F2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4B25EE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19A406D" w14:textId="77777777" w:rsidTr="00C81116">
        <w:trPr>
          <w:trHeight w:val="204"/>
        </w:trPr>
        <w:tc>
          <w:tcPr>
            <w:tcW w:w="3954" w:type="dxa"/>
            <w:gridSpan w:val="3"/>
            <w:tcBorders>
              <w:top w:val="nil"/>
              <w:left w:val="nil"/>
              <w:bottom w:val="single" w:sz="6" w:space="0" w:color="auto"/>
              <w:right w:val="nil"/>
            </w:tcBorders>
            <w:vAlign w:val="bottom"/>
          </w:tcPr>
          <w:p w14:paraId="79AEDFC5"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44CB88C5"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-4.987270</w:t>
            </w:r>
          </w:p>
        </w:tc>
        <w:tc>
          <w:tcPr>
            <w:tcW w:w="912" w:type="dxa"/>
            <w:tcBorders>
              <w:top w:val="nil"/>
              <w:left w:val="nil"/>
              <w:bottom w:val="single" w:sz="6" w:space="0" w:color="auto"/>
              <w:right w:val="nil"/>
            </w:tcBorders>
            <w:vAlign w:val="bottom"/>
          </w:tcPr>
          <w:p w14:paraId="4F4ABF5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0.0001</w:t>
            </w:r>
          </w:p>
        </w:tc>
      </w:tr>
      <w:tr w:rsidR="00D254C5" w:rsidRPr="00835122" w14:paraId="5A40C45E" w14:textId="77777777" w:rsidTr="00C81116">
        <w:trPr>
          <w:trHeight w:val="204"/>
        </w:trPr>
        <w:tc>
          <w:tcPr>
            <w:tcW w:w="1842" w:type="dxa"/>
            <w:tcBorders>
              <w:top w:val="nil"/>
              <w:left w:val="nil"/>
              <w:bottom w:val="nil"/>
              <w:right w:val="nil"/>
            </w:tcBorders>
            <w:vAlign w:val="bottom"/>
          </w:tcPr>
          <w:p w14:paraId="15A63957"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24F28AB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07C1224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74BF28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57A46EF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215C5D6E" w14:textId="77777777" w:rsidTr="00C81116">
        <w:trPr>
          <w:trHeight w:val="204"/>
        </w:trPr>
        <w:tc>
          <w:tcPr>
            <w:tcW w:w="1842" w:type="dxa"/>
            <w:tcBorders>
              <w:top w:val="nil"/>
              <w:left w:val="nil"/>
              <w:bottom w:val="nil"/>
              <w:right w:val="nil"/>
            </w:tcBorders>
            <w:vAlign w:val="bottom"/>
          </w:tcPr>
          <w:p w14:paraId="01BA1DC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C14DD5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277B429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EB6ADB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01331FE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860BFC4" w14:textId="77777777" w:rsidTr="00C81116">
        <w:trPr>
          <w:trHeight w:val="204"/>
        </w:trPr>
        <w:tc>
          <w:tcPr>
            <w:tcW w:w="1842" w:type="dxa"/>
            <w:tcBorders>
              <w:top w:val="nil"/>
              <w:left w:val="nil"/>
              <w:bottom w:val="nil"/>
              <w:right w:val="nil"/>
            </w:tcBorders>
            <w:vAlign w:val="bottom"/>
          </w:tcPr>
          <w:p w14:paraId="6F78FD6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F9D755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26AAD5C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2D8315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3AE9048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BB9836F" w14:textId="77777777" w:rsidTr="00C81116">
        <w:trPr>
          <w:trHeight w:hRule="exact" w:val="81"/>
        </w:trPr>
        <w:tc>
          <w:tcPr>
            <w:tcW w:w="1842" w:type="dxa"/>
            <w:tcBorders>
              <w:top w:val="nil"/>
              <w:left w:val="nil"/>
              <w:bottom w:val="double" w:sz="6" w:space="0" w:color="auto"/>
              <w:right w:val="nil"/>
            </w:tcBorders>
            <w:vAlign w:val="bottom"/>
          </w:tcPr>
          <w:p w14:paraId="52A9763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A2884F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F824DB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14ECA96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562C475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F64D8B9" w14:textId="77777777" w:rsidTr="00C81116">
        <w:trPr>
          <w:trHeight w:hRule="exact" w:val="122"/>
        </w:trPr>
        <w:tc>
          <w:tcPr>
            <w:tcW w:w="1842" w:type="dxa"/>
            <w:tcBorders>
              <w:top w:val="nil"/>
              <w:left w:val="nil"/>
              <w:bottom w:val="nil"/>
              <w:right w:val="nil"/>
            </w:tcBorders>
            <w:vAlign w:val="bottom"/>
          </w:tcPr>
          <w:p w14:paraId="16F4275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F95412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BF0DF7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2B8B1F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290283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534237F" w14:textId="77777777" w:rsidTr="00C81116">
        <w:trPr>
          <w:trHeight w:val="204"/>
        </w:trPr>
        <w:tc>
          <w:tcPr>
            <w:tcW w:w="5058" w:type="dxa"/>
            <w:gridSpan w:val="4"/>
            <w:tcBorders>
              <w:top w:val="nil"/>
              <w:left w:val="nil"/>
              <w:bottom w:val="nil"/>
              <w:right w:val="nil"/>
            </w:tcBorders>
            <w:vAlign w:val="bottom"/>
          </w:tcPr>
          <w:p w14:paraId="7ADAF0F8"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3C5B4A0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7CF06883" w14:textId="77777777" w:rsidR="00D254C5" w:rsidRPr="00835122" w:rsidRDefault="00D254C5">
      <w:pPr>
        <w:rPr>
          <w:b/>
          <w:bCs/>
          <w:lang w:val="id-ID"/>
        </w:rPr>
      </w:pPr>
    </w:p>
    <w:p w14:paraId="2DE66F0A" w14:textId="50FBFAA8" w:rsidR="00D254C5" w:rsidRPr="00835122" w:rsidRDefault="00D254C5" w:rsidP="00D254C5">
      <w:pPr>
        <w:rPr>
          <w:b/>
          <w:bCs/>
          <w:lang w:val="id-ID"/>
        </w:rPr>
      </w:pPr>
      <w:r w:rsidRPr="00835122">
        <w:rPr>
          <w:b/>
          <w:bCs/>
          <w:lang w:val="id-ID"/>
        </w:rPr>
        <w:t>Uji Kointegrasi Model BOPO</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D254C5" w:rsidRPr="00835122" w14:paraId="0891507B" w14:textId="77777777" w:rsidTr="00C81116">
        <w:trPr>
          <w:trHeight w:val="204"/>
        </w:trPr>
        <w:tc>
          <w:tcPr>
            <w:tcW w:w="5970" w:type="dxa"/>
            <w:gridSpan w:val="5"/>
            <w:tcBorders>
              <w:top w:val="nil"/>
              <w:left w:val="nil"/>
              <w:bottom w:val="nil"/>
              <w:right w:val="nil"/>
            </w:tcBorders>
            <w:vAlign w:val="bottom"/>
          </w:tcPr>
          <w:p w14:paraId="7C3E9970"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ECT_BOPO has a unit root</w:t>
            </w:r>
          </w:p>
        </w:tc>
      </w:tr>
      <w:tr w:rsidR="00D254C5" w:rsidRPr="00835122" w14:paraId="07D21ACB" w14:textId="77777777" w:rsidTr="00C81116">
        <w:trPr>
          <w:trHeight w:val="204"/>
        </w:trPr>
        <w:tc>
          <w:tcPr>
            <w:tcW w:w="3954" w:type="dxa"/>
            <w:gridSpan w:val="3"/>
            <w:tcBorders>
              <w:top w:val="nil"/>
              <w:left w:val="nil"/>
              <w:bottom w:val="nil"/>
              <w:right w:val="nil"/>
            </w:tcBorders>
            <w:vAlign w:val="bottom"/>
          </w:tcPr>
          <w:p w14:paraId="49C93CA6"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48288E7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6EE1CC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64017DE" w14:textId="77777777" w:rsidTr="00C81116">
        <w:trPr>
          <w:trHeight w:val="204"/>
        </w:trPr>
        <w:tc>
          <w:tcPr>
            <w:tcW w:w="5970" w:type="dxa"/>
            <w:gridSpan w:val="5"/>
            <w:tcBorders>
              <w:top w:val="nil"/>
              <w:left w:val="nil"/>
              <w:bottom w:val="nil"/>
              <w:right w:val="nil"/>
            </w:tcBorders>
            <w:vAlign w:val="bottom"/>
          </w:tcPr>
          <w:p w14:paraId="225A88D5"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D254C5" w:rsidRPr="00835122" w14:paraId="04D306B3" w14:textId="77777777" w:rsidTr="00C81116">
        <w:trPr>
          <w:trHeight w:hRule="exact" w:val="81"/>
        </w:trPr>
        <w:tc>
          <w:tcPr>
            <w:tcW w:w="1842" w:type="dxa"/>
            <w:tcBorders>
              <w:top w:val="nil"/>
              <w:left w:val="nil"/>
              <w:bottom w:val="double" w:sz="6" w:space="2" w:color="auto"/>
              <w:right w:val="nil"/>
            </w:tcBorders>
            <w:vAlign w:val="bottom"/>
          </w:tcPr>
          <w:p w14:paraId="63E053D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FFE830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1F493E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EDAFD4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232758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3CC7E426" w14:textId="77777777" w:rsidTr="00C81116">
        <w:trPr>
          <w:trHeight w:hRule="exact" w:val="122"/>
        </w:trPr>
        <w:tc>
          <w:tcPr>
            <w:tcW w:w="1842" w:type="dxa"/>
            <w:tcBorders>
              <w:top w:val="nil"/>
              <w:left w:val="nil"/>
              <w:bottom w:val="nil"/>
              <w:right w:val="nil"/>
            </w:tcBorders>
            <w:vAlign w:val="bottom"/>
          </w:tcPr>
          <w:p w14:paraId="2EB4A7E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39AA04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E03058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4F7E80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58E3D0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54010FB1" w14:textId="77777777" w:rsidTr="00C81116">
        <w:trPr>
          <w:trHeight w:val="204"/>
        </w:trPr>
        <w:tc>
          <w:tcPr>
            <w:tcW w:w="1842" w:type="dxa"/>
            <w:tcBorders>
              <w:top w:val="nil"/>
              <w:left w:val="nil"/>
              <w:bottom w:val="nil"/>
              <w:right w:val="nil"/>
            </w:tcBorders>
            <w:vAlign w:val="bottom"/>
          </w:tcPr>
          <w:p w14:paraId="5B885EE5"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9AD4FE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8DF5385"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A93DFC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35FD5DB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D254C5" w:rsidRPr="00835122" w14:paraId="7161E806" w14:textId="77777777" w:rsidTr="00C81116">
        <w:trPr>
          <w:trHeight w:hRule="exact" w:val="81"/>
        </w:trPr>
        <w:tc>
          <w:tcPr>
            <w:tcW w:w="1842" w:type="dxa"/>
            <w:tcBorders>
              <w:top w:val="nil"/>
              <w:left w:val="nil"/>
              <w:bottom w:val="double" w:sz="6" w:space="2" w:color="auto"/>
              <w:right w:val="nil"/>
            </w:tcBorders>
            <w:vAlign w:val="bottom"/>
          </w:tcPr>
          <w:p w14:paraId="47C3EDD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2872FB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73E293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6C0037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F52AA7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C0B8FBD" w14:textId="77777777" w:rsidTr="00C81116">
        <w:trPr>
          <w:trHeight w:hRule="exact" w:val="122"/>
        </w:trPr>
        <w:tc>
          <w:tcPr>
            <w:tcW w:w="1842" w:type="dxa"/>
            <w:tcBorders>
              <w:top w:val="nil"/>
              <w:left w:val="nil"/>
              <w:bottom w:val="nil"/>
              <w:right w:val="nil"/>
            </w:tcBorders>
            <w:vAlign w:val="bottom"/>
          </w:tcPr>
          <w:p w14:paraId="540F1DB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2F5140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F0F5DF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B94906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D74271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D366B96" w14:textId="77777777" w:rsidTr="00C81116">
        <w:trPr>
          <w:trHeight w:val="204"/>
        </w:trPr>
        <w:tc>
          <w:tcPr>
            <w:tcW w:w="3954" w:type="dxa"/>
            <w:gridSpan w:val="3"/>
            <w:tcBorders>
              <w:top w:val="nil"/>
              <w:left w:val="nil"/>
              <w:bottom w:val="single" w:sz="6" w:space="0" w:color="auto"/>
              <w:right w:val="nil"/>
            </w:tcBorders>
            <w:vAlign w:val="bottom"/>
          </w:tcPr>
          <w:p w14:paraId="62963A52"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384854F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-4.395193</w:t>
            </w:r>
          </w:p>
        </w:tc>
        <w:tc>
          <w:tcPr>
            <w:tcW w:w="912" w:type="dxa"/>
            <w:tcBorders>
              <w:top w:val="nil"/>
              <w:left w:val="nil"/>
              <w:bottom w:val="single" w:sz="6" w:space="0" w:color="auto"/>
              <w:right w:val="nil"/>
            </w:tcBorders>
            <w:vAlign w:val="bottom"/>
          </w:tcPr>
          <w:p w14:paraId="49EFBD1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0.0007</w:t>
            </w:r>
          </w:p>
        </w:tc>
      </w:tr>
      <w:tr w:rsidR="00D254C5" w:rsidRPr="00835122" w14:paraId="2FA8DE73" w14:textId="77777777" w:rsidTr="00C81116">
        <w:trPr>
          <w:trHeight w:val="204"/>
        </w:trPr>
        <w:tc>
          <w:tcPr>
            <w:tcW w:w="1842" w:type="dxa"/>
            <w:tcBorders>
              <w:top w:val="nil"/>
              <w:left w:val="nil"/>
              <w:bottom w:val="nil"/>
              <w:right w:val="nil"/>
            </w:tcBorders>
            <w:vAlign w:val="bottom"/>
          </w:tcPr>
          <w:p w14:paraId="7BCA047F"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101B866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0AFF160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6FCB56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57C8065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3AB5532D" w14:textId="77777777" w:rsidTr="00C81116">
        <w:trPr>
          <w:trHeight w:val="204"/>
        </w:trPr>
        <w:tc>
          <w:tcPr>
            <w:tcW w:w="1842" w:type="dxa"/>
            <w:tcBorders>
              <w:top w:val="nil"/>
              <w:left w:val="nil"/>
              <w:bottom w:val="nil"/>
              <w:right w:val="nil"/>
            </w:tcBorders>
            <w:vAlign w:val="bottom"/>
          </w:tcPr>
          <w:p w14:paraId="7C6AB23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4451E3D"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0AA5CDAD"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5D00C3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69714D7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6EA2A300" w14:textId="77777777" w:rsidTr="00C81116">
        <w:trPr>
          <w:trHeight w:val="204"/>
        </w:trPr>
        <w:tc>
          <w:tcPr>
            <w:tcW w:w="1842" w:type="dxa"/>
            <w:tcBorders>
              <w:top w:val="nil"/>
              <w:left w:val="nil"/>
              <w:bottom w:val="nil"/>
              <w:right w:val="nil"/>
            </w:tcBorders>
            <w:vAlign w:val="bottom"/>
          </w:tcPr>
          <w:p w14:paraId="5944BEB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D5626E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2D1E9E3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AA8965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009BA8AD"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D8553C9" w14:textId="77777777" w:rsidTr="00C81116">
        <w:trPr>
          <w:trHeight w:hRule="exact" w:val="81"/>
        </w:trPr>
        <w:tc>
          <w:tcPr>
            <w:tcW w:w="1842" w:type="dxa"/>
            <w:tcBorders>
              <w:top w:val="nil"/>
              <w:left w:val="nil"/>
              <w:bottom w:val="double" w:sz="6" w:space="0" w:color="auto"/>
              <w:right w:val="nil"/>
            </w:tcBorders>
            <w:vAlign w:val="bottom"/>
          </w:tcPr>
          <w:p w14:paraId="7054330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6935AA6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4AD7AAD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4EC2612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121728C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61EF5086" w14:textId="77777777" w:rsidTr="00C81116">
        <w:trPr>
          <w:trHeight w:hRule="exact" w:val="122"/>
        </w:trPr>
        <w:tc>
          <w:tcPr>
            <w:tcW w:w="1842" w:type="dxa"/>
            <w:tcBorders>
              <w:top w:val="nil"/>
              <w:left w:val="nil"/>
              <w:bottom w:val="nil"/>
              <w:right w:val="nil"/>
            </w:tcBorders>
            <w:vAlign w:val="bottom"/>
          </w:tcPr>
          <w:p w14:paraId="1EEBFD8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E6A87D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7E98AA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57A3E0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DAA865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3CB54E61" w14:textId="77777777" w:rsidTr="00C81116">
        <w:trPr>
          <w:trHeight w:val="204"/>
        </w:trPr>
        <w:tc>
          <w:tcPr>
            <w:tcW w:w="5058" w:type="dxa"/>
            <w:gridSpan w:val="4"/>
            <w:tcBorders>
              <w:top w:val="nil"/>
              <w:left w:val="nil"/>
              <w:bottom w:val="nil"/>
              <w:right w:val="nil"/>
            </w:tcBorders>
            <w:vAlign w:val="bottom"/>
          </w:tcPr>
          <w:p w14:paraId="34F11DFD"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21184FA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72C9D04E" w14:textId="77777777" w:rsidR="00D254C5" w:rsidRPr="00835122" w:rsidRDefault="00D254C5">
      <w:pPr>
        <w:rPr>
          <w:b/>
          <w:bCs/>
          <w:lang w:val="id-ID"/>
        </w:rPr>
      </w:pPr>
    </w:p>
    <w:p w14:paraId="434926FD" w14:textId="20C07E5D" w:rsidR="00D254C5" w:rsidRPr="00835122" w:rsidRDefault="00D254C5" w:rsidP="00D254C5">
      <w:pPr>
        <w:rPr>
          <w:b/>
          <w:bCs/>
          <w:lang w:val="id-ID"/>
        </w:rPr>
      </w:pPr>
      <w:r w:rsidRPr="00835122">
        <w:rPr>
          <w:b/>
          <w:bCs/>
          <w:lang w:val="id-ID"/>
        </w:rPr>
        <w:t>Uji Kointegrasi Model NII</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D254C5" w:rsidRPr="00835122" w14:paraId="342ECE40" w14:textId="77777777" w:rsidTr="00C81116">
        <w:trPr>
          <w:trHeight w:val="204"/>
        </w:trPr>
        <w:tc>
          <w:tcPr>
            <w:tcW w:w="5970" w:type="dxa"/>
            <w:gridSpan w:val="5"/>
            <w:tcBorders>
              <w:top w:val="nil"/>
              <w:left w:val="nil"/>
              <w:bottom w:val="nil"/>
              <w:right w:val="nil"/>
            </w:tcBorders>
            <w:vAlign w:val="bottom"/>
          </w:tcPr>
          <w:p w14:paraId="68698C0D"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Null Hypothesis: ECT_NII has a unit root</w:t>
            </w:r>
          </w:p>
        </w:tc>
      </w:tr>
      <w:tr w:rsidR="00D254C5" w:rsidRPr="00835122" w14:paraId="60451DDC" w14:textId="77777777" w:rsidTr="00C81116">
        <w:trPr>
          <w:trHeight w:val="204"/>
        </w:trPr>
        <w:tc>
          <w:tcPr>
            <w:tcW w:w="3954" w:type="dxa"/>
            <w:gridSpan w:val="3"/>
            <w:tcBorders>
              <w:top w:val="nil"/>
              <w:left w:val="nil"/>
              <w:bottom w:val="nil"/>
              <w:right w:val="nil"/>
            </w:tcBorders>
            <w:vAlign w:val="bottom"/>
          </w:tcPr>
          <w:p w14:paraId="02AB4CF0"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Exogenous: Constant</w:t>
            </w:r>
          </w:p>
        </w:tc>
        <w:tc>
          <w:tcPr>
            <w:tcW w:w="1104" w:type="dxa"/>
            <w:tcBorders>
              <w:top w:val="nil"/>
              <w:left w:val="nil"/>
              <w:bottom w:val="nil"/>
              <w:right w:val="nil"/>
            </w:tcBorders>
            <w:vAlign w:val="bottom"/>
          </w:tcPr>
          <w:p w14:paraId="00B344F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8689C6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BC04BA1" w14:textId="77777777" w:rsidTr="00C81116">
        <w:trPr>
          <w:trHeight w:val="204"/>
        </w:trPr>
        <w:tc>
          <w:tcPr>
            <w:tcW w:w="5970" w:type="dxa"/>
            <w:gridSpan w:val="5"/>
            <w:tcBorders>
              <w:top w:val="nil"/>
              <w:left w:val="nil"/>
              <w:bottom w:val="nil"/>
              <w:right w:val="nil"/>
            </w:tcBorders>
            <w:vAlign w:val="bottom"/>
          </w:tcPr>
          <w:p w14:paraId="56977715"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Lag Length: 0 (Automatic - based on SIC, maxlag=10)</w:t>
            </w:r>
          </w:p>
        </w:tc>
      </w:tr>
      <w:tr w:rsidR="00D254C5" w:rsidRPr="00835122" w14:paraId="219AD8BF" w14:textId="77777777" w:rsidTr="00C81116">
        <w:trPr>
          <w:trHeight w:hRule="exact" w:val="81"/>
        </w:trPr>
        <w:tc>
          <w:tcPr>
            <w:tcW w:w="1842" w:type="dxa"/>
            <w:tcBorders>
              <w:top w:val="nil"/>
              <w:left w:val="nil"/>
              <w:bottom w:val="double" w:sz="6" w:space="2" w:color="auto"/>
              <w:right w:val="nil"/>
            </w:tcBorders>
            <w:vAlign w:val="bottom"/>
          </w:tcPr>
          <w:p w14:paraId="6B2221A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771C60F"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2C7DE8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8B0B9E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ED8E375"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769BC09A" w14:textId="77777777" w:rsidTr="00C81116">
        <w:trPr>
          <w:trHeight w:hRule="exact" w:val="122"/>
        </w:trPr>
        <w:tc>
          <w:tcPr>
            <w:tcW w:w="1842" w:type="dxa"/>
            <w:tcBorders>
              <w:top w:val="nil"/>
              <w:left w:val="nil"/>
              <w:bottom w:val="nil"/>
              <w:right w:val="nil"/>
            </w:tcBorders>
            <w:vAlign w:val="bottom"/>
          </w:tcPr>
          <w:p w14:paraId="4C79D7AD"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953DBD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125B8B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F2B6C9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FF1B43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6D26E7D1" w14:textId="77777777" w:rsidTr="00C81116">
        <w:trPr>
          <w:trHeight w:val="204"/>
        </w:trPr>
        <w:tc>
          <w:tcPr>
            <w:tcW w:w="1842" w:type="dxa"/>
            <w:tcBorders>
              <w:top w:val="nil"/>
              <w:left w:val="nil"/>
              <w:bottom w:val="nil"/>
              <w:right w:val="nil"/>
            </w:tcBorders>
            <w:vAlign w:val="bottom"/>
          </w:tcPr>
          <w:p w14:paraId="5038C25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C836655"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7F99A9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DACE9F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7D98E21A"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Prob.*</w:t>
            </w:r>
          </w:p>
        </w:tc>
      </w:tr>
      <w:tr w:rsidR="00D254C5" w:rsidRPr="00835122" w14:paraId="08D748C5" w14:textId="77777777" w:rsidTr="00C81116">
        <w:trPr>
          <w:trHeight w:hRule="exact" w:val="81"/>
        </w:trPr>
        <w:tc>
          <w:tcPr>
            <w:tcW w:w="1842" w:type="dxa"/>
            <w:tcBorders>
              <w:top w:val="nil"/>
              <w:left w:val="nil"/>
              <w:bottom w:val="double" w:sz="6" w:space="2" w:color="auto"/>
              <w:right w:val="nil"/>
            </w:tcBorders>
            <w:vAlign w:val="bottom"/>
          </w:tcPr>
          <w:p w14:paraId="08983E2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3962AEC"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2F9932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B8E01F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1EE950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5E9FD7E0" w14:textId="77777777" w:rsidTr="00C81116">
        <w:trPr>
          <w:trHeight w:hRule="exact" w:val="122"/>
        </w:trPr>
        <w:tc>
          <w:tcPr>
            <w:tcW w:w="1842" w:type="dxa"/>
            <w:tcBorders>
              <w:top w:val="nil"/>
              <w:left w:val="nil"/>
              <w:bottom w:val="nil"/>
              <w:right w:val="nil"/>
            </w:tcBorders>
            <w:vAlign w:val="bottom"/>
          </w:tcPr>
          <w:p w14:paraId="460F554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54768F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92ECA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28E88F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129E0C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6E2BD868" w14:textId="77777777" w:rsidTr="00C81116">
        <w:trPr>
          <w:trHeight w:val="204"/>
        </w:trPr>
        <w:tc>
          <w:tcPr>
            <w:tcW w:w="3954" w:type="dxa"/>
            <w:gridSpan w:val="3"/>
            <w:tcBorders>
              <w:top w:val="nil"/>
              <w:left w:val="nil"/>
              <w:bottom w:val="single" w:sz="6" w:space="0" w:color="auto"/>
              <w:right w:val="nil"/>
            </w:tcBorders>
            <w:vAlign w:val="bottom"/>
          </w:tcPr>
          <w:p w14:paraId="35299A12"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Augmented Dickey-Fuller test statistic</w:t>
            </w:r>
          </w:p>
        </w:tc>
        <w:tc>
          <w:tcPr>
            <w:tcW w:w="1104" w:type="dxa"/>
            <w:tcBorders>
              <w:top w:val="nil"/>
              <w:left w:val="nil"/>
              <w:bottom w:val="single" w:sz="6" w:space="0" w:color="auto"/>
              <w:right w:val="nil"/>
            </w:tcBorders>
            <w:vAlign w:val="bottom"/>
          </w:tcPr>
          <w:p w14:paraId="18087B6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-4.593098</w:t>
            </w:r>
          </w:p>
        </w:tc>
        <w:tc>
          <w:tcPr>
            <w:tcW w:w="912" w:type="dxa"/>
            <w:tcBorders>
              <w:top w:val="nil"/>
              <w:left w:val="nil"/>
              <w:bottom w:val="single" w:sz="6" w:space="0" w:color="auto"/>
              <w:right w:val="nil"/>
            </w:tcBorders>
            <w:vAlign w:val="bottom"/>
          </w:tcPr>
          <w:p w14:paraId="1872261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0.0004</w:t>
            </w:r>
          </w:p>
        </w:tc>
      </w:tr>
      <w:tr w:rsidR="00D254C5" w:rsidRPr="00835122" w14:paraId="16392F85" w14:textId="77777777" w:rsidTr="00C81116">
        <w:trPr>
          <w:trHeight w:val="204"/>
        </w:trPr>
        <w:tc>
          <w:tcPr>
            <w:tcW w:w="1842" w:type="dxa"/>
            <w:tcBorders>
              <w:top w:val="nil"/>
              <w:left w:val="nil"/>
              <w:bottom w:val="nil"/>
              <w:right w:val="nil"/>
            </w:tcBorders>
            <w:vAlign w:val="bottom"/>
          </w:tcPr>
          <w:p w14:paraId="2319F363"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Test critical values:</w:t>
            </w:r>
          </w:p>
        </w:tc>
        <w:tc>
          <w:tcPr>
            <w:tcW w:w="1008" w:type="dxa"/>
            <w:tcBorders>
              <w:top w:val="nil"/>
              <w:left w:val="nil"/>
              <w:bottom w:val="nil"/>
              <w:right w:val="nil"/>
            </w:tcBorders>
            <w:vAlign w:val="bottom"/>
          </w:tcPr>
          <w:p w14:paraId="359ADC2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 level</w:t>
            </w:r>
          </w:p>
        </w:tc>
        <w:tc>
          <w:tcPr>
            <w:tcW w:w="1104" w:type="dxa"/>
            <w:tcBorders>
              <w:top w:val="nil"/>
              <w:left w:val="nil"/>
              <w:bottom w:val="nil"/>
              <w:right w:val="nil"/>
            </w:tcBorders>
            <w:vAlign w:val="bottom"/>
          </w:tcPr>
          <w:p w14:paraId="10FBBC8D"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47D298B"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-3.536587</w:t>
            </w:r>
          </w:p>
        </w:tc>
        <w:tc>
          <w:tcPr>
            <w:tcW w:w="912" w:type="dxa"/>
            <w:tcBorders>
              <w:top w:val="nil"/>
              <w:left w:val="nil"/>
              <w:bottom w:val="nil"/>
              <w:right w:val="nil"/>
            </w:tcBorders>
            <w:vAlign w:val="bottom"/>
          </w:tcPr>
          <w:p w14:paraId="70AF757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02C6A30E" w14:textId="77777777" w:rsidTr="00C81116">
        <w:trPr>
          <w:trHeight w:val="204"/>
        </w:trPr>
        <w:tc>
          <w:tcPr>
            <w:tcW w:w="1842" w:type="dxa"/>
            <w:tcBorders>
              <w:top w:val="nil"/>
              <w:left w:val="nil"/>
              <w:bottom w:val="nil"/>
              <w:right w:val="nil"/>
            </w:tcBorders>
            <w:vAlign w:val="bottom"/>
          </w:tcPr>
          <w:p w14:paraId="2AE0AF19"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8AA2B40"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5% level</w:t>
            </w:r>
          </w:p>
        </w:tc>
        <w:tc>
          <w:tcPr>
            <w:tcW w:w="1104" w:type="dxa"/>
            <w:tcBorders>
              <w:top w:val="nil"/>
              <w:left w:val="nil"/>
              <w:bottom w:val="nil"/>
              <w:right w:val="nil"/>
            </w:tcBorders>
            <w:vAlign w:val="bottom"/>
          </w:tcPr>
          <w:p w14:paraId="0349EF9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6788C2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-2.907660</w:t>
            </w:r>
          </w:p>
        </w:tc>
        <w:tc>
          <w:tcPr>
            <w:tcW w:w="912" w:type="dxa"/>
            <w:tcBorders>
              <w:top w:val="nil"/>
              <w:left w:val="nil"/>
              <w:bottom w:val="nil"/>
              <w:right w:val="nil"/>
            </w:tcBorders>
            <w:vAlign w:val="bottom"/>
          </w:tcPr>
          <w:p w14:paraId="19A5A56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67D8CF3E" w14:textId="77777777" w:rsidTr="00C81116">
        <w:trPr>
          <w:trHeight w:val="204"/>
        </w:trPr>
        <w:tc>
          <w:tcPr>
            <w:tcW w:w="1842" w:type="dxa"/>
            <w:tcBorders>
              <w:top w:val="nil"/>
              <w:left w:val="nil"/>
              <w:bottom w:val="nil"/>
              <w:right w:val="nil"/>
            </w:tcBorders>
            <w:vAlign w:val="bottom"/>
          </w:tcPr>
          <w:p w14:paraId="196A0CA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4734D5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10% level</w:t>
            </w:r>
          </w:p>
        </w:tc>
        <w:tc>
          <w:tcPr>
            <w:tcW w:w="1104" w:type="dxa"/>
            <w:tcBorders>
              <w:top w:val="nil"/>
              <w:left w:val="nil"/>
              <w:bottom w:val="nil"/>
              <w:right w:val="nil"/>
            </w:tcBorders>
            <w:vAlign w:val="bottom"/>
          </w:tcPr>
          <w:p w14:paraId="266ACCB6"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A3C2E3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-2.591396</w:t>
            </w:r>
          </w:p>
        </w:tc>
        <w:tc>
          <w:tcPr>
            <w:tcW w:w="912" w:type="dxa"/>
            <w:tcBorders>
              <w:top w:val="nil"/>
              <w:left w:val="nil"/>
              <w:bottom w:val="nil"/>
              <w:right w:val="nil"/>
            </w:tcBorders>
            <w:vAlign w:val="bottom"/>
          </w:tcPr>
          <w:p w14:paraId="21C6EF5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2947EC81" w14:textId="77777777" w:rsidTr="00C81116">
        <w:trPr>
          <w:trHeight w:hRule="exact" w:val="81"/>
        </w:trPr>
        <w:tc>
          <w:tcPr>
            <w:tcW w:w="1842" w:type="dxa"/>
            <w:tcBorders>
              <w:top w:val="nil"/>
              <w:left w:val="nil"/>
              <w:bottom w:val="double" w:sz="6" w:space="0" w:color="auto"/>
              <w:right w:val="nil"/>
            </w:tcBorders>
            <w:vAlign w:val="bottom"/>
          </w:tcPr>
          <w:p w14:paraId="03937A48"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BC6E03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27938EF2"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2DF96E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36AD1694"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15C910A4" w14:textId="77777777" w:rsidTr="00C81116">
        <w:trPr>
          <w:trHeight w:hRule="exact" w:val="122"/>
        </w:trPr>
        <w:tc>
          <w:tcPr>
            <w:tcW w:w="1842" w:type="dxa"/>
            <w:tcBorders>
              <w:top w:val="nil"/>
              <w:left w:val="nil"/>
              <w:bottom w:val="nil"/>
              <w:right w:val="nil"/>
            </w:tcBorders>
            <w:vAlign w:val="bottom"/>
          </w:tcPr>
          <w:p w14:paraId="4748E84E"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304D13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ADA7BB3"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AC86AA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5AF6BD7"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D254C5" w:rsidRPr="00835122" w14:paraId="21E58619" w14:textId="77777777" w:rsidTr="00C81116">
        <w:trPr>
          <w:trHeight w:val="204"/>
        </w:trPr>
        <w:tc>
          <w:tcPr>
            <w:tcW w:w="5058" w:type="dxa"/>
            <w:gridSpan w:val="4"/>
            <w:tcBorders>
              <w:top w:val="nil"/>
              <w:left w:val="nil"/>
              <w:bottom w:val="nil"/>
              <w:right w:val="nil"/>
            </w:tcBorders>
            <w:vAlign w:val="bottom"/>
          </w:tcPr>
          <w:p w14:paraId="5D902EE1" w14:textId="77777777" w:rsidR="00D254C5" w:rsidRPr="00835122" w:rsidRDefault="00D254C5"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*MacKinnon (1996) one-sided p-values.</w:t>
            </w:r>
          </w:p>
        </w:tc>
        <w:tc>
          <w:tcPr>
            <w:tcW w:w="912" w:type="dxa"/>
            <w:tcBorders>
              <w:top w:val="nil"/>
              <w:left w:val="nil"/>
              <w:bottom w:val="nil"/>
              <w:right w:val="nil"/>
            </w:tcBorders>
            <w:vAlign w:val="bottom"/>
          </w:tcPr>
          <w:p w14:paraId="7F635CA1" w14:textId="77777777" w:rsidR="00D254C5" w:rsidRPr="00835122" w:rsidRDefault="00D254C5"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1378F7E7" w14:textId="42132045" w:rsidR="00563979" w:rsidRPr="00835122" w:rsidRDefault="00563979">
      <w:pPr>
        <w:rPr>
          <w:b/>
          <w:bCs/>
          <w:lang w:val="id-ID"/>
        </w:rPr>
      </w:pPr>
      <w:r w:rsidRPr="00835122">
        <w:rPr>
          <w:b/>
          <w:bCs/>
          <w:lang w:val="id-ID"/>
        </w:rPr>
        <w:br w:type="page"/>
      </w:r>
    </w:p>
    <w:p w14:paraId="6FEAD9B3" w14:textId="5FC988C0" w:rsidR="003A5ED1" w:rsidRPr="00835122" w:rsidRDefault="00D254C5" w:rsidP="00D254C5">
      <w:pPr>
        <w:rPr>
          <w:b/>
          <w:bCs/>
          <w:lang w:val="id-ID"/>
        </w:rPr>
      </w:pPr>
      <w:r w:rsidRPr="00835122">
        <w:rPr>
          <w:b/>
          <w:bCs/>
          <w:lang w:val="id-ID"/>
        </w:rPr>
        <w:lastRenderedPageBreak/>
        <w:t xml:space="preserve">Lampiran </w:t>
      </w:r>
      <w:r w:rsidR="008A71CE">
        <w:rPr>
          <w:b/>
          <w:bCs/>
          <w:lang w:val="en-US"/>
        </w:rPr>
        <w:t>4</w:t>
      </w:r>
      <w:r w:rsidR="008B6AFC" w:rsidRPr="00835122">
        <w:rPr>
          <w:b/>
          <w:bCs/>
          <w:lang w:val="id-ID"/>
        </w:rPr>
        <w:t xml:space="preserve"> H</w:t>
      </w:r>
      <w:r w:rsidRPr="00835122">
        <w:rPr>
          <w:b/>
          <w:bCs/>
          <w:lang w:val="id-ID"/>
        </w:rPr>
        <w:t>asil estimasi model cabang</w:t>
      </w:r>
    </w:p>
    <w:p w14:paraId="7D374D3E" w14:textId="44120896" w:rsidR="009A7E69" w:rsidRPr="00835122" w:rsidRDefault="009A7E69" w:rsidP="009A7E69">
      <w:pPr>
        <w:rPr>
          <w:rFonts w:ascii="Arial" w:hAnsi="Arial" w:cs="Arial"/>
          <w:b/>
          <w:bCs/>
          <w:kern w:val="0"/>
          <w:sz w:val="18"/>
          <w:szCs w:val="18"/>
          <w:lang w:val="id-ID"/>
        </w:rPr>
      </w:pPr>
      <w:r w:rsidRPr="00835122">
        <w:rPr>
          <w:rFonts w:ascii="Arial" w:hAnsi="Arial" w:cs="Arial"/>
          <w:b/>
          <w:bCs/>
          <w:kern w:val="0"/>
          <w:sz w:val="18"/>
          <w:szCs w:val="18"/>
          <w:lang w:val="id-ID"/>
        </w:rPr>
        <w:t>Model Jangka Panjang</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69799D" w:rsidRPr="00835122" w14:paraId="170624F7" w14:textId="77777777" w:rsidTr="0069799D">
        <w:trPr>
          <w:trHeight w:val="204"/>
        </w:trPr>
        <w:tc>
          <w:tcPr>
            <w:tcW w:w="3954" w:type="dxa"/>
            <w:gridSpan w:val="3"/>
            <w:tcBorders>
              <w:top w:val="nil"/>
              <w:left w:val="nil"/>
              <w:bottom w:val="nil"/>
              <w:right w:val="nil"/>
            </w:tcBorders>
            <w:vAlign w:val="bottom"/>
          </w:tcPr>
          <w:p w14:paraId="6DCBB92E"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CABANG</w:t>
            </w:r>
          </w:p>
        </w:tc>
        <w:tc>
          <w:tcPr>
            <w:tcW w:w="1104" w:type="dxa"/>
            <w:tcBorders>
              <w:top w:val="nil"/>
              <w:left w:val="nil"/>
              <w:bottom w:val="nil"/>
              <w:right w:val="nil"/>
            </w:tcBorders>
            <w:vAlign w:val="bottom"/>
          </w:tcPr>
          <w:p w14:paraId="65997FC3"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CC75B4B"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05955E15" w14:textId="77777777" w:rsidTr="0069799D">
        <w:trPr>
          <w:trHeight w:val="204"/>
        </w:trPr>
        <w:tc>
          <w:tcPr>
            <w:tcW w:w="5058" w:type="dxa"/>
            <w:gridSpan w:val="4"/>
            <w:tcBorders>
              <w:top w:val="nil"/>
              <w:left w:val="nil"/>
              <w:bottom w:val="nil"/>
              <w:right w:val="nil"/>
            </w:tcBorders>
            <w:vAlign w:val="bottom"/>
          </w:tcPr>
          <w:p w14:paraId="61C4CD9A"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Robust Least Squares</w:t>
            </w:r>
          </w:p>
        </w:tc>
        <w:tc>
          <w:tcPr>
            <w:tcW w:w="912" w:type="dxa"/>
            <w:tcBorders>
              <w:top w:val="nil"/>
              <w:left w:val="nil"/>
              <w:bottom w:val="nil"/>
              <w:right w:val="nil"/>
            </w:tcBorders>
            <w:vAlign w:val="bottom"/>
          </w:tcPr>
          <w:p w14:paraId="6CFB73C6"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2D7BC081" w14:textId="77777777" w:rsidTr="0069799D">
        <w:trPr>
          <w:trHeight w:val="204"/>
        </w:trPr>
        <w:tc>
          <w:tcPr>
            <w:tcW w:w="3954" w:type="dxa"/>
            <w:gridSpan w:val="3"/>
            <w:tcBorders>
              <w:top w:val="nil"/>
              <w:left w:val="nil"/>
              <w:bottom w:val="nil"/>
              <w:right w:val="nil"/>
            </w:tcBorders>
            <w:vAlign w:val="bottom"/>
          </w:tcPr>
          <w:p w14:paraId="2E3A7004"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Included observations: 65</w:t>
            </w:r>
          </w:p>
        </w:tc>
        <w:tc>
          <w:tcPr>
            <w:tcW w:w="1104" w:type="dxa"/>
            <w:tcBorders>
              <w:top w:val="nil"/>
              <w:left w:val="nil"/>
              <w:bottom w:val="nil"/>
              <w:right w:val="nil"/>
            </w:tcBorders>
            <w:vAlign w:val="bottom"/>
          </w:tcPr>
          <w:p w14:paraId="6C89E557"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1301AAB"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699EF745" w14:textId="77777777">
        <w:trPr>
          <w:trHeight w:hRule="exact" w:val="81"/>
        </w:trPr>
        <w:tc>
          <w:tcPr>
            <w:tcW w:w="1842" w:type="dxa"/>
            <w:tcBorders>
              <w:top w:val="nil"/>
              <w:left w:val="nil"/>
              <w:bottom w:val="double" w:sz="6" w:space="2" w:color="auto"/>
              <w:right w:val="nil"/>
            </w:tcBorders>
            <w:vAlign w:val="bottom"/>
          </w:tcPr>
          <w:p w14:paraId="11D6B85C"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56B49A8"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FF5A0A0"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D1FF7DB"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E7495AD"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37E5A882" w14:textId="77777777">
        <w:trPr>
          <w:trHeight w:hRule="exact" w:val="122"/>
        </w:trPr>
        <w:tc>
          <w:tcPr>
            <w:tcW w:w="1842" w:type="dxa"/>
            <w:tcBorders>
              <w:top w:val="nil"/>
              <w:left w:val="nil"/>
              <w:bottom w:val="nil"/>
              <w:right w:val="nil"/>
            </w:tcBorders>
            <w:vAlign w:val="bottom"/>
          </w:tcPr>
          <w:p w14:paraId="128101B6"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A2B6F51"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F5A6C36"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AF64222"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4540F8E"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1B69BE81" w14:textId="77777777">
        <w:trPr>
          <w:trHeight w:val="204"/>
        </w:trPr>
        <w:tc>
          <w:tcPr>
            <w:tcW w:w="1842" w:type="dxa"/>
            <w:tcBorders>
              <w:top w:val="nil"/>
              <w:left w:val="nil"/>
              <w:bottom w:val="nil"/>
              <w:right w:val="nil"/>
            </w:tcBorders>
            <w:vAlign w:val="bottom"/>
          </w:tcPr>
          <w:p w14:paraId="007E489D"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07B46A28"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2F594013"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0DFBD915"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z-Statistic</w:t>
            </w:r>
          </w:p>
        </w:tc>
        <w:tc>
          <w:tcPr>
            <w:tcW w:w="912" w:type="dxa"/>
            <w:tcBorders>
              <w:top w:val="nil"/>
              <w:left w:val="nil"/>
              <w:bottom w:val="nil"/>
              <w:right w:val="nil"/>
            </w:tcBorders>
            <w:vAlign w:val="bottom"/>
          </w:tcPr>
          <w:p w14:paraId="11C3B0FE"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69799D" w:rsidRPr="00835122" w14:paraId="5DB97443" w14:textId="77777777">
        <w:trPr>
          <w:trHeight w:hRule="exact" w:val="81"/>
        </w:trPr>
        <w:tc>
          <w:tcPr>
            <w:tcW w:w="1842" w:type="dxa"/>
            <w:tcBorders>
              <w:top w:val="nil"/>
              <w:left w:val="nil"/>
              <w:bottom w:val="double" w:sz="6" w:space="2" w:color="auto"/>
              <w:right w:val="nil"/>
            </w:tcBorders>
            <w:vAlign w:val="bottom"/>
          </w:tcPr>
          <w:p w14:paraId="42BE1BDD"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23FC9F0"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432B37C"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81C77D6"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72E13C7"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0DC2C6EF" w14:textId="77777777">
        <w:trPr>
          <w:trHeight w:hRule="exact" w:val="122"/>
        </w:trPr>
        <w:tc>
          <w:tcPr>
            <w:tcW w:w="1842" w:type="dxa"/>
            <w:tcBorders>
              <w:top w:val="nil"/>
              <w:left w:val="nil"/>
              <w:bottom w:val="nil"/>
              <w:right w:val="nil"/>
            </w:tcBorders>
            <w:vAlign w:val="bottom"/>
          </w:tcPr>
          <w:p w14:paraId="2EAE064F"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534C19D"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3F497BA"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96D7F6E"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8BE7608"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3E85D35D" w14:textId="77777777">
        <w:trPr>
          <w:trHeight w:val="204"/>
        </w:trPr>
        <w:tc>
          <w:tcPr>
            <w:tcW w:w="1842" w:type="dxa"/>
            <w:tcBorders>
              <w:top w:val="nil"/>
              <w:left w:val="nil"/>
              <w:bottom w:val="nil"/>
              <w:right w:val="nil"/>
            </w:tcBorders>
            <w:vAlign w:val="bottom"/>
          </w:tcPr>
          <w:p w14:paraId="045670E1"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MB</w:t>
            </w:r>
          </w:p>
        </w:tc>
        <w:tc>
          <w:tcPr>
            <w:tcW w:w="1008" w:type="dxa"/>
            <w:tcBorders>
              <w:top w:val="nil"/>
              <w:left w:val="nil"/>
              <w:bottom w:val="nil"/>
              <w:right w:val="nil"/>
            </w:tcBorders>
            <w:vAlign w:val="bottom"/>
          </w:tcPr>
          <w:p w14:paraId="0335281B"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-0.120572</w:t>
            </w:r>
          </w:p>
        </w:tc>
        <w:tc>
          <w:tcPr>
            <w:tcW w:w="1104" w:type="dxa"/>
            <w:tcBorders>
              <w:top w:val="nil"/>
              <w:left w:val="nil"/>
              <w:bottom w:val="nil"/>
              <w:right w:val="nil"/>
            </w:tcBorders>
            <w:vAlign w:val="bottom"/>
          </w:tcPr>
          <w:p w14:paraId="29504869"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0.024665</w:t>
            </w:r>
          </w:p>
        </w:tc>
        <w:tc>
          <w:tcPr>
            <w:tcW w:w="1104" w:type="dxa"/>
            <w:tcBorders>
              <w:top w:val="nil"/>
              <w:left w:val="nil"/>
              <w:bottom w:val="nil"/>
              <w:right w:val="nil"/>
            </w:tcBorders>
            <w:vAlign w:val="bottom"/>
          </w:tcPr>
          <w:p w14:paraId="07F6AB42"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-4.888334</w:t>
            </w:r>
          </w:p>
        </w:tc>
        <w:tc>
          <w:tcPr>
            <w:tcW w:w="912" w:type="dxa"/>
            <w:tcBorders>
              <w:top w:val="nil"/>
              <w:left w:val="nil"/>
              <w:bottom w:val="nil"/>
              <w:right w:val="nil"/>
            </w:tcBorders>
            <w:vAlign w:val="bottom"/>
          </w:tcPr>
          <w:p w14:paraId="1D14B58E"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69799D" w:rsidRPr="00835122" w14:paraId="6A34D5D8" w14:textId="77777777">
        <w:trPr>
          <w:trHeight w:val="204"/>
        </w:trPr>
        <w:tc>
          <w:tcPr>
            <w:tcW w:w="1842" w:type="dxa"/>
            <w:tcBorders>
              <w:top w:val="nil"/>
              <w:left w:val="nil"/>
              <w:bottom w:val="nil"/>
              <w:right w:val="nil"/>
            </w:tcBorders>
            <w:vAlign w:val="bottom"/>
          </w:tcPr>
          <w:p w14:paraId="2F0A7B44"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IB</w:t>
            </w:r>
          </w:p>
        </w:tc>
        <w:tc>
          <w:tcPr>
            <w:tcW w:w="1008" w:type="dxa"/>
            <w:tcBorders>
              <w:top w:val="nil"/>
              <w:left w:val="nil"/>
              <w:bottom w:val="nil"/>
              <w:right w:val="nil"/>
            </w:tcBorders>
            <w:vAlign w:val="bottom"/>
          </w:tcPr>
          <w:p w14:paraId="4027A96F"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-0.118268</w:t>
            </w:r>
          </w:p>
        </w:tc>
        <w:tc>
          <w:tcPr>
            <w:tcW w:w="1104" w:type="dxa"/>
            <w:tcBorders>
              <w:top w:val="nil"/>
              <w:left w:val="nil"/>
              <w:bottom w:val="nil"/>
              <w:right w:val="nil"/>
            </w:tcBorders>
            <w:vAlign w:val="bottom"/>
          </w:tcPr>
          <w:p w14:paraId="4C9BD6F9"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0.035935</w:t>
            </w:r>
          </w:p>
        </w:tc>
        <w:tc>
          <w:tcPr>
            <w:tcW w:w="1104" w:type="dxa"/>
            <w:tcBorders>
              <w:top w:val="nil"/>
              <w:left w:val="nil"/>
              <w:bottom w:val="nil"/>
              <w:right w:val="nil"/>
            </w:tcBorders>
            <w:vAlign w:val="bottom"/>
          </w:tcPr>
          <w:p w14:paraId="1192EB85"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-3.291155</w:t>
            </w:r>
          </w:p>
        </w:tc>
        <w:tc>
          <w:tcPr>
            <w:tcW w:w="912" w:type="dxa"/>
            <w:tcBorders>
              <w:top w:val="nil"/>
              <w:left w:val="nil"/>
              <w:bottom w:val="nil"/>
              <w:right w:val="nil"/>
            </w:tcBorders>
            <w:vAlign w:val="bottom"/>
          </w:tcPr>
          <w:p w14:paraId="4C6217B8"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0.0010</w:t>
            </w:r>
          </w:p>
        </w:tc>
      </w:tr>
      <w:tr w:rsidR="0069799D" w:rsidRPr="00835122" w14:paraId="7F2D61BD" w14:textId="77777777">
        <w:trPr>
          <w:trHeight w:val="204"/>
        </w:trPr>
        <w:tc>
          <w:tcPr>
            <w:tcW w:w="1842" w:type="dxa"/>
            <w:tcBorders>
              <w:top w:val="nil"/>
              <w:left w:val="nil"/>
              <w:bottom w:val="nil"/>
              <w:right w:val="nil"/>
            </w:tcBorders>
            <w:vAlign w:val="bottom"/>
          </w:tcPr>
          <w:p w14:paraId="07FC9DCF"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DQRIS</w:t>
            </w:r>
          </w:p>
        </w:tc>
        <w:tc>
          <w:tcPr>
            <w:tcW w:w="1008" w:type="dxa"/>
            <w:tcBorders>
              <w:top w:val="nil"/>
              <w:left w:val="nil"/>
              <w:bottom w:val="nil"/>
              <w:right w:val="nil"/>
            </w:tcBorders>
            <w:vAlign w:val="bottom"/>
          </w:tcPr>
          <w:p w14:paraId="013EB59E"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0.023388</w:t>
            </w:r>
          </w:p>
        </w:tc>
        <w:tc>
          <w:tcPr>
            <w:tcW w:w="1104" w:type="dxa"/>
            <w:tcBorders>
              <w:top w:val="nil"/>
              <w:left w:val="nil"/>
              <w:bottom w:val="nil"/>
              <w:right w:val="nil"/>
            </w:tcBorders>
            <w:vAlign w:val="bottom"/>
          </w:tcPr>
          <w:p w14:paraId="5DCA1057"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0.017086</w:t>
            </w:r>
          </w:p>
        </w:tc>
        <w:tc>
          <w:tcPr>
            <w:tcW w:w="1104" w:type="dxa"/>
            <w:tcBorders>
              <w:top w:val="nil"/>
              <w:left w:val="nil"/>
              <w:bottom w:val="nil"/>
              <w:right w:val="nil"/>
            </w:tcBorders>
            <w:vAlign w:val="bottom"/>
          </w:tcPr>
          <w:p w14:paraId="2BE1BE50"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1.368846</w:t>
            </w:r>
          </w:p>
        </w:tc>
        <w:tc>
          <w:tcPr>
            <w:tcW w:w="912" w:type="dxa"/>
            <w:tcBorders>
              <w:top w:val="nil"/>
              <w:left w:val="nil"/>
              <w:bottom w:val="nil"/>
              <w:right w:val="nil"/>
            </w:tcBorders>
            <w:vAlign w:val="bottom"/>
          </w:tcPr>
          <w:p w14:paraId="0E4EC6CD"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0.1710</w:t>
            </w:r>
          </w:p>
        </w:tc>
      </w:tr>
      <w:tr w:rsidR="0069799D" w:rsidRPr="00835122" w14:paraId="5D44FFC7" w14:textId="77777777">
        <w:trPr>
          <w:trHeight w:val="204"/>
        </w:trPr>
        <w:tc>
          <w:tcPr>
            <w:tcW w:w="1842" w:type="dxa"/>
            <w:tcBorders>
              <w:top w:val="nil"/>
              <w:left w:val="nil"/>
              <w:bottom w:val="nil"/>
              <w:right w:val="nil"/>
            </w:tcBorders>
            <w:vAlign w:val="bottom"/>
          </w:tcPr>
          <w:p w14:paraId="0B0B8381"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53C09872"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13.57861</w:t>
            </w:r>
          </w:p>
        </w:tc>
        <w:tc>
          <w:tcPr>
            <w:tcW w:w="1104" w:type="dxa"/>
            <w:tcBorders>
              <w:top w:val="nil"/>
              <w:left w:val="nil"/>
              <w:bottom w:val="nil"/>
              <w:right w:val="nil"/>
            </w:tcBorders>
            <w:vAlign w:val="bottom"/>
          </w:tcPr>
          <w:p w14:paraId="1EA52A2D"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0.292502</w:t>
            </w:r>
          </w:p>
        </w:tc>
        <w:tc>
          <w:tcPr>
            <w:tcW w:w="1104" w:type="dxa"/>
            <w:tcBorders>
              <w:top w:val="nil"/>
              <w:left w:val="nil"/>
              <w:bottom w:val="nil"/>
              <w:right w:val="nil"/>
            </w:tcBorders>
            <w:vAlign w:val="bottom"/>
          </w:tcPr>
          <w:p w14:paraId="414FD53E"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46.42227</w:t>
            </w:r>
          </w:p>
        </w:tc>
        <w:tc>
          <w:tcPr>
            <w:tcW w:w="912" w:type="dxa"/>
            <w:tcBorders>
              <w:top w:val="nil"/>
              <w:left w:val="nil"/>
              <w:bottom w:val="nil"/>
              <w:right w:val="nil"/>
            </w:tcBorders>
            <w:vAlign w:val="bottom"/>
          </w:tcPr>
          <w:p w14:paraId="2EB47DA5"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69799D" w:rsidRPr="00835122" w14:paraId="44183DF5" w14:textId="77777777">
        <w:trPr>
          <w:trHeight w:hRule="exact" w:val="81"/>
        </w:trPr>
        <w:tc>
          <w:tcPr>
            <w:tcW w:w="1842" w:type="dxa"/>
            <w:tcBorders>
              <w:top w:val="nil"/>
              <w:left w:val="nil"/>
              <w:bottom w:val="double" w:sz="6" w:space="2" w:color="auto"/>
              <w:right w:val="nil"/>
            </w:tcBorders>
            <w:vAlign w:val="bottom"/>
          </w:tcPr>
          <w:p w14:paraId="3B155128"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3BD73988"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AC6F39E"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D7CCCBD"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7C74E6B"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29CB4D09" w14:textId="77777777">
        <w:trPr>
          <w:trHeight w:hRule="exact" w:val="122"/>
        </w:trPr>
        <w:tc>
          <w:tcPr>
            <w:tcW w:w="1842" w:type="dxa"/>
            <w:tcBorders>
              <w:top w:val="nil"/>
              <w:left w:val="nil"/>
              <w:bottom w:val="nil"/>
              <w:right w:val="nil"/>
            </w:tcBorders>
            <w:vAlign w:val="bottom"/>
          </w:tcPr>
          <w:p w14:paraId="710DA6BC"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3C2661F"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3D4756C"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8A998FC"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D5ED2D7"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28CDC527" w14:textId="77777777" w:rsidTr="0069799D">
        <w:trPr>
          <w:trHeight w:val="204"/>
        </w:trPr>
        <w:tc>
          <w:tcPr>
            <w:tcW w:w="1842" w:type="dxa"/>
            <w:tcBorders>
              <w:top w:val="nil"/>
              <w:left w:val="nil"/>
              <w:bottom w:val="nil"/>
              <w:right w:val="nil"/>
            </w:tcBorders>
            <w:vAlign w:val="bottom"/>
          </w:tcPr>
          <w:p w14:paraId="60C8B385"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0E9BF273"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0.569135</w:t>
            </w:r>
          </w:p>
        </w:tc>
        <w:tc>
          <w:tcPr>
            <w:tcW w:w="2208" w:type="dxa"/>
            <w:gridSpan w:val="2"/>
            <w:tcBorders>
              <w:top w:val="nil"/>
              <w:left w:val="nil"/>
              <w:bottom w:val="nil"/>
              <w:right w:val="nil"/>
            </w:tcBorders>
            <w:vAlign w:val="bottom"/>
          </w:tcPr>
          <w:p w14:paraId="0FB0E64B" w14:textId="77777777" w:rsidR="0069799D" w:rsidRPr="00835122" w:rsidRDefault="0069799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Adjusted R-squared</w:t>
            </w:r>
          </w:p>
        </w:tc>
        <w:tc>
          <w:tcPr>
            <w:tcW w:w="912" w:type="dxa"/>
            <w:tcBorders>
              <w:top w:val="nil"/>
              <w:left w:val="nil"/>
              <w:bottom w:val="nil"/>
              <w:right w:val="nil"/>
            </w:tcBorders>
            <w:vAlign w:val="bottom"/>
          </w:tcPr>
          <w:p w14:paraId="086F16E3"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0.547945</w:t>
            </w:r>
          </w:p>
        </w:tc>
      </w:tr>
      <w:tr w:rsidR="0069799D" w:rsidRPr="00835122" w14:paraId="7766FC22" w14:textId="77777777" w:rsidTr="0069799D">
        <w:trPr>
          <w:trHeight w:val="204"/>
        </w:trPr>
        <w:tc>
          <w:tcPr>
            <w:tcW w:w="1842" w:type="dxa"/>
            <w:tcBorders>
              <w:top w:val="nil"/>
              <w:left w:val="nil"/>
              <w:bottom w:val="nil"/>
              <w:right w:val="nil"/>
            </w:tcBorders>
            <w:vAlign w:val="bottom"/>
          </w:tcPr>
          <w:p w14:paraId="791135F7"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Rw-squared</w:t>
            </w:r>
          </w:p>
        </w:tc>
        <w:tc>
          <w:tcPr>
            <w:tcW w:w="1008" w:type="dxa"/>
            <w:tcBorders>
              <w:top w:val="nil"/>
              <w:left w:val="nil"/>
              <w:bottom w:val="nil"/>
              <w:right w:val="nil"/>
            </w:tcBorders>
            <w:vAlign w:val="bottom"/>
          </w:tcPr>
          <w:p w14:paraId="24504BE7"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0.918948</w:t>
            </w:r>
          </w:p>
        </w:tc>
        <w:tc>
          <w:tcPr>
            <w:tcW w:w="2208" w:type="dxa"/>
            <w:gridSpan w:val="2"/>
            <w:tcBorders>
              <w:top w:val="nil"/>
              <w:left w:val="nil"/>
              <w:bottom w:val="nil"/>
              <w:right w:val="nil"/>
            </w:tcBorders>
            <w:vAlign w:val="bottom"/>
          </w:tcPr>
          <w:p w14:paraId="377CAA78" w14:textId="77777777" w:rsidR="0069799D" w:rsidRPr="00835122" w:rsidRDefault="0069799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Adjust Rw-squared</w:t>
            </w:r>
          </w:p>
        </w:tc>
        <w:tc>
          <w:tcPr>
            <w:tcW w:w="912" w:type="dxa"/>
            <w:tcBorders>
              <w:top w:val="nil"/>
              <w:left w:val="nil"/>
              <w:bottom w:val="nil"/>
              <w:right w:val="nil"/>
            </w:tcBorders>
            <w:vAlign w:val="bottom"/>
          </w:tcPr>
          <w:p w14:paraId="794F6F1F"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0.918948</w:t>
            </w:r>
          </w:p>
        </w:tc>
      </w:tr>
      <w:tr w:rsidR="0069799D" w:rsidRPr="00835122" w14:paraId="7E2E9ACD" w14:textId="77777777" w:rsidTr="0069799D">
        <w:trPr>
          <w:trHeight w:val="204"/>
        </w:trPr>
        <w:tc>
          <w:tcPr>
            <w:tcW w:w="1842" w:type="dxa"/>
            <w:tcBorders>
              <w:top w:val="nil"/>
              <w:left w:val="nil"/>
              <w:bottom w:val="nil"/>
              <w:right w:val="nil"/>
            </w:tcBorders>
            <w:vAlign w:val="bottom"/>
          </w:tcPr>
          <w:p w14:paraId="44E39891"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Akaike info criterion</w:t>
            </w:r>
          </w:p>
        </w:tc>
        <w:tc>
          <w:tcPr>
            <w:tcW w:w="1008" w:type="dxa"/>
            <w:tcBorders>
              <w:top w:val="nil"/>
              <w:left w:val="nil"/>
              <w:bottom w:val="nil"/>
              <w:right w:val="nil"/>
            </w:tcBorders>
            <w:vAlign w:val="bottom"/>
          </w:tcPr>
          <w:p w14:paraId="6A60C206"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91.02679</w:t>
            </w:r>
          </w:p>
        </w:tc>
        <w:tc>
          <w:tcPr>
            <w:tcW w:w="2208" w:type="dxa"/>
            <w:gridSpan w:val="2"/>
            <w:tcBorders>
              <w:top w:val="nil"/>
              <w:left w:val="nil"/>
              <w:bottom w:val="nil"/>
              <w:right w:val="nil"/>
            </w:tcBorders>
            <w:vAlign w:val="bottom"/>
          </w:tcPr>
          <w:p w14:paraId="1D0047BC" w14:textId="77777777" w:rsidR="0069799D" w:rsidRPr="00835122" w:rsidRDefault="0069799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7CE87DCA"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100.4459</w:t>
            </w:r>
          </w:p>
        </w:tc>
      </w:tr>
      <w:tr w:rsidR="0069799D" w:rsidRPr="00835122" w14:paraId="09CAE665" w14:textId="77777777" w:rsidTr="0069799D">
        <w:trPr>
          <w:trHeight w:val="204"/>
        </w:trPr>
        <w:tc>
          <w:tcPr>
            <w:tcW w:w="1842" w:type="dxa"/>
            <w:tcBorders>
              <w:top w:val="nil"/>
              <w:left w:val="nil"/>
              <w:bottom w:val="nil"/>
              <w:right w:val="nil"/>
            </w:tcBorders>
            <w:vAlign w:val="bottom"/>
          </w:tcPr>
          <w:p w14:paraId="5CF5A461"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Deviance</w:t>
            </w:r>
          </w:p>
        </w:tc>
        <w:tc>
          <w:tcPr>
            <w:tcW w:w="1008" w:type="dxa"/>
            <w:tcBorders>
              <w:top w:val="nil"/>
              <w:left w:val="nil"/>
              <w:bottom w:val="nil"/>
              <w:right w:val="nil"/>
            </w:tcBorders>
            <w:vAlign w:val="bottom"/>
          </w:tcPr>
          <w:p w14:paraId="56B00B75"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0.075509</w:t>
            </w:r>
          </w:p>
        </w:tc>
        <w:tc>
          <w:tcPr>
            <w:tcW w:w="2208" w:type="dxa"/>
            <w:gridSpan w:val="2"/>
            <w:tcBorders>
              <w:top w:val="nil"/>
              <w:left w:val="nil"/>
              <w:bottom w:val="nil"/>
              <w:right w:val="nil"/>
            </w:tcBorders>
            <w:vAlign w:val="bottom"/>
          </w:tcPr>
          <w:p w14:paraId="3AB468C3" w14:textId="77777777" w:rsidR="0069799D" w:rsidRPr="00835122" w:rsidRDefault="0069799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Scale</w:t>
            </w:r>
          </w:p>
        </w:tc>
        <w:tc>
          <w:tcPr>
            <w:tcW w:w="912" w:type="dxa"/>
            <w:tcBorders>
              <w:top w:val="nil"/>
              <w:left w:val="nil"/>
              <w:bottom w:val="nil"/>
              <w:right w:val="nil"/>
            </w:tcBorders>
            <w:vAlign w:val="bottom"/>
          </w:tcPr>
          <w:p w14:paraId="1735E625"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0.030027</w:t>
            </w:r>
          </w:p>
        </w:tc>
      </w:tr>
      <w:tr w:rsidR="0069799D" w:rsidRPr="00835122" w14:paraId="18C62FB7" w14:textId="77777777" w:rsidTr="0069799D">
        <w:trPr>
          <w:trHeight w:val="204"/>
        </w:trPr>
        <w:tc>
          <w:tcPr>
            <w:tcW w:w="1842" w:type="dxa"/>
            <w:tcBorders>
              <w:top w:val="nil"/>
              <w:left w:val="nil"/>
              <w:bottom w:val="nil"/>
              <w:right w:val="nil"/>
            </w:tcBorders>
            <w:vAlign w:val="bottom"/>
          </w:tcPr>
          <w:p w14:paraId="47F57912" w14:textId="77777777" w:rsidR="0069799D" w:rsidRPr="00835122" w:rsidRDefault="0069799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Rn-squared statistic</w:t>
            </w:r>
          </w:p>
        </w:tc>
        <w:tc>
          <w:tcPr>
            <w:tcW w:w="1008" w:type="dxa"/>
            <w:tcBorders>
              <w:top w:val="nil"/>
              <w:left w:val="nil"/>
              <w:bottom w:val="nil"/>
              <w:right w:val="nil"/>
            </w:tcBorders>
            <w:vAlign w:val="bottom"/>
          </w:tcPr>
          <w:p w14:paraId="2F329336"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439.1888</w:t>
            </w:r>
          </w:p>
        </w:tc>
        <w:tc>
          <w:tcPr>
            <w:tcW w:w="2208" w:type="dxa"/>
            <w:gridSpan w:val="2"/>
            <w:tcBorders>
              <w:top w:val="nil"/>
              <w:left w:val="nil"/>
              <w:bottom w:val="nil"/>
              <w:right w:val="nil"/>
            </w:tcBorders>
            <w:vAlign w:val="bottom"/>
          </w:tcPr>
          <w:p w14:paraId="42465921" w14:textId="77777777" w:rsidR="0069799D" w:rsidRPr="00835122" w:rsidRDefault="0069799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Prob(Rn-squared stat.)</w:t>
            </w:r>
          </w:p>
        </w:tc>
        <w:tc>
          <w:tcPr>
            <w:tcW w:w="912" w:type="dxa"/>
            <w:tcBorders>
              <w:top w:val="nil"/>
              <w:left w:val="nil"/>
              <w:bottom w:val="nil"/>
              <w:right w:val="nil"/>
            </w:tcBorders>
            <w:vAlign w:val="bottom"/>
          </w:tcPr>
          <w:p w14:paraId="77231AC0" w14:textId="77777777" w:rsidR="0069799D" w:rsidRPr="00835122" w:rsidRDefault="0069799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r>
      <w:tr w:rsidR="0069799D" w:rsidRPr="00835122" w14:paraId="0BE470FE" w14:textId="77777777">
        <w:trPr>
          <w:trHeight w:hRule="exact" w:val="81"/>
        </w:trPr>
        <w:tc>
          <w:tcPr>
            <w:tcW w:w="1842" w:type="dxa"/>
            <w:tcBorders>
              <w:top w:val="nil"/>
              <w:left w:val="nil"/>
              <w:bottom w:val="double" w:sz="6" w:space="2" w:color="auto"/>
              <w:right w:val="nil"/>
            </w:tcBorders>
            <w:vAlign w:val="bottom"/>
          </w:tcPr>
          <w:p w14:paraId="06212B9E"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192FF5A"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F5AE6F4"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D5AEE84"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47D098E"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r w:rsidR="0069799D" w:rsidRPr="00835122" w14:paraId="45686EAB" w14:textId="77777777">
        <w:trPr>
          <w:trHeight w:hRule="exact" w:val="122"/>
        </w:trPr>
        <w:tc>
          <w:tcPr>
            <w:tcW w:w="1842" w:type="dxa"/>
            <w:tcBorders>
              <w:top w:val="nil"/>
              <w:left w:val="nil"/>
              <w:bottom w:val="nil"/>
              <w:right w:val="nil"/>
            </w:tcBorders>
            <w:vAlign w:val="bottom"/>
          </w:tcPr>
          <w:p w14:paraId="55CF8309"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4E2C40B"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A879051"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DB867B8"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66FADB9" w14:textId="77777777" w:rsidR="0069799D" w:rsidRPr="00835122" w:rsidRDefault="0069799D">
            <w:pPr>
              <w:autoSpaceDE w:val="0"/>
              <w:autoSpaceDN w:val="0"/>
              <w:adjustRightInd w:val="0"/>
              <w:spacing w:after="0" w:line="240" w:lineRule="auto"/>
              <w:jc w:val="center"/>
              <w:rPr>
                <w:rFonts w:ascii="Arial" w:hAnsi="Arial" w:cs="Arial"/>
                <w:color w:val="000000"/>
                <w:kern w:val="0"/>
                <w:sz w:val="18"/>
                <w:szCs w:val="18"/>
                <w:lang w:val="id-ID"/>
              </w:rPr>
            </w:pPr>
          </w:p>
        </w:tc>
      </w:tr>
    </w:tbl>
    <w:p w14:paraId="53C9DCA9" w14:textId="3DFAB1DA" w:rsidR="008F2A1F" w:rsidRPr="00835122" w:rsidRDefault="0069799D" w:rsidP="008F2A1F">
      <w:pPr>
        <w:rPr>
          <w:b/>
          <w:bCs/>
          <w:lang w:val="id-ID"/>
        </w:rPr>
      </w:pPr>
      <w:r w:rsidRPr="00835122">
        <w:rPr>
          <w:rFonts w:ascii="Arial" w:hAnsi="Arial" w:cs="Arial"/>
          <w:kern w:val="0"/>
          <w:sz w:val="18"/>
          <w:szCs w:val="18"/>
          <w:lang w:val="id-ID"/>
        </w:rPr>
        <w:br/>
      </w:r>
      <w:r w:rsidR="009A7E69" w:rsidRPr="00835122">
        <w:rPr>
          <w:rFonts w:ascii="Arial" w:hAnsi="Arial" w:cs="Arial"/>
          <w:kern w:val="0"/>
          <w:sz w:val="18"/>
          <w:szCs w:val="18"/>
          <w:lang w:val="id-ID"/>
        </w:rPr>
        <w:br/>
      </w:r>
      <w:r w:rsidR="009A7E69" w:rsidRPr="00835122">
        <w:rPr>
          <w:b/>
          <w:bCs/>
          <w:lang w:val="id-ID"/>
        </w:rPr>
        <w:t>Model Jangka Pendek</w:t>
      </w:r>
      <w:r w:rsidR="00D254C5" w:rsidRPr="00835122">
        <w:rPr>
          <w:b/>
          <w:bCs/>
          <w:lang w:val="id-ID"/>
        </w:rPr>
        <w:t xml:space="preserve"> </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8F2A1F" w:rsidRPr="00835122" w14:paraId="6A68B001" w14:textId="77777777" w:rsidTr="008F2A1F">
        <w:trPr>
          <w:trHeight w:val="204"/>
        </w:trPr>
        <w:tc>
          <w:tcPr>
            <w:tcW w:w="5058" w:type="dxa"/>
            <w:gridSpan w:val="4"/>
            <w:tcBorders>
              <w:top w:val="nil"/>
              <w:left w:val="nil"/>
              <w:bottom w:val="nil"/>
              <w:right w:val="nil"/>
            </w:tcBorders>
            <w:vAlign w:val="bottom"/>
          </w:tcPr>
          <w:p w14:paraId="0223236B"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D(CABANG)</w:t>
            </w:r>
          </w:p>
        </w:tc>
        <w:tc>
          <w:tcPr>
            <w:tcW w:w="912" w:type="dxa"/>
            <w:tcBorders>
              <w:top w:val="nil"/>
              <w:left w:val="nil"/>
              <w:bottom w:val="nil"/>
              <w:right w:val="nil"/>
            </w:tcBorders>
            <w:vAlign w:val="bottom"/>
          </w:tcPr>
          <w:p w14:paraId="1A77363E"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796EAD7C" w14:textId="77777777" w:rsidTr="008F2A1F">
        <w:trPr>
          <w:trHeight w:val="204"/>
        </w:trPr>
        <w:tc>
          <w:tcPr>
            <w:tcW w:w="3954" w:type="dxa"/>
            <w:gridSpan w:val="3"/>
            <w:tcBorders>
              <w:top w:val="nil"/>
              <w:left w:val="nil"/>
              <w:bottom w:val="nil"/>
              <w:right w:val="nil"/>
            </w:tcBorders>
            <w:vAlign w:val="bottom"/>
          </w:tcPr>
          <w:p w14:paraId="4D34FB24"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Least Squares</w:t>
            </w:r>
          </w:p>
        </w:tc>
        <w:tc>
          <w:tcPr>
            <w:tcW w:w="1104" w:type="dxa"/>
            <w:tcBorders>
              <w:top w:val="nil"/>
              <w:left w:val="nil"/>
              <w:bottom w:val="nil"/>
              <w:right w:val="nil"/>
            </w:tcBorders>
            <w:vAlign w:val="bottom"/>
          </w:tcPr>
          <w:p w14:paraId="00404A39"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D6C2906"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0A8048AA" w14:textId="77777777">
        <w:trPr>
          <w:trHeight w:hRule="exact" w:val="81"/>
        </w:trPr>
        <w:tc>
          <w:tcPr>
            <w:tcW w:w="1842" w:type="dxa"/>
            <w:tcBorders>
              <w:top w:val="nil"/>
              <w:left w:val="nil"/>
              <w:bottom w:val="double" w:sz="6" w:space="2" w:color="auto"/>
              <w:right w:val="nil"/>
            </w:tcBorders>
            <w:vAlign w:val="bottom"/>
          </w:tcPr>
          <w:p w14:paraId="2A6F7F4A"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273037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158ADF1"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215DBDB"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BA02A3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63E08A61" w14:textId="77777777">
        <w:trPr>
          <w:trHeight w:hRule="exact" w:val="122"/>
        </w:trPr>
        <w:tc>
          <w:tcPr>
            <w:tcW w:w="1842" w:type="dxa"/>
            <w:tcBorders>
              <w:top w:val="nil"/>
              <w:left w:val="nil"/>
              <w:bottom w:val="nil"/>
              <w:right w:val="nil"/>
            </w:tcBorders>
            <w:vAlign w:val="bottom"/>
          </w:tcPr>
          <w:p w14:paraId="76705C93"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F9C63CB"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DAD4E45"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CA079A5"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3677AD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27407A1E" w14:textId="77777777">
        <w:trPr>
          <w:trHeight w:val="204"/>
        </w:trPr>
        <w:tc>
          <w:tcPr>
            <w:tcW w:w="1842" w:type="dxa"/>
            <w:tcBorders>
              <w:top w:val="nil"/>
              <w:left w:val="nil"/>
              <w:bottom w:val="nil"/>
              <w:right w:val="nil"/>
            </w:tcBorders>
            <w:vAlign w:val="bottom"/>
          </w:tcPr>
          <w:p w14:paraId="3829AA3E"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3174E1CB"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6C06F758"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624BD990"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12E6470D"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8F2A1F" w:rsidRPr="00835122" w14:paraId="7582427F" w14:textId="77777777">
        <w:trPr>
          <w:trHeight w:hRule="exact" w:val="81"/>
        </w:trPr>
        <w:tc>
          <w:tcPr>
            <w:tcW w:w="1842" w:type="dxa"/>
            <w:tcBorders>
              <w:top w:val="nil"/>
              <w:left w:val="nil"/>
              <w:bottom w:val="double" w:sz="6" w:space="2" w:color="auto"/>
              <w:right w:val="nil"/>
            </w:tcBorders>
            <w:vAlign w:val="bottom"/>
          </w:tcPr>
          <w:p w14:paraId="6F9993CF"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1C84DE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C6191BA"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6205B52"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25C2EF6"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0A9FEA63" w14:textId="77777777">
        <w:trPr>
          <w:trHeight w:hRule="exact" w:val="122"/>
        </w:trPr>
        <w:tc>
          <w:tcPr>
            <w:tcW w:w="1842" w:type="dxa"/>
            <w:tcBorders>
              <w:top w:val="nil"/>
              <w:left w:val="nil"/>
              <w:bottom w:val="nil"/>
              <w:right w:val="nil"/>
            </w:tcBorders>
            <w:vAlign w:val="bottom"/>
          </w:tcPr>
          <w:p w14:paraId="213DE5A5"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E9FA6CF"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DCF320F"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C041A5"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AA30266"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2797C319" w14:textId="77777777">
        <w:trPr>
          <w:trHeight w:val="204"/>
        </w:trPr>
        <w:tc>
          <w:tcPr>
            <w:tcW w:w="1842" w:type="dxa"/>
            <w:tcBorders>
              <w:top w:val="nil"/>
              <w:left w:val="nil"/>
              <w:bottom w:val="nil"/>
              <w:right w:val="nil"/>
            </w:tcBorders>
            <w:vAlign w:val="bottom"/>
          </w:tcPr>
          <w:p w14:paraId="33EF830D"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D(MB)</w:t>
            </w:r>
          </w:p>
        </w:tc>
        <w:tc>
          <w:tcPr>
            <w:tcW w:w="1008" w:type="dxa"/>
            <w:tcBorders>
              <w:top w:val="nil"/>
              <w:left w:val="nil"/>
              <w:bottom w:val="nil"/>
              <w:right w:val="nil"/>
            </w:tcBorders>
            <w:vAlign w:val="bottom"/>
          </w:tcPr>
          <w:p w14:paraId="06834E36"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0.138002</w:t>
            </w:r>
          </w:p>
        </w:tc>
        <w:tc>
          <w:tcPr>
            <w:tcW w:w="1104" w:type="dxa"/>
            <w:tcBorders>
              <w:top w:val="nil"/>
              <w:left w:val="nil"/>
              <w:bottom w:val="nil"/>
              <w:right w:val="nil"/>
            </w:tcBorders>
            <w:vAlign w:val="bottom"/>
          </w:tcPr>
          <w:p w14:paraId="765C21D7"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0.118903</w:t>
            </w:r>
          </w:p>
        </w:tc>
        <w:tc>
          <w:tcPr>
            <w:tcW w:w="1104" w:type="dxa"/>
            <w:tcBorders>
              <w:top w:val="nil"/>
              <w:left w:val="nil"/>
              <w:bottom w:val="nil"/>
              <w:right w:val="nil"/>
            </w:tcBorders>
            <w:vAlign w:val="bottom"/>
          </w:tcPr>
          <w:p w14:paraId="478B2619"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1.160626</w:t>
            </w:r>
          </w:p>
        </w:tc>
        <w:tc>
          <w:tcPr>
            <w:tcW w:w="912" w:type="dxa"/>
            <w:tcBorders>
              <w:top w:val="nil"/>
              <w:left w:val="nil"/>
              <w:bottom w:val="nil"/>
              <w:right w:val="nil"/>
            </w:tcBorders>
            <w:vAlign w:val="bottom"/>
          </w:tcPr>
          <w:p w14:paraId="404163A0"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0.2610</w:t>
            </w:r>
          </w:p>
        </w:tc>
      </w:tr>
      <w:tr w:rsidR="008F2A1F" w:rsidRPr="00835122" w14:paraId="2CD13272" w14:textId="77777777">
        <w:trPr>
          <w:trHeight w:val="204"/>
        </w:trPr>
        <w:tc>
          <w:tcPr>
            <w:tcW w:w="1842" w:type="dxa"/>
            <w:tcBorders>
              <w:top w:val="nil"/>
              <w:left w:val="nil"/>
              <w:bottom w:val="nil"/>
              <w:right w:val="nil"/>
            </w:tcBorders>
            <w:vAlign w:val="bottom"/>
          </w:tcPr>
          <w:p w14:paraId="042464FC"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D(IB)</w:t>
            </w:r>
          </w:p>
        </w:tc>
        <w:tc>
          <w:tcPr>
            <w:tcW w:w="1008" w:type="dxa"/>
            <w:tcBorders>
              <w:top w:val="nil"/>
              <w:left w:val="nil"/>
              <w:bottom w:val="nil"/>
              <w:right w:val="nil"/>
            </w:tcBorders>
            <w:vAlign w:val="bottom"/>
          </w:tcPr>
          <w:p w14:paraId="0342D54B"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0.058698</w:t>
            </w:r>
          </w:p>
        </w:tc>
        <w:tc>
          <w:tcPr>
            <w:tcW w:w="1104" w:type="dxa"/>
            <w:tcBorders>
              <w:top w:val="nil"/>
              <w:left w:val="nil"/>
              <w:bottom w:val="nil"/>
              <w:right w:val="nil"/>
            </w:tcBorders>
            <w:vAlign w:val="bottom"/>
          </w:tcPr>
          <w:p w14:paraId="35FD4523"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0.093364</w:t>
            </w:r>
          </w:p>
        </w:tc>
        <w:tc>
          <w:tcPr>
            <w:tcW w:w="1104" w:type="dxa"/>
            <w:tcBorders>
              <w:top w:val="nil"/>
              <w:left w:val="nil"/>
              <w:bottom w:val="nil"/>
              <w:right w:val="nil"/>
            </w:tcBorders>
            <w:vAlign w:val="bottom"/>
          </w:tcPr>
          <w:p w14:paraId="50520D9B"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0.628699</w:t>
            </w:r>
          </w:p>
        </w:tc>
        <w:tc>
          <w:tcPr>
            <w:tcW w:w="912" w:type="dxa"/>
            <w:tcBorders>
              <w:top w:val="nil"/>
              <w:left w:val="nil"/>
              <w:bottom w:val="nil"/>
              <w:right w:val="nil"/>
            </w:tcBorders>
            <w:vAlign w:val="bottom"/>
          </w:tcPr>
          <w:p w14:paraId="76E0E57F"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0.5374</w:t>
            </w:r>
          </w:p>
        </w:tc>
      </w:tr>
      <w:tr w:rsidR="008F2A1F" w:rsidRPr="00835122" w14:paraId="3C9526D8" w14:textId="77777777">
        <w:trPr>
          <w:trHeight w:val="204"/>
        </w:trPr>
        <w:tc>
          <w:tcPr>
            <w:tcW w:w="1842" w:type="dxa"/>
            <w:tcBorders>
              <w:top w:val="nil"/>
              <w:left w:val="nil"/>
              <w:bottom w:val="nil"/>
              <w:right w:val="nil"/>
            </w:tcBorders>
            <w:vAlign w:val="bottom"/>
          </w:tcPr>
          <w:p w14:paraId="70891C3F"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D(DQRIS)</w:t>
            </w:r>
          </w:p>
        </w:tc>
        <w:tc>
          <w:tcPr>
            <w:tcW w:w="1008" w:type="dxa"/>
            <w:tcBorders>
              <w:top w:val="nil"/>
              <w:left w:val="nil"/>
              <w:bottom w:val="nil"/>
              <w:right w:val="nil"/>
            </w:tcBorders>
            <w:vAlign w:val="bottom"/>
          </w:tcPr>
          <w:p w14:paraId="570D9F1C"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-0.002061</w:t>
            </w:r>
          </w:p>
        </w:tc>
        <w:tc>
          <w:tcPr>
            <w:tcW w:w="1104" w:type="dxa"/>
            <w:tcBorders>
              <w:top w:val="nil"/>
              <w:left w:val="nil"/>
              <w:bottom w:val="nil"/>
              <w:right w:val="nil"/>
            </w:tcBorders>
            <w:vAlign w:val="bottom"/>
          </w:tcPr>
          <w:p w14:paraId="409DE9B0"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0.052188</w:t>
            </w:r>
          </w:p>
        </w:tc>
        <w:tc>
          <w:tcPr>
            <w:tcW w:w="1104" w:type="dxa"/>
            <w:tcBorders>
              <w:top w:val="nil"/>
              <w:left w:val="nil"/>
              <w:bottom w:val="nil"/>
              <w:right w:val="nil"/>
            </w:tcBorders>
            <w:vAlign w:val="bottom"/>
          </w:tcPr>
          <w:p w14:paraId="051AC9BA"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-0.039493</w:t>
            </w:r>
          </w:p>
        </w:tc>
        <w:tc>
          <w:tcPr>
            <w:tcW w:w="912" w:type="dxa"/>
            <w:tcBorders>
              <w:top w:val="nil"/>
              <w:left w:val="nil"/>
              <w:bottom w:val="nil"/>
              <w:right w:val="nil"/>
            </w:tcBorders>
            <w:vAlign w:val="bottom"/>
          </w:tcPr>
          <w:p w14:paraId="6FB98E4E"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0.9689</w:t>
            </w:r>
          </w:p>
        </w:tc>
      </w:tr>
      <w:tr w:rsidR="008F2A1F" w:rsidRPr="00835122" w14:paraId="1E1F8A64" w14:textId="77777777">
        <w:trPr>
          <w:trHeight w:val="204"/>
        </w:trPr>
        <w:tc>
          <w:tcPr>
            <w:tcW w:w="1842" w:type="dxa"/>
            <w:tcBorders>
              <w:top w:val="nil"/>
              <w:left w:val="nil"/>
              <w:bottom w:val="nil"/>
              <w:right w:val="nil"/>
            </w:tcBorders>
            <w:vAlign w:val="bottom"/>
          </w:tcPr>
          <w:p w14:paraId="41000482"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ECT_CAB(-1)</w:t>
            </w:r>
          </w:p>
        </w:tc>
        <w:tc>
          <w:tcPr>
            <w:tcW w:w="1008" w:type="dxa"/>
            <w:tcBorders>
              <w:top w:val="nil"/>
              <w:left w:val="nil"/>
              <w:bottom w:val="nil"/>
              <w:right w:val="nil"/>
            </w:tcBorders>
            <w:vAlign w:val="bottom"/>
          </w:tcPr>
          <w:p w14:paraId="38B9D97A"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-0.396910</w:t>
            </w:r>
          </w:p>
        </w:tc>
        <w:tc>
          <w:tcPr>
            <w:tcW w:w="1104" w:type="dxa"/>
            <w:tcBorders>
              <w:top w:val="nil"/>
              <w:left w:val="nil"/>
              <w:bottom w:val="nil"/>
              <w:right w:val="nil"/>
            </w:tcBorders>
            <w:vAlign w:val="bottom"/>
          </w:tcPr>
          <w:p w14:paraId="4CD8E686"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0.136520</w:t>
            </w:r>
          </w:p>
        </w:tc>
        <w:tc>
          <w:tcPr>
            <w:tcW w:w="1104" w:type="dxa"/>
            <w:tcBorders>
              <w:top w:val="nil"/>
              <w:left w:val="nil"/>
              <w:bottom w:val="nil"/>
              <w:right w:val="nil"/>
            </w:tcBorders>
            <w:vAlign w:val="bottom"/>
          </w:tcPr>
          <w:p w14:paraId="38108E47"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-2.907336</w:t>
            </w:r>
          </w:p>
        </w:tc>
        <w:tc>
          <w:tcPr>
            <w:tcW w:w="912" w:type="dxa"/>
            <w:tcBorders>
              <w:top w:val="nil"/>
              <w:left w:val="nil"/>
              <w:bottom w:val="nil"/>
              <w:right w:val="nil"/>
            </w:tcBorders>
            <w:vAlign w:val="bottom"/>
          </w:tcPr>
          <w:p w14:paraId="6E2F0D56"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0.0094</w:t>
            </w:r>
          </w:p>
        </w:tc>
      </w:tr>
      <w:tr w:rsidR="008F2A1F" w:rsidRPr="00835122" w14:paraId="0BC9F9DC" w14:textId="77777777">
        <w:trPr>
          <w:trHeight w:val="204"/>
        </w:trPr>
        <w:tc>
          <w:tcPr>
            <w:tcW w:w="1842" w:type="dxa"/>
            <w:tcBorders>
              <w:top w:val="nil"/>
              <w:left w:val="nil"/>
              <w:bottom w:val="nil"/>
              <w:right w:val="nil"/>
            </w:tcBorders>
            <w:vAlign w:val="bottom"/>
          </w:tcPr>
          <w:p w14:paraId="3B0CD26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75F09C78"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0.026854</w:t>
            </w:r>
          </w:p>
        </w:tc>
        <w:tc>
          <w:tcPr>
            <w:tcW w:w="1104" w:type="dxa"/>
            <w:tcBorders>
              <w:top w:val="nil"/>
              <w:left w:val="nil"/>
              <w:bottom w:val="nil"/>
              <w:right w:val="nil"/>
            </w:tcBorders>
            <w:vAlign w:val="bottom"/>
          </w:tcPr>
          <w:p w14:paraId="2AAFACBE"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0.017405</w:t>
            </w:r>
          </w:p>
        </w:tc>
        <w:tc>
          <w:tcPr>
            <w:tcW w:w="1104" w:type="dxa"/>
            <w:tcBorders>
              <w:top w:val="nil"/>
              <w:left w:val="nil"/>
              <w:bottom w:val="nil"/>
              <w:right w:val="nil"/>
            </w:tcBorders>
            <w:vAlign w:val="bottom"/>
          </w:tcPr>
          <w:p w14:paraId="3082C652"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1.542929</w:t>
            </w:r>
          </w:p>
        </w:tc>
        <w:tc>
          <w:tcPr>
            <w:tcW w:w="912" w:type="dxa"/>
            <w:tcBorders>
              <w:top w:val="nil"/>
              <w:left w:val="nil"/>
              <w:bottom w:val="nil"/>
              <w:right w:val="nil"/>
            </w:tcBorders>
            <w:vAlign w:val="bottom"/>
          </w:tcPr>
          <w:p w14:paraId="23FF14B4"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0.1402</w:t>
            </w:r>
          </w:p>
        </w:tc>
      </w:tr>
      <w:tr w:rsidR="008F2A1F" w:rsidRPr="00835122" w14:paraId="2350009D" w14:textId="77777777">
        <w:trPr>
          <w:trHeight w:hRule="exact" w:val="81"/>
        </w:trPr>
        <w:tc>
          <w:tcPr>
            <w:tcW w:w="1842" w:type="dxa"/>
            <w:tcBorders>
              <w:top w:val="nil"/>
              <w:left w:val="nil"/>
              <w:bottom w:val="double" w:sz="6" w:space="2" w:color="auto"/>
              <w:right w:val="nil"/>
            </w:tcBorders>
            <w:vAlign w:val="bottom"/>
          </w:tcPr>
          <w:p w14:paraId="5E8336CD"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ADA340E"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00BF844"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6403A3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906574E"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49ADEE44" w14:textId="77777777">
        <w:trPr>
          <w:trHeight w:hRule="exact" w:val="122"/>
        </w:trPr>
        <w:tc>
          <w:tcPr>
            <w:tcW w:w="1842" w:type="dxa"/>
            <w:tcBorders>
              <w:top w:val="nil"/>
              <w:left w:val="nil"/>
              <w:bottom w:val="nil"/>
              <w:right w:val="nil"/>
            </w:tcBorders>
            <w:vAlign w:val="bottom"/>
          </w:tcPr>
          <w:p w14:paraId="4F344021"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28D1B90"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A673A88"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53D375F"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881E153"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11BBFE9A" w14:textId="77777777" w:rsidTr="008F2A1F">
        <w:trPr>
          <w:trHeight w:val="204"/>
        </w:trPr>
        <w:tc>
          <w:tcPr>
            <w:tcW w:w="1842" w:type="dxa"/>
            <w:tcBorders>
              <w:top w:val="nil"/>
              <w:left w:val="nil"/>
              <w:bottom w:val="nil"/>
              <w:right w:val="nil"/>
            </w:tcBorders>
            <w:vAlign w:val="bottom"/>
          </w:tcPr>
          <w:p w14:paraId="76C41CB5"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5C8E424A"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0.433344</w:t>
            </w:r>
          </w:p>
        </w:tc>
        <w:tc>
          <w:tcPr>
            <w:tcW w:w="2208" w:type="dxa"/>
            <w:gridSpan w:val="2"/>
            <w:tcBorders>
              <w:top w:val="nil"/>
              <w:left w:val="nil"/>
              <w:bottom w:val="nil"/>
              <w:right w:val="nil"/>
            </w:tcBorders>
            <w:vAlign w:val="bottom"/>
          </w:tcPr>
          <w:p w14:paraId="5891F882"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Mean dependent var</w:t>
            </w:r>
          </w:p>
        </w:tc>
        <w:tc>
          <w:tcPr>
            <w:tcW w:w="912" w:type="dxa"/>
            <w:tcBorders>
              <w:top w:val="nil"/>
              <w:left w:val="nil"/>
              <w:bottom w:val="nil"/>
              <w:right w:val="nil"/>
            </w:tcBorders>
            <w:vAlign w:val="bottom"/>
          </w:tcPr>
          <w:p w14:paraId="1A538903"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-0.009349</w:t>
            </w:r>
          </w:p>
        </w:tc>
      </w:tr>
      <w:tr w:rsidR="008F2A1F" w:rsidRPr="00835122" w14:paraId="15113ABC" w14:textId="77777777" w:rsidTr="008F2A1F">
        <w:trPr>
          <w:trHeight w:val="204"/>
        </w:trPr>
        <w:tc>
          <w:tcPr>
            <w:tcW w:w="1842" w:type="dxa"/>
            <w:tcBorders>
              <w:top w:val="nil"/>
              <w:left w:val="nil"/>
              <w:bottom w:val="nil"/>
              <w:right w:val="nil"/>
            </w:tcBorders>
            <w:vAlign w:val="bottom"/>
          </w:tcPr>
          <w:p w14:paraId="74230A7F"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Adjusted R-squared</w:t>
            </w:r>
          </w:p>
        </w:tc>
        <w:tc>
          <w:tcPr>
            <w:tcW w:w="1008" w:type="dxa"/>
            <w:tcBorders>
              <w:top w:val="nil"/>
              <w:left w:val="nil"/>
              <w:bottom w:val="nil"/>
              <w:right w:val="nil"/>
            </w:tcBorders>
            <w:vAlign w:val="bottom"/>
          </w:tcPr>
          <w:p w14:paraId="7F569EF2"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0.307420</w:t>
            </w:r>
          </w:p>
        </w:tc>
        <w:tc>
          <w:tcPr>
            <w:tcW w:w="2208" w:type="dxa"/>
            <w:gridSpan w:val="2"/>
            <w:tcBorders>
              <w:top w:val="nil"/>
              <w:left w:val="nil"/>
              <w:bottom w:val="nil"/>
              <w:right w:val="nil"/>
            </w:tcBorders>
            <w:vAlign w:val="bottom"/>
          </w:tcPr>
          <w:p w14:paraId="391CB103"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S.D. dependent var</w:t>
            </w:r>
          </w:p>
        </w:tc>
        <w:tc>
          <w:tcPr>
            <w:tcW w:w="912" w:type="dxa"/>
            <w:tcBorders>
              <w:top w:val="nil"/>
              <w:left w:val="nil"/>
              <w:bottom w:val="nil"/>
              <w:right w:val="nil"/>
            </w:tcBorders>
            <w:vAlign w:val="bottom"/>
          </w:tcPr>
          <w:p w14:paraId="7AA1323D"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0.055103</w:t>
            </w:r>
          </w:p>
        </w:tc>
      </w:tr>
      <w:tr w:rsidR="008F2A1F" w:rsidRPr="00835122" w14:paraId="6DA9D9C4" w14:textId="77777777" w:rsidTr="008F2A1F">
        <w:trPr>
          <w:trHeight w:val="204"/>
        </w:trPr>
        <w:tc>
          <w:tcPr>
            <w:tcW w:w="1842" w:type="dxa"/>
            <w:tcBorders>
              <w:top w:val="nil"/>
              <w:left w:val="nil"/>
              <w:bottom w:val="nil"/>
              <w:right w:val="nil"/>
            </w:tcBorders>
            <w:vAlign w:val="bottom"/>
          </w:tcPr>
          <w:p w14:paraId="5106F96A"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S.E. of regression</w:t>
            </w:r>
          </w:p>
        </w:tc>
        <w:tc>
          <w:tcPr>
            <w:tcW w:w="1008" w:type="dxa"/>
            <w:tcBorders>
              <w:top w:val="nil"/>
              <w:left w:val="nil"/>
              <w:bottom w:val="nil"/>
              <w:right w:val="nil"/>
            </w:tcBorders>
            <w:vAlign w:val="bottom"/>
          </w:tcPr>
          <w:p w14:paraId="139B3D6A"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0.044401</w:t>
            </w:r>
          </w:p>
        </w:tc>
        <w:tc>
          <w:tcPr>
            <w:tcW w:w="2208" w:type="dxa"/>
            <w:gridSpan w:val="2"/>
            <w:tcBorders>
              <w:top w:val="nil"/>
              <w:left w:val="nil"/>
              <w:bottom w:val="nil"/>
              <w:right w:val="nil"/>
            </w:tcBorders>
            <w:vAlign w:val="bottom"/>
          </w:tcPr>
          <w:p w14:paraId="458FC02F"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Akaike info criterion</w:t>
            </w:r>
          </w:p>
        </w:tc>
        <w:tc>
          <w:tcPr>
            <w:tcW w:w="912" w:type="dxa"/>
            <w:tcBorders>
              <w:top w:val="nil"/>
              <w:left w:val="nil"/>
              <w:bottom w:val="nil"/>
              <w:right w:val="nil"/>
            </w:tcBorders>
            <w:vAlign w:val="bottom"/>
          </w:tcPr>
          <w:p w14:paraId="621C2AFB"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-3.201460</w:t>
            </w:r>
          </w:p>
        </w:tc>
      </w:tr>
      <w:tr w:rsidR="008F2A1F" w:rsidRPr="00835122" w14:paraId="50E8B491" w14:textId="77777777" w:rsidTr="008F2A1F">
        <w:trPr>
          <w:trHeight w:val="204"/>
        </w:trPr>
        <w:tc>
          <w:tcPr>
            <w:tcW w:w="1842" w:type="dxa"/>
            <w:tcBorders>
              <w:top w:val="nil"/>
              <w:left w:val="nil"/>
              <w:bottom w:val="nil"/>
              <w:right w:val="nil"/>
            </w:tcBorders>
            <w:vAlign w:val="bottom"/>
          </w:tcPr>
          <w:p w14:paraId="28141457"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Sum squared resid</w:t>
            </w:r>
          </w:p>
        </w:tc>
        <w:tc>
          <w:tcPr>
            <w:tcW w:w="1008" w:type="dxa"/>
            <w:tcBorders>
              <w:top w:val="nil"/>
              <w:left w:val="nil"/>
              <w:bottom w:val="nil"/>
              <w:right w:val="nil"/>
            </w:tcBorders>
            <w:vAlign w:val="bottom"/>
          </w:tcPr>
          <w:p w14:paraId="255D02E2"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0.035486</w:t>
            </w:r>
          </w:p>
        </w:tc>
        <w:tc>
          <w:tcPr>
            <w:tcW w:w="2208" w:type="dxa"/>
            <w:gridSpan w:val="2"/>
            <w:tcBorders>
              <w:top w:val="nil"/>
              <w:left w:val="nil"/>
              <w:bottom w:val="nil"/>
              <w:right w:val="nil"/>
            </w:tcBorders>
            <w:vAlign w:val="bottom"/>
          </w:tcPr>
          <w:p w14:paraId="7C445132"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694D2DF3"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-2.954613</w:t>
            </w:r>
          </w:p>
        </w:tc>
      </w:tr>
      <w:tr w:rsidR="008F2A1F" w:rsidRPr="00835122" w14:paraId="1727B086" w14:textId="77777777" w:rsidTr="008F2A1F">
        <w:trPr>
          <w:trHeight w:val="204"/>
        </w:trPr>
        <w:tc>
          <w:tcPr>
            <w:tcW w:w="1842" w:type="dxa"/>
            <w:tcBorders>
              <w:top w:val="nil"/>
              <w:left w:val="nil"/>
              <w:bottom w:val="nil"/>
              <w:right w:val="nil"/>
            </w:tcBorders>
            <w:vAlign w:val="bottom"/>
          </w:tcPr>
          <w:p w14:paraId="0A641118"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Log likelihood</w:t>
            </w:r>
          </w:p>
        </w:tc>
        <w:tc>
          <w:tcPr>
            <w:tcW w:w="1008" w:type="dxa"/>
            <w:tcBorders>
              <w:top w:val="nil"/>
              <w:left w:val="nil"/>
              <w:bottom w:val="nil"/>
              <w:right w:val="nil"/>
            </w:tcBorders>
            <w:vAlign w:val="bottom"/>
          </w:tcPr>
          <w:p w14:paraId="3BF08735"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41.81679</w:t>
            </w:r>
          </w:p>
        </w:tc>
        <w:tc>
          <w:tcPr>
            <w:tcW w:w="2208" w:type="dxa"/>
            <w:gridSpan w:val="2"/>
            <w:tcBorders>
              <w:top w:val="nil"/>
              <w:left w:val="nil"/>
              <w:bottom w:val="nil"/>
              <w:right w:val="nil"/>
            </w:tcBorders>
            <w:vAlign w:val="bottom"/>
          </w:tcPr>
          <w:p w14:paraId="157FCCA8"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Hannan-Quinn criter.</w:t>
            </w:r>
          </w:p>
        </w:tc>
        <w:tc>
          <w:tcPr>
            <w:tcW w:w="912" w:type="dxa"/>
            <w:tcBorders>
              <w:top w:val="nil"/>
              <w:left w:val="nil"/>
              <w:bottom w:val="nil"/>
              <w:right w:val="nil"/>
            </w:tcBorders>
            <w:vAlign w:val="bottom"/>
          </w:tcPr>
          <w:p w14:paraId="05833F7F"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-3.139379</w:t>
            </w:r>
          </w:p>
        </w:tc>
      </w:tr>
      <w:tr w:rsidR="008F2A1F" w:rsidRPr="00835122" w14:paraId="0B817A80" w14:textId="77777777" w:rsidTr="008F2A1F">
        <w:trPr>
          <w:trHeight w:val="204"/>
        </w:trPr>
        <w:tc>
          <w:tcPr>
            <w:tcW w:w="1842" w:type="dxa"/>
            <w:tcBorders>
              <w:top w:val="nil"/>
              <w:left w:val="nil"/>
              <w:bottom w:val="nil"/>
              <w:right w:val="nil"/>
            </w:tcBorders>
            <w:vAlign w:val="bottom"/>
          </w:tcPr>
          <w:p w14:paraId="68ABBFCC"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1FE9DB04"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3.441325</w:t>
            </w:r>
          </w:p>
        </w:tc>
        <w:tc>
          <w:tcPr>
            <w:tcW w:w="2208" w:type="dxa"/>
            <w:gridSpan w:val="2"/>
            <w:tcBorders>
              <w:top w:val="nil"/>
              <w:left w:val="nil"/>
              <w:bottom w:val="nil"/>
              <w:right w:val="nil"/>
            </w:tcBorders>
            <w:vAlign w:val="bottom"/>
          </w:tcPr>
          <w:p w14:paraId="6983DD20"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Durbin-Watson stat</w:t>
            </w:r>
          </w:p>
        </w:tc>
        <w:tc>
          <w:tcPr>
            <w:tcW w:w="912" w:type="dxa"/>
            <w:tcBorders>
              <w:top w:val="nil"/>
              <w:left w:val="nil"/>
              <w:bottom w:val="nil"/>
              <w:right w:val="nil"/>
            </w:tcBorders>
            <w:vAlign w:val="bottom"/>
          </w:tcPr>
          <w:p w14:paraId="28B38EFE"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1.991862</w:t>
            </w:r>
          </w:p>
        </w:tc>
      </w:tr>
      <w:tr w:rsidR="008F2A1F" w:rsidRPr="00835122" w14:paraId="5A44551E" w14:textId="77777777" w:rsidTr="008F2A1F">
        <w:trPr>
          <w:trHeight w:val="204"/>
        </w:trPr>
        <w:tc>
          <w:tcPr>
            <w:tcW w:w="1842" w:type="dxa"/>
            <w:tcBorders>
              <w:top w:val="nil"/>
              <w:left w:val="nil"/>
              <w:bottom w:val="nil"/>
              <w:right w:val="nil"/>
            </w:tcBorders>
            <w:vAlign w:val="bottom"/>
          </w:tcPr>
          <w:p w14:paraId="01452AEA" w14:textId="77777777" w:rsidR="008F2A1F" w:rsidRPr="00835122" w:rsidRDefault="008F2A1F">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Prob(F-statistic)</w:t>
            </w:r>
          </w:p>
        </w:tc>
        <w:tc>
          <w:tcPr>
            <w:tcW w:w="1008" w:type="dxa"/>
            <w:tcBorders>
              <w:top w:val="nil"/>
              <w:left w:val="nil"/>
              <w:bottom w:val="nil"/>
              <w:right w:val="nil"/>
            </w:tcBorders>
            <w:vAlign w:val="bottom"/>
          </w:tcPr>
          <w:p w14:paraId="558BFF24"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0.029518</w:t>
            </w:r>
          </w:p>
        </w:tc>
        <w:tc>
          <w:tcPr>
            <w:tcW w:w="2208" w:type="dxa"/>
            <w:gridSpan w:val="2"/>
            <w:tcBorders>
              <w:top w:val="nil"/>
              <w:left w:val="nil"/>
              <w:bottom w:val="nil"/>
              <w:right w:val="nil"/>
            </w:tcBorders>
            <w:vAlign w:val="bottom"/>
          </w:tcPr>
          <w:p w14:paraId="76C7E164" w14:textId="77777777" w:rsidR="008F2A1F" w:rsidRPr="00835122" w:rsidRDefault="008F2A1F">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Weighted mean dep.</w:t>
            </w:r>
          </w:p>
        </w:tc>
        <w:tc>
          <w:tcPr>
            <w:tcW w:w="912" w:type="dxa"/>
            <w:tcBorders>
              <w:top w:val="nil"/>
              <w:left w:val="nil"/>
              <w:bottom w:val="nil"/>
              <w:right w:val="nil"/>
            </w:tcBorders>
            <w:vAlign w:val="bottom"/>
          </w:tcPr>
          <w:p w14:paraId="4DAF545D" w14:textId="77777777" w:rsidR="008F2A1F" w:rsidRPr="00835122" w:rsidRDefault="008F2A1F">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-0.016402</w:t>
            </w:r>
          </w:p>
        </w:tc>
      </w:tr>
      <w:tr w:rsidR="008F2A1F" w:rsidRPr="00835122" w14:paraId="63CBAC50" w14:textId="77777777">
        <w:trPr>
          <w:trHeight w:hRule="exact" w:val="81"/>
        </w:trPr>
        <w:tc>
          <w:tcPr>
            <w:tcW w:w="1842" w:type="dxa"/>
            <w:tcBorders>
              <w:top w:val="nil"/>
              <w:left w:val="nil"/>
              <w:bottom w:val="double" w:sz="6" w:space="2" w:color="auto"/>
              <w:right w:val="nil"/>
            </w:tcBorders>
            <w:vAlign w:val="bottom"/>
          </w:tcPr>
          <w:p w14:paraId="0A8237DE"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0A5FC91"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AD71401"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8272F38"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24B74C6"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6CC411AE" w14:textId="77777777">
        <w:trPr>
          <w:trHeight w:hRule="exact" w:val="122"/>
        </w:trPr>
        <w:tc>
          <w:tcPr>
            <w:tcW w:w="1842" w:type="dxa"/>
            <w:tcBorders>
              <w:top w:val="nil"/>
              <w:left w:val="nil"/>
              <w:bottom w:val="nil"/>
              <w:right w:val="nil"/>
            </w:tcBorders>
            <w:vAlign w:val="bottom"/>
          </w:tcPr>
          <w:p w14:paraId="179E77D8"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56859D5"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F4B1B5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F64C612"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80FAF4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r w:rsidR="008F2A1F" w:rsidRPr="00835122" w14:paraId="1ECE4AF9" w14:textId="77777777">
        <w:trPr>
          <w:trHeight w:hRule="exact" w:val="122"/>
        </w:trPr>
        <w:tc>
          <w:tcPr>
            <w:tcW w:w="1842" w:type="dxa"/>
            <w:tcBorders>
              <w:top w:val="nil"/>
              <w:left w:val="nil"/>
              <w:bottom w:val="nil"/>
              <w:right w:val="nil"/>
            </w:tcBorders>
            <w:vAlign w:val="bottom"/>
          </w:tcPr>
          <w:p w14:paraId="2B788EEC"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B0FAB1B"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3240D91"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9293697"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D1FFA34" w14:textId="77777777" w:rsidR="008F2A1F" w:rsidRPr="00835122" w:rsidRDefault="008F2A1F">
            <w:pPr>
              <w:autoSpaceDE w:val="0"/>
              <w:autoSpaceDN w:val="0"/>
              <w:adjustRightInd w:val="0"/>
              <w:spacing w:after="0" w:line="240" w:lineRule="auto"/>
              <w:jc w:val="center"/>
              <w:rPr>
                <w:rFonts w:ascii="Arial" w:hAnsi="Arial" w:cs="Arial"/>
                <w:color w:val="000000"/>
                <w:kern w:val="0"/>
                <w:sz w:val="18"/>
                <w:szCs w:val="18"/>
                <w:lang w:val="id-ID"/>
              </w:rPr>
            </w:pPr>
          </w:p>
        </w:tc>
      </w:tr>
    </w:tbl>
    <w:p w14:paraId="753284E5" w14:textId="4338BF14" w:rsidR="00C20DD5" w:rsidRPr="00835122" w:rsidRDefault="008F2A1F" w:rsidP="003A5ED1">
      <w:pPr>
        <w:rPr>
          <w:lang w:val="id-ID"/>
        </w:rPr>
      </w:pPr>
      <w:r w:rsidRPr="00835122">
        <w:rPr>
          <w:rFonts w:ascii="Arial" w:hAnsi="Arial" w:cs="Arial"/>
          <w:kern w:val="0"/>
          <w:sz w:val="18"/>
          <w:szCs w:val="18"/>
          <w:lang w:val="id-ID"/>
        </w:rPr>
        <w:br/>
      </w:r>
    </w:p>
    <w:p w14:paraId="24152387" w14:textId="77777777" w:rsidR="008F2A1F" w:rsidRPr="00835122" w:rsidRDefault="008F2A1F" w:rsidP="008F2A1F">
      <w:pPr>
        <w:autoSpaceDE w:val="0"/>
        <w:autoSpaceDN w:val="0"/>
        <w:adjustRightInd w:val="0"/>
        <w:spacing w:after="0" w:line="240" w:lineRule="auto"/>
        <w:rPr>
          <w:rFonts w:ascii="Arial" w:hAnsi="Arial" w:cs="Arial"/>
          <w:kern w:val="0"/>
          <w:sz w:val="18"/>
          <w:szCs w:val="18"/>
          <w:lang w:val="id-ID"/>
        </w:rPr>
      </w:pPr>
    </w:p>
    <w:p w14:paraId="53A52166" w14:textId="77777777" w:rsidR="008F2A1F" w:rsidRPr="00835122" w:rsidRDefault="008F2A1F" w:rsidP="008F2A1F">
      <w:pPr>
        <w:autoSpaceDE w:val="0"/>
        <w:autoSpaceDN w:val="0"/>
        <w:adjustRightInd w:val="0"/>
        <w:spacing w:after="0" w:line="240" w:lineRule="auto"/>
        <w:rPr>
          <w:rFonts w:ascii="Arial" w:hAnsi="Arial" w:cs="Arial"/>
          <w:kern w:val="0"/>
          <w:sz w:val="18"/>
          <w:szCs w:val="18"/>
          <w:lang w:val="id-ID"/>
        </w:rPr>
      </w:pPr>
      <w:r w:rsidRPr="00835122">
        <w:rPr>
          <w:rFonts w:ascii="Arial" w:hAnsi="Arial" w:cs="Arial"/>
          <w:kern w:val="0"/>
          <w:sz w:val="18"/>
          <w:szCs w:val="18"/>
          <w:lang w:val="id-ID"/>
        </w:rPr>
        <w:br/>
      </w:r>
    </w:p>
    <w:p w14:paraId="73FD046A" w14:textId="77777777" w:rsidR="004B79F9" w:rsidRPr="00835122" w:rsidRDefault="004B79F9" w:rsidP="004B79F9">
      <w:pPr>
        <w:autoSpaceDE w:val="0"/>
        <w:autoSpaceDN w:val="0"/>
        <w:adjustRightInd w:val="0"/>
        <w:spacing w:after="0" w:line="240" w:lineRule="auto"/>
        <w:rPr>
          <w:rFonts w:ascii="Arial" w:hAnsi="Arial" w:cs="Arial"/>
          <w:kern w:val="0"/>
          <w:sz w:val="18"/>
          <w:szCs w:val="18"/>
          <w:lang w:val="id-ID"/>
        </w:rPr>
      </w:pPr>
    </w:p>
    <w:p w14:paraId="4A4C2704" w14:textId="77777777" w:rsidR="00D254C5" w:rsidRPr="00835122" w:rsidRDefault="004B79F9" w:rsidP="003A5ED1">
      <w:pPr>
        <w:rPr>
          <w:b/>
          <w:bCs/>
          <w:lang w:val="id-ID"/>
        </w:rPr>
      </w:pPr>
      <w:r w:rsidRPr="00835122">
        <w:rPr>
          <w:rFonts w:ascii="Arial" w:hAnsi="Arial" w:cs="Arial"/>
          <w:kern w:val="0"/>
          <w:sz w:val="18"/>
          <w:szCs w:val="18"/>
          <w:lang w:val="id-ID"/>
        </w:rPr>
        <w:br/>
      </w:r>
      <w:r w:rsidR="008F2A1F" w:rsidRPr="00835122">
        <w:rPr>
          <w:rFonts w:ascii="Arial" w:hAnsi="Arial" w:cs="Arial"/>
          <w:kern w:val="0"/>
          <w:sz w:val="18"/>
          <w:szCs w:val="18"/>
          <w:lang w:val="id-ID"/>
        </w:rPr>
        <w:br/>
      </w:r>
    </w:p>
    <w:p w14:paraId="67423C89" w14:textId="77777777" w:rsidR="00D254C5" w:rsidRPr="00835122" w:rsidRDefault="00D254C5">
      <w:pPr>
        <w:rPr>
          <w:b/>
          <w:bCs/>
          <w:lang w:val="id-ID"/>
        </w:rPr>
      </w:pPr>
      <w:r w:rsidRPr="00835122">
        <w:rPr>
          <w:b/>
          <w:bCs/>
          <w:lang w:val="id-ID"/>
        </w:rPr>
        <w:br w:type="page"/>
      </w:r>
    </w:p>
    <w:p w14:paraId="771CAC51" w14:textId="204E9D33" w:rsidR="00D254C5" w:rsidRPr="00835122" w:rsidRDefault="00D254C5" w:rsidP="00D254C5">
      <w:pPr>
        <w:rPr>
          <w:b/>
          <w:bCs/>
          <w:lang w:val="id-ID"/>
        </w:rPr>
      </w:pPr>
      <w:r w:rsidRPr="00835122">
        <w:rPr>
          <w:b/>
          <w:bCs/>
          <w:lang w:val="id-ID"/>
        </w:rPr>
        <w:lastRenderedPageBreak/>
        <w:t>Lampiran</w:t>
      </w:r>
      <w:r w:rsidR="008B6AFC" w:rsidRPr="00835122">
        <w:rPr>
          <w:b/>
          <w:bCs/>
          <w:lang w:val="id-ID"/>
        </w:rPr>
        <w:t xml:space="preserve"> </w:t>
      </w:r>
      <w:r w:rsidR="008A71CE">
        <w:rPr>
          <w:b/>
          <w:bCs/>
          <w:lang w:val="en-US"/>
        </w:rPr>
        <w:t>5</w:t>
      </w:r>
      <w:r w:rsidRPr="00835122">
        <w:rPr>
          <w:b/>
          <w:bCs/>
          <w:lang w:val="id-ID"/>
        </w:rPr>
        <w:t xml:space="preserve"> </w:t>
      </w:r>
      <w:r w:rsidR="008B6AFC" w:rsidRPr="00835122">
        <w:rPr>
          <w:b/>
          <w:bCs/>
          <w:lang w:val="id-ID"/>
        </w:rPr>
        <w:t>H</w:t>
      </w:r>
      <w:r w:rsidRPr="00835122">
        <w:rPr>
          <w:b/>
          <w:bCs/>
          <w:lang w:val="id-ID"/>
        </w:rPr>
        <w:t>asil estimasi model ATM</w:t>
      </w:r>
    </w:p>
    <w:p w14:paraId="3730EB08" w14:textId="07FD2A49" w:rsidR="0044394D" w:rsidRPr="00835122" w:rsidRDefault="0044394D" w:rsidP="003A5ED1">
      <w:pPr>
        <w:rPr>
          <w:rFonts w:ascii="Arial" w:hAnsi="Arial" w:cs="Arial"/>
          <w:kern w:val="0"/>
          <w:sz w:val="18"/>
          <w:szCs w:val="18"/>
          <w:lang w:val="id-ID"/>
        </w:rPr>
      </w:pPr>
      <w:r w:rsidRPr="00835122">
        <w:rPr>
          <w:b/>
          <w:bCs/>
          <w:lang w:val="id-ID"/>
        </w:rPr>
        <w:t>Model Jangka Panjang</w:t>
      </w:r>
      <w:r w:rsidR="00D254C5" w:rsidRPr="00835122">
        <w:rPr>
          <w:b/>
          <w:bCs/>
          <w:lang w:val="id-ID"/>
        </w:rPr>
        <w:t xml:space="preserve"> ATM</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44394D" w:rsidRPr="00835122" w14:paraId="2C8FC562" w14:textId="77777777" w:rsidTr="0044394D">
        <w:trPr>
          <w:trHeight w:val="204"/>
        </w:trPr>
        <w:tc>
          <w:tcPr>
            <w:tcW w:w="3954" w:type="dxa"/>
            <w:gridSpan w:val="3"/>
            <w:tcBorders>
              <w:top w:val="nil"/>
              <w:left w:val="nil"/>
              <w:bottom w:val="nil"/>
              <w:right w:val="nil"/>
            </w:tcBorders>
            <w:vAlign w:val="bottom"/>
          </w:tcPr>
          <w:p w14:paraId="18F6DD83"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ATM</w:t>
            </w:r>
          </w:p>
        </w:tc>
        <w:tc>
          <w:tcPr>
            <w:tcW w:w="1104" w:type="dxa"/>
            <w:tcBorders>
              <w:top w:val="nil"/>
              <w:left w:val="nil"/>
              <w:bottom w:val="nil"/>
              <w:right w:val="nil"/>
            </w:tcBorders>
            <w:vAlign w:val="bottom"/>
          </w:tcPr>
          <w:p w14:paraId="02A048EA"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A19D86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16440C77" w14:textId="77777777" w:rsidTr="0044394D">
        <w:trPr>
          <w:trHeight w:val="204"/>
        </w:trPr>
        <w:tc>
          <w:tcPr>
            <w:tcW w:w="3954" w:type="dxa"/>
            <w:gridSpan w:val="3"/>
            <w:tcBorders>
              <w:top w:val="nil"/>
              <w:left w:val="nil"/>
              <w:bottom w:val="nil"/>
              <w:right w:val="nil"/>
            </w:tcBorders>
            <w:vAlign w:val="bottom"/>
          </w:tcPr>
          <w:p w14:paraId="2294028A"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Least Squares</w:t>
            </w:r>
          </w:p>
        </w:tc>
        <w:tc>
          <w:tcPr>
            <w:tcW w:w="1104" w:type="dxa"/>
            <w:tcBorders>
              <w:top w:val="nil"/>
              <w:left w:val="nil"/>
              <w:bottom w:val="nil"/>
              <w:right w:val="nil"/>
            </w:tcBorders>
            <w:vAlign w:val="bottom"/>
          </w:tcPr>
          <w:p w14:paraId="32C51720"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E14FD3E"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07BCB832" w14:textId="77777777" w:rsidTr="0044394D">
        <w:trPr>
          <w:trHeight w:val="204"/>
        </w:trPr>
        <w:tc>
          <w:tcPr>
            <w:tcW w:w="3954" w:type="dxa"/>
            <w:gridSpan w:val="3"/>
            <w:tcBorders>
              <w:top w:val="nil"/>
              <w:left w:val="nil"/>
              <w:bottom w:val="nil"/>
              <w:right w:val="nil"/>
            </w:tcBorders>
            <w:vAlign w:val="bottom"/>
          </w:tcPr>
          <w:p w14:paraId="4BB7706D"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Included observations: 65</w:t>
            </w:r>
          </w:p>
        </w:tc>
        <w:tc>
          <w:tcPr>
            <w:tcW w:w="1104" w:type="dxa"/>
            <w:tcBorders>
              <w:top w:val="nil"/>
              <w:left w:val="nil"/>
              <w:bottom w:val="nil"/>
              <w:right w:val="nil"/>
            </w:tcBorders>
            <w:vAlign w:val="bottom"/>
          </w:tcPr>
          <w:p w14:paraId="0A00DF0F"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E79F519"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71F55EE5" w14:textId="77777777">
        <w:trPr>
          <w:trHeight w:hRule="exact" w:val="81"/>
        </w:trPr>
        <w:tc>
          <w:tcPr>
            <w:tcW w:w="1842" w:type="dxa"/>
            <w:tcBorders>
              <w:top w:val="nil"/>
              <w:left w:val="nil"/>
              <w:bottom w:val="double" w:sz="6" w:space="2" w:color="auto"/>
              <w:right w:val="nil"/>
            </w:tcBorders>
            <w:vAlign w:val="bottom"/>
          </w:tcPr>
          <w:p w14:paraId="6DF3102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0BFBF00"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70F2F33"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C92AD5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20FC49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05D57AB5" w14:textId="77777777">
        <w:trPr>
          <w:trHeight w:hRule="exact" w:val="122"/>
        </w:trPr>
        <w:tc>
          <w:tcPr>
            <w:tcW w:w="1842" w:type="dxa"/>
            <w:tcBorders>
              <w:top w:val="nil"/>
              <w:left w:val="nil"/>
              <w:bottom w:val="nil"/>
              <w:right w:val="nil"/>
            </w:tcBorders>
            <w:vAlign w:val="bottom"/>
          </w:tcPr>
          <w:p w14:paraId="6D465E1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F939B2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CB3ED14"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D9ADDC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93BCA8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1F9C1202" w14:textId="77777777">
        <w:trPr>
          <w:trHeight w:val="204"/>
        </w:trPr>
        <w:tc>
          <w:tcPr>
            <w:tcW w:w="1842" w:type="dxa"/>
            <w:tcBorders>
              <w:top w:val="nil"/>
              <w:left w:val="nil"/>
              <w:bottom w:val="nil"/>
              <w:right w:val="nil"/>
            </w:tcBorders>
            <w:vAlign w:val="bottom"/>
          </w:tcPr>
          <w:p w14:paraId="69D12753"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17DE967D"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513FEC23"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1C52D36F"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3085FF33"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44394D" w:rsidRPr="00835122" w14:paraId="4B66CAC3" w14:textId="77777777">
        <w:trPr>
          <w:trHeight w:hRule="exact" w:val="81"/>
        </w:trPr>
        <w:tc>
          <w:tcPr>
            <w:tcW w:w="1842" w:type="dxa"/>
            <w:tcBorders>
              <w:top w:val="nil"/>
              <w:left w:val="nil"/>
              <w:bottom w:val="double" w:sz="6" w:space="2" w:color="auto"/>
              <w:right w:val="nil"/>
            </w:tcBorders>
            <w:vAlign w:val="bottom"/>
          </w:tcPr>
          <w:p w14:paraId="416B9F5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8CC5A1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2A918DF"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C2BE7CC"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B684D3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52DE7C56" w14:textId="77777777">
        <w:trPr>
          <w:trHeight w:hRule="exact" w:val="122"/>
        </w:trPr>
        <w:tc>
          <w:tcPr>
            <w:tcW w:w="1842" w:type="dxa"/>
            <w:tcBorders>
              <w:top w:val="nil"/>
              <w:left w:val="nil"/>
              <w:bottom w:val="nil"/>
              <w:right w:val="nil"/>
            </w:tcBorders>
            <w:vAlign w:val="bottom"/>
          </w:tcPr>
          <w:p w14:paraId="417D72E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4AD0BFE"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DB1B21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50AEE22"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F5E61E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2F311AE3" w14:textId="77777777">
        <w:trPr>
          <w:trHeight w:val="204"/>
        </w:trPr>
        <w:tc>
          <w:tcPr>
            <w:tcW w:w="1842" w:type="dxa"/>
            <w:tcBorders>
              <w:top w:val="nil"/>
              <w:left w:val="nil"/>
              <w:bottom w:val="nil"/>
              <w:right w:val="nil"/>
            </w:tcBorders>
            <w:vAlign w:val="bottom"/>
          </w:tcPr>
          <w:p w14:paraId="3C54C98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MB</w:t>
            </w:r>
          </w:p>
        </w:tc>
        <w:tc>
          <w:tcPr>
            <w:tcW w:w="1008" w:type="dxa"/>
            <w:tcBorders>
              <w:top w:val="nil"/>
              <w:left w:val="nil"/>
              <w:bottom w:val="nil"/>
              <w:right w:val="nil"/>
            </w:tcBorders>
            <w:vAlign w:val="bottom"/>
          </w:tcPr>
          <w:p w14:paraId="1BC43B87"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-0.055994</w:t>
            </w:r>
          </w:p>
        </w:tc>
        <w:tc>
          <w:tcPr>
            <w:tcW w:w="1104" w:type="dxa"/>
            <w:tcBorders>
              <w:top w:val="nil"/>
              <w:left w:val="nil"/>
              <w:bottom w:val="nil"/>
              <w:right w:val="nil"/>
            </w:tcBorders>
            <w:vAlign w:val="bottom"/>
          </w:tcPr>
          <w:p w14:paraId="522C6AB5"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0.007228</w:t>
            </w:r>
          </w:p>
        </w:tc>
        <w:tc>
          <w:tcPr>
            <w:tcW w:w="1104" w:type="dxa"/>
            <w:tcBorders>
              <w:top w:val="nil"/>
              <w:left w:val="nil"/>
              <w:bottom w:val="nil"/>
              <w:right w:val="nil"/>
            </w:tcBorders>
            <w:vAlign w:val="bottom"/>
          </w:tcPr>
          <w:p w14:paraId="0D06723B"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-7.747317</w:t>
            </w:r>
          </w:p>
        </w:tc>
        <w:tc>
          <w:tcPr>
            <w:tcW w:w="912" w:type="dxa"/>
            <w:tcBorders>
              <w:top w:val="nil"/>
              <w:left w:val="nil"/>
              <w:bottom w:val="nil"/>
              <w:right w:val="nil"/>
            </w:tcBorders>
            <w:vAlign w:val="bottom"/>
          </w:tcPr>
          <w:p w14:paraId="4B58F80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44394D" w:rsidRPr="00835122" w14:paraId="11E28A5E" w14:textId="77777777">
        <w:trPr>
          <w:trHeight w:val="204"/>
        </w:trPr>
        <w:tc>
          <w:tcPr>
            <w:tcW w:w="1842" w:type="dxa"/>
            <w:tcBorders>
              <w:top w:val="nil"/>
              <w:left w:val="nil"/>
              <w:bottom w:val="nil"/>
              <w:right w:val="nil"/>
            </w:tcBorders>
            <w:vAlign w:val="bottom"/>
          </w:tcPr>
          <w:p w14:paraId="09E13C3A"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IB</w:t>
            </w:r>
          </w:p>
        </w:tc>
        <w:tc>
          <w:tcPr>
            <w:tcW w:w="1008" w:type="dxa"/>
            <w:tcBorders>
              <w:top w:val="nil"/>
              <w:left w:val="nil"/>
              <w:bottom w:val="nil"/>
              <w:right w:val="nil"/>
            </w:tcBorders>
            <w:vAlign w:val="bottom"/>
          </w:tcPr>
          <w:p w14:paraId="20D034AB"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-0.031717</w:t>
            </w:r>
          </w:p>
        </w:tc>
        <w:tc>
          <w:tcPr>
            <w:tcW w:w="1104" w:type="dxa"/>
            <w:tcBorders>
              <w:top w:val="nil"/>
              <w:left w:val="nil"/>
              <w:bottom w:val="nil"/>
              <w:right w:val="nil"/>
            </w:tcBorders>
            <w:vAlign w:val="bottom"/>
          </w:tcPr>
          <w:p w14:paraId="6E81556A"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0.010530</w:t>
            </w:r>
          </w:p>
        </w:tc>
        <w:tc>
          <w:tcPr>
            <w:tcW w:w="1104" w:type="dxa"/>
            <w:tcBorders>
              <w:top w:val="nil"/>
              <w:left w:val="nil"/>
              <w:bottom w:val="nil"/>
              <w:right w:val="nil"/>
            </w:tcBorders>
            <w:vAlign w:val="bottom"/>
          </w:tcPr>
          <w:p w14:paraId="72B6C6C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-3.012104</w:t>
            </w:r>
          </w:p>
        </w:tc>
        <w:tc>
          <w:tcPr>
            <w:tcW w:w="912" w:type="dxa"/>
            <w:tcBorders>
              <w:top w:val="nil"/>
              <w:left w:val="nil"/>
              <w:bottom w:val="nil"/>
              <w:right w:val="nil"/>
            </w:tcBorders>
            <w:vAlign w:val="bottom"/>
          </w:tcPr>
          <w:p w14:paraId="68F4C97C"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0.0038</w:t>
            </w:r>
          </w:p>
        </w:tc>
      </w:tr>
      <w:tr w:rsidR="0044394D" w:rsidRPr="00835122" w14:paraId="3E58F7C0" w14:textId="77777777">
        <w:trPr>
          <w:trHeight w:val="204"/>
        </w:trPr>
        <w:tc>
          <w:tcPr>
            <w:tcW w:w="1842" w:type="dxa"/>
            <w:tcBorders>
              <w:top w:val="nil"/>
              <w:left w:val="nil"/>
              <w:bottom w:val="nil"/>
              <w:right w:val="nil"/>
            </w:tcBorders>
            <w:vAlign w:val="bottom"/>
          </w:tcPr>
          <w:p w14:paraId="3AE2F65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DQRIS</w:t>
            </w:r>
          </w:p>
        </w:tc>
        <w:tc>
          <w:tcPr>
            <w:tcW w:w="1008" w:type="dxa"/>
            <w:tcBorders>
              <w:top w:val="nil"/>
              <w:left w:val="nil"/>
              <w:bottom w:val="nil"/>
              <w:right w:val="nil"/>
            </w:tcBorders>
            <w:vAlign w:val="bottom"/>
          </w:tcPr>
          <w:p w14:paraId="3011384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-0.007451</w:t>
            </w:r>
          </w:p>
        </w:tc>
        <w:tc>
          <w:tcPr>
            <w:tcW w:w="1104" w:type="dxa"/>
            <w:tcBorders>
              <w:top w:val="nil"/>
              <w:left w:val="nil"/>
              <w:bottom w:val="nil"/>
              <w:right w:val="nil"/>
            </w:tcBorders>
            <w:vAlign w:val="bottom"/>
          </w:tcPr>
          <w:p w14:paraId="1FA9D3D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0.005006</w:t>
            </w:r>
          </w:p>
        </w:tc>
        <w:tc>
          <w:tcPr>
            <w:tcW w:w="1104" w:type="dxa"/>
            <w:tcBorders>
              <w:top w:val="nil"/>
              <w:left w:val="nil"/>
              <w:bottom w:val="nil"/>
              <w:right w:val="nil"/>
            </w:tcBorders>
            <w:vAlign w:val="bottom"/>
          </w:tcPr>
          <w:p w14:paraId="5131A2B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-1.488204</w:t>
            </w:r>
          </w:p>
        </w:tc>
        <w:tc>
          <w:tcPr>
            <w:tcW w:w="912" w:type="dxa"/>
            <w:tcBorders>
              <w:top w:val="nil"/>
              <w:left w:val="nil"/>
              <w:bottom w:val="nil"/>
              <w:right w:val="nil"/>
            </w:tcBorders>
            <w:vAlign w:val="bottom"/>
          </w:tcPr>
          <w:p w14:paraId="783C5A16"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0.1418</w:t>
            </w:r>
          </w:p>
        </w:tc>
      </w:tr>
      <w:tr w:rsidR="0044394D" w:rsidRPr="00835122" w14:paraId="687430C0" w14:textId="77777777">
        <w:trPr>
          <w:trHeight w:val="204"/>
        </w:trPr>
        <w:tc>
          <w:tcPr>
            <w:tcW w:w="1842" w:type="dxa"/>
            <w:tcBorders>
              <w:top w:val="nil"/>
              <w:left w:val="nil"/>
              <w:bottom w:val="nil"/>
              <w:right w:val="nil"/>
            </w:tcBorders>
            <w:vAlign w:val="bottom"/>
          </w:tcPr>
          <w:p w14:paraId="7625610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13085969"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12.74530</w:t>
            </w:r>
          </w:p>
        </w:tc>
        <w:tc>
          <w:tcPr>
            <w:tcW w:w="1104" w:type="dxa"/>
            <w:tcBorders>
              <w:top w:val="nil"/>
              <w:left w:val="nil"/>
              <w:bottom w:val="nil"/>
              <w:right w:val="nil"/>
            </w:tcBorders>
            <w:vAlign w:val="bottom"/>
          </w:tcPr>
          <w:p w14:paraId="425ABB0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0.085710</w:t>
            </w:r>
          </w:p>
        </w:tc>
        <w:tc>
          <w:tcPr>
            <w:tcW w:w="1104" w:type="dxa"/>
            <w:tcBorders>
              <w:top w:val="nil"/>
              <w:left w:val="nil"/>
              <w:bottom w:val="nil"/>
              <w:right w:val="nil"/>
            </w:tcBorders>
            <w:vAlign w:val="bottom"/>
          </w:tcPr>
          <w:p w14:paraId="2DC5E9FD"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148.7028</w:t>
            </w:r>
          </w:p>
        </w:tc>
        <w:tc>
          <w:tcPr>
            <w:tcW w:w="912" w:type="dxa"/>
            <w:tcBorders>
              <w:top w:val="nil"/>
              <w:left w:val="nil"/>
              <w:bottom w:val="nil"/>
              <w:right w:val="nil"/>
            </w:tcBorders>
            <w:vAlign w:val="bottom"/>
          </w:tcPr>
          <w:p w14:paraId="1CAE5EB6"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44394D" w:rsidRPr="00835122" w14:paraId="5C5D8175" w14:textId="77777777">
        <w:trPr>
          <w:trHeight w:hRule="exact" w:val="81"/>
        </w:trPr>
        <w:tc>
          <w:tcPr>
            <w:tcW w:w="1842" w:type="dxa"/>
            <w:tcBorders>
              <w:top w:val="nil"/>
              <w:left w:val="nil"/>
              <w:bottom w:val="double" w:sz="6" w:space="2" w:color="auto"/>
              <w:right w:val="nil"/>
            </w:tcBorders>
            <w:vAlign w:val="bottom"/>
          </w:tcPr>
          <w:p w14:paraId="4C7F1E4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3B94C2E"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6AC580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CB8E94C"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CDAAE4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25A81B5D" w14:textId="77777777">
        <w:trPr>
          <w:trHeight w:hRule="exact" w:val="122"/>
        </w:trPr>
        <w:tc>
          <w:tcPr>
            <w:tcW w:w="1842" w:type="dxa"/>
            <w:tcBorders>
              <w:top w:val="nil"/>
              <w:left w:val="nil"/>
              <w:bottom w:val="nil"/>
              <w:right w:val="nil"/>
            </w:tcBorders>
            <w:vAlign w:val="bottom"/>
          </w:tcPr>
          <w:p w14:paraId="0A3C5C4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8AC72B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AB9EAC4"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970269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E8529FA"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50331F89" w14:textId="77777777" w:rsidTr="0044394D">
        <w:trPr>
          <w:trHeight w:val="204"/>
        </w:trPr>
        <w:tc>
          <w:tcPr>
            <w:tcW w:w="1842" w:type="dxa"/>
            <w:tcBorders>
              <w:top w:val="nil"/>
              <w:left w:val="nil"/>
              <w:bottom w:val="nil"/>
              <w:right w:val="nil"/>
            </w:tcBorders>
            <w:vAlign w:val="bottom"/>
          </w:tcPr>
          <w:p w14:paraId="3D2E7376"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3A1043F1"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0.944773</w:t>
            </w:r>
          </w:p>
        </w:tc>
        <w:tc>
          <w:tcPr>
            <w:tcW w:w="2208" w:type="dxa"/>
            <w:gridSpan w:val="2"/>
            <w:tcBorders>
              <w:top w:val="nil"/>
              <w:left w:val="nil"/>
              <w:bottom w:val="nil"/>
              <w:right w:val="nil"/>
            </w:tcBorders>
            <w:vAlign w:val="bottom"/>
          </w:tcPr>
          <w:p w14:paraId="1D0B58BB"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Mean dependent var</w:t>
            </w:r>
          </w:p>
        </w:tc>
        <w:tc>
          <w:tcPr>
            <w:tcW w:w="912" w:type="dxa"/>
            <w:tcBorders>
              <w:top w:val="nil"/>
              <w:left w:val="nil"/>
              <w:bottom w:val="nil"/>
              <w:right w:val="nil"/>
            </w:tcBorders>
            <w:vAlign w:val="bottom"/>
          </w:tcPr>
          <w:p w14:paraId="5F26024D"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11.53177</w:t>
            </w:r>
          </w:p>
        </w:tc>
      </w:tr>
      <w:tr w:rsidR="0044394D" w:rsidRPr="00835122" w14:paraId="54FCF4DA" w14:textId="77777777" w:rsidTr="0044394D">
        <w:trPr>
          <w:trHeight w:val="204"/>
        </w:trPr>
        <w:tc>
          <w:tcPr>
            <w:tcW w:w="1842" w:type="dxa"/>
            <w:tcBorders>
              <w:top w:val="nil"/>
              <w:left w:val="nil"/>
              <w:bottom w:val="nil"/>
              <w:right w:val="nil"/>
            </w:tcBorders>
            <w:vAlign w:val="bottom"/>
          </w:tcPr>
          <w:p w14:paraId="544DA342"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Adjusted R-squared</w:t>
            </w:r>
          </w:p>
        </w:tc>
        <w:tc>
          <w:tcPr>
            <w:tcW w:w="1008" w:type="dxa"/>
            <w:tcBorders>
              <w:top w:val="nil"/>
              <w:left w:val="nil"/>
              <w:bottom w:val="nil"/>
              <w:right w:val="nil"/>
            </w:tcBorders>
            <w:vAlign w:val="bottom"/>
          </w:tcPr>
          <w:p w14:paraId="417D08AC"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0.942056</w:t>
            </w:r>
          </w:p>
        </w:tc>
        <w:tc>
          <w:tcPr>
            <w:tcW w:w="2208" w:type="dxa"/>
            <w:gridSpan w:val="2"/>
            <w:tcBorders>
              <w:top w:val="nil"/>
              <w:left w:val="nil"/>
              <w:bottom w:val="nil"/>
              <w:right w:val="nil"/>
            </w:tcBorders>
            <w:vAlign w:val="bottom"/>
          </w:tcPr>
          <w:p w14:paraId="74C28553"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S.D. dependent var</w:t>
            </w:r>
          </w:p>
        </w:tc>
        <w:tc>
          <w:tcPr>
            <w:tcW w:w="912" w:type="dxa"/>
            <w:tcBorders>
              <w:top w:val="nil"/>
              <w:left w:val="nil"/>
              <w:bottom w:val="nil"/>
              <w:right w:val="nil"/>
            </w:tcBorders>
            <w:vAlign w:val="bottom"/>
          </w:tcPr>
          <w:p w14:paraId="3B235191"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0.044579</w:t>
            </w:r>
          </w:p>
        </w:tc>
      </w:tr>
      <w:tr w:rsidR="0044394D" w:rsidRPr="00835122" w14:paraId="42A49408" w14:textId="77777777" w:rsidTr="0044394D">
        <w:trPr>
          <w:trHeight w:val="204"/>
        </w:trPr>
        <w:tc>
          <w:tcPr>
            <w:tcW w:w="1842" w:type="dxa"/>
            <w:tcBorders>
              <w:top w:val="nil"/>
              <w:left w:val="nil"/>
              <w:bottom w:val="nil"/>
              <w:right w:val="nil"/>
            </w:tcBorders>
            <w:vAlign w:val="bottom"/>
          </w:tcPr>
          <w:p w14:paraId="074A2C7C"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S.E. of regression</w:t>
            </w:r>
          </w:p>
        </w:tc>
        <w:tc>
          <w:tcPr>
            <w:tcW w:w="1008" w:type="dxa"/>
            <w:tcBorders>
              <w:top w:val="nil"/>
              <w:left w:val="nil"/>
              <w:bottom w:val="nil"/>
              <w:right w:val="nil"/>
            </w:tcBorders>
            <w:vAlign w:val="bottom"/>
          </w:tcPr>
          <w:p w14:paraId="439949F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0.010731</w:t>
            </w:r>
          </w:p>
        </w:tc>
        <w:tc>
          <w:tcPr>
            <w:tcW w:w="2208" w:type="dxa"/>
            <w:gridSpan w:val="2"/>
            <w:tcBorders>
              <w:top w:val="nil"/>
              <w:left w:val="nil"/>
              <w:bottom w:val="nil"/>
              <w:right w:val="nil"/>
            </w:tcBorders>
            <w:vAlign w:val="bottom"/>
          </w:tcPr>
          <w:p w14:paraId="6AB870E9"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Akaike info criterion</w:t>
            </w:r>
          </w:p>
        </w:tc>
        <w:tc>
          <w:tcPr>
            <w:tcW w:w="912" w:type="dxa"/>
            <w:tcBorders>
              <w:top w:val="nil"/>
              <w:left w:val="nil"/>
              <w:bottom w:val="nil"/>
              <w:right w:val="nil"/>
            </w:tcBorders>
            <w:vAlign w:val="bottom"/>
          </w:tcPr>
          <w:p w14:paraId="18E92106"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-6.171843</w:t>
            </w:r>
          </w:p>
        </w:tc>
      </w:tr>
      <w:tr w:rsidR="0044394D" w:rsidRPr="00835122" w14:paraId="39BFF93F" w14:textId="77777777" w:rsidTr="0044394D">
        <w:trPr>
          <w:trHeight w:val="204"/>
        </w:trPr>
        <w:tc>
          <w:tcPr>
            <w:tcW w:w="1842" w:type="dxa"/>
            <w:tcBorders>
              <w:top w:val="nil"/>
              <w:left w:val="nil"/>
              <w:bottom w:val="nil"/>
              <w:right w:val="nil"/>
            </w:tcBorders>
            <w:vAlign w:val="bottom"/>
          </w:tcPr>
          <w:p w14:paraId="3ECFE13B"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Sum squared resid</w:t>
            </w:r>
          </w:p>
        </w:tc>
        <w:tc>
          <w:tcPr>
            <w:tcW w:w="1008" w:type="dxa"/>
            <w:tcBorders>
              <w:top w:val="nil"/>
              <w:left w:val="nil"/>
              <w:bottom w:val="nil"/>
              <w:right w:val="nil"/>
            </w:tcBorders>
            <w:vAlign w:val="bottom"/>
          </w:tcPr>
          <w:p w14:paraId="4800649B"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0.007024</w:t>
            </w:r>
          </w:p>
        </w:tc>
        <w:tc>
          <w:tcPr>
            <w:tcW w:w="2208" w:type="dxa"/>
            <w:gridSpan w:val="2"/>
            <w:tcBorders>
              <w:top w:val="nil"/>
              <w:left w:val="nil"/>
              <w:bottom w:val="nil"/>
              <w:right w:val="nil"/>
            </w:tcBorders>
            <w:vAlign w:val="bottom"/>
          </w:tcPr>
          <w:p w14:paraId="522075C9"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1693A8D0"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-6.038034</w:t>
            </w:r>
          </w:p>
        </w:tc>
      </w:tr>
      <w:tr w:rsidR="0044394D" w:rsidRPr="00835122" w14:paraId="102D1DC2" w14:textId="77777777" w:rsidTr="0044394D">
        <w:trPr>
          <w:trHeight w:val="204"/>
        </w:trPr>
        <w:tc>
          <w:tcPr>
            <w:tcW w:w="1842" w:type="dxa"/>
            <w:tcBorders>
              <w:top w:val="nil"/>
              <w:left w:val="nil"/>
              <w:bottom w:val="nil"/>
              <w:right w:val="nil"/>
            </w:tcBorders>
            <w:vAlign w:val="bottom"/>
          </w:tcPr>
          <w:p w14:paraId="14C9BCE2"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Log likelihood</w:t>
            </w:r>
          </w:p>
        </w:tc>
        <w:tc>
          <w:tcPr>
            <w:tcW w:w="1008" w:type="dxa"/>
            <w:tcBorders>
              <w:top w:val="nil"/>
              <w:left w:val="nil"/>
              <w:bottom w:val="nil"/>
              <w:right w:val="nil"/>
            </w:tcBorders>
            <w:vAlign w:val="bottom"/>
          </w:tcPr>
          <w:p w14:paraId="1A5FD929"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204.5849</w:t>
            </w:r>
          </w:p>
        </w:tc>
        <w:tc>
          <w:tcPr>
            <w:tcW w:w="2208" w:type="dxa"/>
            <w:gridSpan w:val="2"/>
            <w:tcBorders>
              <w:top w:val="nil"/>
              <w:left w:val="nil"/>
              <w:bottom w:val="nil"/>
              <w:right w:val="nil"/>
            </w:tcBorders>
            <w:vAlign w:val="bottom"/>
          </w:tcPr>
          <w:p w14:paraId="6A1AB011"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Hannan-Quinn criter.</w:t>
            </w:r>
          </w:p>
        </w:tc>
        <w:tc>
          <w:tcPr>
            <w:tcW w:w="912" w:type="dxa"/>
            <w:tcBorders>
              <w:top w:val="nil"/>
              <w:left w:val="nil"/>
              <w:bottom w:val="nil"/>
              <w:right w:val="nil"/>
            </w:tcBorders>
            <w:vAlign w:val="bottom"/>
          </w:tcPr>
          <w:p w14:paraId="0D8DB38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-6.119047</w:t>
            </w:r>
          </w:p>
        </w:tc>
      </w:tr>
      <w:tr w:rsidR="0044394D" w:rsidRPr="00835122" w14:paraId="0053252E" w14:textId="77777777" w:rsidTr="0044394D">
        <w:trPr>
          <w:trHeight w:val="204"/>
        </w:trPr>
        <w:tc>
          <w:tcPr>
            <w:tcW w:w="1842" w:type="dxa"/>
            <w:tcBorders>
              <w:top w:val="nil"/>
              <w:left w:val="nil"/>
              <w:bottom w:val="nil"/>
              <w:right w:val="nil"/>
            </w:tcBorders>
            <w:vAlign w:val="bottom"/>
          </w:tcPr>
          <w:p w14:paraId="2DDB5B8B"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5353A296"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347.8409</w:t>
            </w:r>
          </w:p>
        </w:tc>
        <w:tc>
          <w:tcPr>
            <w:tcW w:w="2208" w:type="dxa"/>
            <w:gridSpan w:val="2"/>
            <w:tcBorders>
              <w:top w:val="nil"/>
              <w:left w:val="nil"/>
              <w:bottom w:val="nil"/>
              <w:right w:val="nil"/>
            </w:tcBorders>
            <w:vAlign w:val="bottom"/>
          </w:tcPr>
          <w:p w14:paraId="4A912C15"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Durbin-Watson stat</w:t>
            </w:r>
          </w:p>
        </w:tc>
        <w:tc>
          <w:tcPr>
            <w:tcW w:w="912" w:type="dxa"/>
            <w:tcBorders>
              <w:top w:val="nil"/>
              <w:left w:val="nil"/>
              <w:bottom w:val="nil"/>
              <w:right w:val="nil"/>
            </w:tcBorders>
            <w:vAlign w:val="bottom"/>
          </w:tcPr>
          <w:p w14:paraId="5F3145E4"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1.179326</w:t>
            </w:r>
          </w:p>
        </w:tc>
      </w:tr>
      <w:tr w:rsidR="0044394D" w:rsidRPr="00835122" w14:paraId="199340C5" w14:textId="77777777">
        <w:trPr>
          <w:trHeight w:val="204"/>
        </w:trPr>
        <w:tc>
          <w:tcPr>
            <w:tcW w:w="1842" w:type="dxa"/>
            <w:tcBorders>
              <w:top w:val="nil"/>
              <w:left w:val="nil"/>
              <w:bottom w:val="nil"/>
              <w:right w:val="nil"/>
            </w:tcBorders>
            <w:vAlign w:val="bottom"/>
          </w:tcPr>
          <w:p w14:paraId="10C61807"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Prob(F-statistic)</w:t>
            </w:r>
          </w:p>
        </w:tc>
        <w:tc>
          <w:tcPr>
            <w:tcW w:w="1008" w:type="dxa"/>
            <w:tcBorders>
              <w:top w:val="nil"/>
              <w:left w:val="nil"/>
              <w:bottom w:val="nil"/>
              <w:right w:val="nil"/>
            </w:tcBorders>
            <w:vAlign w:val="bottom"/>
          </w:tcPr>
          <w:p w14:paraId="1A946E82"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c>
          <w:tcPr>
            <w:tcW w:w="1104" w:type="dxa"/>
            <w:tcBorders>
              <w:top w:val="nil"/>
              <w:left w:val="nil"/>
              <w:bottom w:val="nil"/>
              <w:right w:val="nil"/>
            </w:tcBorders>
            <w:vAlign w:val="bottom"/>
          </w:tcPr>
          <w:p w14:paraId="4B602848" w14:textId="77777777" w:rsidR="0044394D" w:rsidRPr="00835122" w:rsidRDefault="0044394D">
            <w:pPr>
              <w:autoSpaceDE w:val="0"/>
              <w:autoSpaceDN w:val="0"/>
              <w:adjustRightInd w:val="0"/>
              <w:spacing w:after="0" w:line="240" w:lineRule="auto"/>
              <w:ind w:right="20"/>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2F620E3" w14:textId="77777777" w:rsidR="0044394D" w:rsidRPr="00835122" w:rsidRDefault="0044394D">
            <w:pPr>
              <w:autoSpaceDE w:val="0"/>
              <w:autoSpaceDN w:val="0"/>
              <w:adjustRightInd w:val="0"/>
              <w:spacing w:after="0" w:line="240" w:lineRule="auto"/>
              <w:ind w:right="20"/>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758827F" w14:textId="77777777" w:rsidR="0044394D" w:rsidRPr="00835122" w:rsidRDefault="0044394D">
            <w:pPr>
              <w:autoSpaceDE w:val="0"/>
              <w:autoSpaceDN w:val="0"/>
              <w:adjustRightInd w:val="0"/>
              <w:spacing w:after="0" w:line="240" w:lineRule="auto"/>
              <w:ind w:right="20"/>
              <w:jc w:val="center"/>
              <w:rPr>
                <w:rFonts w:ascii="Arial" w:hAnsi="Arial" w:cs="Arial"/>
                <w:color w:val="000000"/>
                <w:kern w:val="0"/>
                <w:sz w:val="18"/>
                <w:szCs w:val="18"/>
                <w:lang w:val="id-ID"/>
              </w:rPr>
            </w:pPr>
          </w:p>
        </w:tc>
      </w:tr>
      <w:tr w:rsidR="0044394D" w:rsidRPr="00835122" w14:paraId="1466F550" w14:textId="77777777">
        <w:trPr>
          <w:trHeight w:hRule="exact" w:val="81"/>
        </w:trPr>
        <w:tc>
          <w:tcPr>
            <w:tcW w:w="1842" w:type="dxa"/>
            <w:tcBorders>
              <w:top w:val="nil"/>
              <w:left w:val="nil"/>
              <w:bottom w:val="double" w:sz="6" w:space="0" w:color="auto"/>
              <w:right w:val="nil"/>
            </w:tcBorders>
            <w:vAlign w:val="bottom"/>
          </w:tcPr>
          <w:p w14:paraId="4128782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895EE3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AE0BED3"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5B056E6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7A68753F"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141592D7" w14:textId="77777777">
        <w:trPr>
          <w:trHeight w:hRule="exact" w:val="122"/>
        </w:trPr>
        <w:tc>
          <w:tcPr>
            <w:tcW w:w="1842" w:type="dxa"/>
            <w:tcBorders>
              <w:top w:val="nil"/>
              <w:left w:val="nil"/>
              <w:bottom w:val="nil"/>
              <w:right w:val="nil"/>
            </w:tcBorders>
            <w:vAlign w:val="bottom"/>
          </w:tcPr>
          <w:p w14:paraId="4CDDC89E"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36624F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0A53A8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DC401D2"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386C3E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bl>
    <w:p w14:paraId="507F9731" w14:textId="6537D346" w:rsidR="0044394D" w:rsidRPr="00835122" w:rsidRDefault="0044394D" w:rsidP="003A5ED1">
      <w:pPr>
        <w:rPr>
          <w:b/>
          <w:bCs/>
          <w:lang w:val="id-ID"/>
        </w:rPr>
      </w:pPr>
      <w:r w:rsidRPr="00835122">
        <w:rPr>
          <w:rFonts w:ascii="Arial" w:hAnsi="Arial" w:cs="Arial"/>
          <w:kern w:val="0"/>
          <w:sz w:val="18"/>
          <w:szCs w:val="18"/>
          <w:lang w:val="id-ID"/>
        </w:rPr>
        <w:br/>
      </w:r>
      <w:r w:rsidRPr="00835122">
        <w:rPr>
          <w:b/>
          <w:bCs/>
          <w:lang w:val="id-ID"/>
        </w:rPr>
        <w:t>Model Jangka Pendek</w:t>
      </w:r>
      <w:r w:rsidR="00D254C5" w:rsidRPr="00835122">
        <w:rPr>
          <w:b/>
          <w:bCs/>
          <w:lang w:val="id-ID"/>
        </w:rPr>
        <w:t xml:space="preserve"> ATM</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EE3069" w:rsidRPr="00835122" w14:paraId="32403F46" w14:textId="77777777" w:rsidTr="00EE3069">
        <w:trPr>
          <w:trHeight w:val="204"/>
        </w:trPr>
        <w:tc>
          <w:tcPr>
            <w:tcW w:w="3954" w:type="dxa"/>
            <w:gridSpan w:val="3"/>
            <w:tcBorders>
              <w:top w:val="nil"/>
              <w:left w:val="nil"/>
              <w:bottom w:val="nil"/>
              <w:right w:val="nil"/>
            </w:tcBorders>
            <w:vAlign w:val="bottom"/>
          </w:tcPr>
          <w:p w14:paraId="0D63A1B1"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D(ATM)</w:t>
            </w:r>
          </w:p>
        </w:tc>
        <w:tc>
          <w:tcPr>
            <w:tcW w:w="1104" w:type="dxa"/>
            <w:tcBorders>
              <w:top w:val="nil"/>
              <w:left w:val="nil"/>
              <w:bottom w:val="nil"/>
              <w:right w:val="nil"/>
            </w:tcBorders>
            <w:vAlign w:val="bottom"/>
          </w:tcPr>
          <w:p w14:paraId="6F55C496"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863A866"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41F6729F" w14:textId="77777777" w:rsidTr="00EE3069">
        <w:trPr>
          <w:trHeight w:val="204"/>
        </w:trPr>
        <w:tc>
          <w:tcPr>
            <w:tcW w:w="3954" w:type="dxa"/>
            <w:gridSpan w:val="3"/>
            <w:tcBorders>
              <w:top w:val="nil"/>
              <w:left w:val="nil"/>
              <w:bottom w:val="nil"/>
              <w:right w:val="nil"/>
            </w:tcBorders>
            <w:vAlign w:val="bottom"/>
          </w:tcPr>
          <w:p w14:paraId="65C841AF"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Least Squares</w:t>
            </w:r>
          </w:p>
        </w:tc>
        <w:tc>
          <w:tcPr>
            <w:tcW w:w="1104" w:type="dxa"/>
            <w:tcBorders>
              <w:top w:val="nil"/>
              <w:left w:val="nil"/>
              <w:bottom w:val="nil"/>
              <w:right w:val="nil"/>
            </w:tcBorders>
            <w:vAlign w:val="bottom"/>
          </w:tcPr>
          <w:p w14:paraId="49FE4B05"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B90ED90"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73CE6154" w14:textId="77777777">
        <w:trPr>
          <w:trHeight w:hRule="exact" w:val="81"/>
        </w:trPr>
        <w:tc>
          <w:tcPr>
            <w:tcW w:w="1842" w:type="dxa"/>
            <w:tcBorders>
              <w:top w:val="nil"/>
              <w:left w:val="nil"/>
              <w:bottom w:val="double" w:sz="6" w:space="2" w:color="auto"/>
              <w:right w:val="nil"/>
            </w:tcBorders>
            <w:vAlign w:val="bottom"/>
          </w:tcPr>
          <w:p w14:paraId="2CE53121"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F9A88D4"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6801A4D"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B7DBFC8"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2334442"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2C77826A" w14:textId="77777777">
        <w:trPr>
          <w:trHeight w:hRule="exact" w:val="122"/>
        </w:trPr>
        <w:tc>
          <w:tcPr>
            <w:tcW w:w="1842" w:type="dxa"/>
            <w:tcBorders>
              <w:top w:val="nil"/>
              <w:left w:val="nil"/>
              <w:bottom w:val="nil"/>
              <w:right w:val="nil"/>
            </w:tcBorders>
            <w:vAlign w:val="bottom"/>
          </w:tcPr>
          <w:p w14:paraId="4F78CD0C"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85F372C"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7D48FD1"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09E0FEE"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AD5F07B"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40BAA508" w14:textId="77777777">
        <w:trPr>
          <w:trHeight w:val="204"/>
        </w:trPr>
        <w:tc>
          <w:tcPr>
            <w:tcW w:w="1842" w:type="dxa"/>
            <w:tcBorders>
              <w:top w:val="nil"/>
              <w:left w:val="nil"/>
              <w:bottom w:val="nil"/>
              <w:right w:val="nil"/>
            </w:tcBorders>
            <w:vAlign w:val="bottom"/>
          </w:tcPr>
          <w:p w14:paraId="7FD2ED5A"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59E89586"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4ABD0B06"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515CBABF"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6D751BDB"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EE3069" w:rsidRPr="00835122" w14:paraId="7198F417" w14:textId="77777777">
        <w:trPr>
          <w:trHeight w:hRule="exact" w:val="81"/>
        </w:trPr>
        <w:tc>
          <w:tcPr>
            <w:tcW w:w="1842" w:type="dxa"/>
            <w:tcBorders>
              <w:top w:val="nil"/>
              <w:left w:val="nil"/>
              <w:bottom w:val="double" w:sz="6" w:space="2" w:color="auto"/>
              <w:right w:val="nil"/>
            </w:tcBorders>
            <w:vAlign w:val="bottom"/>
          </w:tcPr>
          <w:p w14:paraId="535A0324"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3F3750BF"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82192F7"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B0FF6EE"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E80E333"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4738530A" w14:textId="77777777">
        <w:trPr>
          <w:trHeight w:hRule="exact" w:val="122"/>
        </w:trPr>
        <w:tc>
          <w:tcPr>
            <w:tcW w:w="1842" w:type="dxa"/>
            <w:tcBorders>
              <w:top w:val="nil"/>
              <w:left w:val="nil"/>
              <w:bottom w:val="nil"/>
              <w:right w:val="nil"/>
            </w:tcBorders>
            <w:vAlign w:val="bottom"/>
          </w:tcPr>
          <w:p w14:paraId="13D90B06"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888919E"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A4702DB"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1458F10"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48E03E6"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15CCC7FB" w14:textId="77777777">
        <w:trPr>
          <w:trHeight w:val="204"/>
        </w:trPr>
        <w:tc>
          <w:tcPr>
            <w:tcW w:w="1842" w:type="dxa"/>
            <w:tcBorders>
              <w:top w:val="nil"/>
              <w:left w:val="nil"/>
              <w:bottom w:val="nil"/>
              <w:right w:val="nil"/>
            </w:tcBorders>
            <w:vAlign w:val="bottom"/>
          </w:tcPr>
          <w:p w14:paraId="56D68138"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D(MB)</w:t>
            </w:r>
          </w:p>
        </w:tc>
        <w:tc>
          <w:tcPr>
            <w:tcW w:w="1008" w:type="dxa"/>
            <w:tcBorders>
              <w:top w:val="nil"/>
              <w:left w:val="nil"/>
              <w:bottom w:val="nil"/>
              <w:right w:val="nil"/>
            </w:tcBorders>
            <w:vAlign w:val="bottom"/>
          </w:tcPr>
          <w:p w14:paraId="7E283255"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-0.043240</w:t>
            </w:r>
          </w:p>
        </w:tc>
        <w:tc>
          <w:tcPr>
            <w:tcW w:w="1104" w:type="dxa"/>
            <w:tcBorders>
              <w:top w:val="nil"/>
              <w:left w:val="nil"/>
              <w:bottom w:val="nil"/>
              <w:right w:val="nil"/>
            </w:tcBorders>
            <w:vAlign w:val="bottom"/>
          </w:tcPr>
          <w:p w14:paraId="671FE3C8"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0.008513</w:t>
            </w:r>
          </w:p>
        </w:tc>
        <w:tc>
          <w:tcPr>
            <w:tcW w:w="1104" w:type="dxa"/>
            <w:tcBorders>
              <w:top w:val="nil"/>
              <w:left w:val="nil"/>
              <w:bottom w:val="nil"/>
              <w:right w:val="nil"/>
            </w:tcBorders>
            <w:vAlign w:val="bottom"/>
          </w:tcPr>
          <w:p w14:paraId="4D726811"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-5.079237</w:t>
            </w:r>
          </w:p>
        </w:tc>
        <w:tc>
          <w:tcPr>
            <w:tcW w:w="912" w:type="dxa"/>
            <w:tcBorders>
              <w:top w:val="nil"/>
              <w:left w:val="nil"/>
              <w:bottom w:val="nil"/>
              <w:right w:val="nil"/>
            </w:tcBorders>
            <w:vAlign w:val="bottom"/>
          </w:tcPr>
          <w:p w14:paraId="390F2A0B"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EE3069" w:rsidRPr="00835122" w14:paraId="566FB303" w14:textId="77777777">
        <w:trPr>
          <w:trHeight w:val="204"/>
        </w:trPr>
        <w:tc>
          <w:tcPr>
            <w:tcW w:w="1842" w:type="dxa"/>
            <w:tcBorders>
              <w:top w:val="nil"/>
              <w:left w:val="nil"/>
              <w:bottom w:val="nil"/>
              <w:right w:val="nil"/>
            </w:tcBorders>
            <w:vAlign w:val="bottom"/>
          </w:tcPr>
          <w:p w14:paraId="6C20B5CF"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D(IB)</w:t>
            </w:r>
          </w:p>
        </w:tc>
        <w:tc>
          <w:tcPr>
            <w:tcW w:w="1008" w:type="dxa"/>
            <w:tcBorders>
              <w:top w:val="nil"/>
              <w:left w:val="nil"/>
              <w:bottom w:val="nil"/>
              <w:right w:val="nil"/>
            </w:tcBorders>
            <w:vAlign w:val="bottom"/>
          </w:tcPr>
          <w:p w14:paraId="3DEBA6EF"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-0.019067</w:t>
            </w:r>
          </w:p>
        </w:tc>
        <w:tc>
          <w:tcPr>
            <w:tcW w:w="1104" w:type="dxa"/>
            <w:tcBorders>
              <w:top w:val="nil"/>
              <w:left w:val="nil"/>
              <w:bottom w:val="nil"/>
              <w:right w:val="nil"/>
            </w:tcBorders>
            <w:vAlign w:val="bottom"/>
          </w:tcPr>
          <w:p w14:paraId="146FE57C"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0.008722</w:t>
            </w:r>
          </w:p>
        </w:tc>
        <w:tc>
          <w:tcPr>
            <w:tcW w:w="1104" w:type="dxa"/>
            <w:tcBorders>
              <w:top w:val="nil"/>
              <w:left w:val="nil"/>
              <w:bottom w:val="nil"/>
              <w:right w:val="nil"/>
            </w:tcBorders>
            <w:vAlign w:val="bottom"/>
          </w:tcPr>
          <w:p w14:paraId="23C3848A"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-2.185941</w:t>
            </w:r>
          </w:p>
        </w:tc>
        <w:tc>
          <w:tcPr>
            <w:tcW w:w="912" w:type="dxa"/>
            <w:tcBorders>
              <w:top w:val="nil"/>
              <w:left w:val="nil"/>
              <w:bottom w:val="nil"/>
              <w:right w:val="nil"/>
            </w:tcBorders>
            <w:vAlign w:val="bottom"/>
          </w:tcPr>
          <w:p w14:paraId="1EC06858"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0.0377</w:t>
            </w:r>
          </w:p>
        </w:tc>
      </w:tr>
      <w:tr w:rsidR="00EE3069" w:rsidRPr="00835122" w14:paraId="517135FA" w14:textId="77777777">
        <w:trPr>
          <w:trHeight w:val="204"/>
        </w:trPr>
        <w:tc>
          <w:tcPr>
            <w:tcW w:w="1842" w:type="dxa"/>
            <w:tcBorders>
              <w:top w:val="nil"/>
              <w:left w:val="nil"/>
              <w:bottom w:val="nil"/>
              <w:right w:val="nil"/>
            </w:tcBorders>
            <w:vAlign w:val="bottom"/>
          </w:tcPr>
          <w:p w14:paraId="16335907"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D(DQRIS)</w:t>
            </w:r>
          </w:p>
        </w:tc>
        <w:tc>
          <w:tcPr>
            <w:tcW w:w="1008" w:type="dxa"/>
            <w:tcBorders>
              <w:top w:val="nil"/>
              <w:left w:val="nil"/>
              <w:bottom w:val="nil"/>
              <w:right w:val="nil"/>
            </w:tcBorders>
            <w:vAlign w:val="bottom"/>
          </w:tcPr>
          <w:p w14:paraId="4AEB1A57"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-0.009051</w:t>
            </w:r>
          </w:p>
        </w:tc>
        <w:tc>
          <w:tcPr>
            <w:tcW w:w="1104" w:type="dxa"/>
            <w:tcBorders>
              <w:top w:val="nil"/>
              <w:left w:val="nil"/>
              <w:bottom w:val="nil"/>
              <w:right w:val="nil"/>
            </w:tcBorders>
            <w:vAlign w:val="bottom"/>
          </w:tcPr>
          <w:p w14:paraId="385E494F"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0.003533</w:t>
            </w:r>
          </w:p>
        </w:tc>
        <w:tc>
          <w:tcPr>
            <w:tcW w:w="1104" w:type="dxa"/>
            <w:tcBorders>
              <w:top w:val="nil"/>
              <w:left w:val="nil"/>
              <w:bottom w:val="nil"/>
              <w:right w:val="nil"/>
            </w:tcBorders>
            <w:vAlign w:val="bottom"/>
          </w:tcPr>
          <w:p w14:paraId="142F1D0A"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-2.561850</w:t>
            </w:r>
          </w:p>
        </w:tc>
        <w:tc>
          <w:tcPr>
            <w:tcW w:w="912" w:type="dxa"/>
            <w:tcBorders>
              <w:top w:val="nil"/>
              <w:left w:val="nil"/>
              <w:bottom w:val="nil"/>
              <w:right w:val="nil"/>
            </w:tcBorders>
            <w:vAlign w:val="bottom"/>
          </w:tcPr>
          <w:p w14:paraId="6E79CB17"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0.0163</w:t>
            </w:r>
          </w:p>
        </w:tc>
      </w:tr>
      <w:tr w:rsidR="00EE3069" w:rsidRPr="00835122" w14:paraId="409D7E8B" w14:textId="77777777">
        <w:trPr>
          <w:trHeight w:val="204"/>
        </w:trPr>
        <w:tc>
          <w:tcPr>
            <w:tcW w:w="1842" w:type="dxa"/>
            <w:tcBorders>
              <w:top w:val="nil"/>
              <w:left w:val="nil"/>
              <w:bottom w:val="nil"/>
              <w:right w:val="nil"/>
            </w:tcBorders>
            <w:vAlign w:val="bottom"/>
          </w:tcPr>
          <w:p w14:paraId="7F30A523"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ECT_ATM(-1)</w:t>
            </w:r>
          </w:p>
        </w:tc>
        <w:tc>
          <w:tcPr>
            <w:tcW w:w="1008" w:type="dxa"/>
            <w:tcBorders>
              <w:top w:val="nil"/>
              <w:left w:val="nil"/>
              <w:bottom w:val="nil"/>
              <w:right w:val="nil"/>
            </w:tcBorders>
            <w:vAlign w:val="bottom"/>
          </w:tcPr>
          <w:p w14:paraId="083C3072"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-0.608506</w:t>
            </w:r>
          </w:p>
        </w:tc>
        <w:tc>
          <w:tcPr>
            <w:tcW w:w="1104" w:type="dxa"/>
            <w:tcBorders>
              <w:top w:val="nil"/>
              <w:left w:val="nil"/>
              <w:bottom w:val="nil"/>
              <w:right w:val="nil"/>
            </w:tcBorders>
            <w:vAlign w:val="bottom"/>
          </w:tcPr>
          <w:p w14:paraId="081B3B4B"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0.071119</w:t>
            </w:r>
          </w:p>
        </w:tc>
        <w:tc>
          <w:tcPr>
            <w:tcW w:w="1104" w:type="dxa"/>
            <w:tcBorders>
              <w:top w:val="nil"/>
              <w:left w:val="nil"/>
              <w:bottom w:val="nil"/>
              <w:right w:val="nil"/>
            </w:tcBorders>
            <w:vAlign w:val="bottom"/>
          </w:tcPr>
          <w:p w14:paraId="17BE505D"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-8.556163</w:t>
            </w:r>
          </w:p>
        </w:tc>
        <w:tc>
          <w:tcPr>
            <w:tcW w:w="912" w:type="dxa"/>
            <w:tcBorders>
              <w:top w:val="nil"/>
              <w:left w:val="nil"/>
              <w:bottom w:val="nil"/>
              <w:right w:val="nil"/>
            </w:tcBorders>
            <w:vAlign w:val="bottom"/>
          </w:tcPr>
          <w:p w14:paraId="7B1DC863"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EE3069" w:rsidRPr="00835122" w14:paraId="1E551584" w14:textId="77777777">
        <w:trPr>
          <w:trHeight w:val="204"/>
        </w:trPr>
        <w:tc>
          <w:tcPr>
            <w:tcW w:w="1842" w:type="dxa"/>
            <w:tcBorders>
              <w:top w:val="nil"/>
              <w:left w:val="nil"/>
              <w:bottom w:val="nil"/>
              <w:right w:val="nil"/>
            </w:tcBorders>
            <w:vAlign w:val="bottom"/>
          </w:tcPr>
          <w:p w14:paraId="750C68A5"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78176D16"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0.002519</w:t>
            </w:r>
          </w:p>
        </w:tc>
        <w:tc>
          <w:tcPr>
            <w:tcW w:w="1104" w:type="dxa"/>
            <w:tcBorders>
              <w:top w:val="nil"/>
              <w:left w:val="nil"/>
              <w:bottom w:val="nil"/>
              <w:right w:val="nil"/>
            </w:tcBorders>
            <w:vAlign w:val="bottom"/>
          </w:tcPr>
          <w:p w14:paraId="35C0DB9B"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0.000641</w:t>
            </w:r>
          </w:p>
        </w:tc>
        <w:tc>
          <w:tcPr>
            <w:tcW w:w="1104" w:type="dxa"/>
            <w:tcBorders>
              <w:top w:val="nil"/>
              <w:left w:val="nil"/>
              <w:bottom w:val="nil"/>
              <w:right w:val="nil"/>
            </w:tcBorders>
            <w:vAlign w:val="bottom"/>
          </w:tcPr>
          <w:p w14:paraId="42B59177"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3.927940</w:t>
            </w:r>
          </w:p>
        </w:tc>
        <w:tc>
          <w:tcPr>
            <w:tcW w:w="912" w:type="dxa"/>
            <w:tcBorders>
              <w:top w:val="nil"/>
              <w:left w:val="nil"/>
              <w:bottom w:val="nil"/>
              <w:right w:val="nil"/>
            </w:tcBorders>
            <w:vAlign w:val="bottom"/>
          </w:tcPr>
          <w:p w14:paraId="4A9A58FF"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0.0005</w:t>
            </w:r>
          </w:p>
        </w:tc>
      </w:tr>
      <w:tr w:rsidR="00EE3069" w:rsidRPr="00835122" w14:paraId="0080970A" w14:textId="77777777">
        <w:trPr>
          <w:trHeight w:hRule="exact" w:val="81"/>
        </w:trPr>
        <w:tc>
          <w:tcPr>
            <w:tcW w:w="1842" w:type="dxa"/>
            <w:tcBorders>
              <w:top w:val="nil"/>
              <w:left w:val="nil"/>
              <w:bottom w:val="double" w:sz="6" w:space="2" w:color="auto"/>
              <w:right w:val="nil"/>
            </w:tcBorders>
            <w:vAlign w:val="bottom"/>
          </w:tcPr>
          <w:p w14:paraId="41272B7D"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6BC3FA4"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EE23944"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7BBB281"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6BBDFAB"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40C3195A" w14:textId="77777777" w:rsidTr="00EE3069">
        <w:trPr>
          <w:trHeight w:val="204"/>
        </w:trPr>
        <w:tc>
          <w:tcPr>
            <w:tcW w:w="1842" w:type="dxa"/>
            <w:tcBorders>
              <w:top w:val="nil"/>
              <w:left w:val="nil"/>
              <w:bottom w:val="nil"/>
              <w:right w:val="nil"/>
            </w:tcBorders>
            <w:vAlign w:val="bottom"/>
          </w:tcPr>
          <w:p w14:paraId="1E8BEE49"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794120D0"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0.787632</w:t>
            </w:r>
          </w:p>
        </w:tc>
        <w:tc>
          <w:tcPr>
            <w:tcW w:w="2208" w:type="dxa"/>
            <w:gridSpan w:val="2"/>
            <w:tcBorders>
              <w:top w:val="nil"/>
              <w:left w:val="nil"/>
              <w:bottom w:val="nil"/>
              <w:right w:val="nil"/>
            </w:tcBorders>
            <w:vAlign w:val="bottom"/>
          </w:tcPr>
          <w:p w14:paraId="5294B18A"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Mean dependent var</w:t>
            </w:r>
          </w:p>
        </w:tc>
        <w:tc>
          <w:tcPr>
            <w:tcW w:w="912" w:type="dxa"/>
            <w:tcBorders>
              <w:top w:val="nil"/>
              <w:left w:val="nil"/>
              <w:bottom w:val="nil"/>
              <w:right w:val="nil"/>
            </w:tcBorders>
            <w:vAlign w:val="bottom"/>
          </w:tcPr>
          <w:p w14:paraId="1E1257E8"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9.95E-05</w:t>
            </w:r>
          </w:p>
        </w:tc>
      </w:tr>
      <w:tr w:rsidR="00EE3069" w:rsidRPr="00835122" w14:paraId="24098AC9" w14:textId="77777777" w:rsidTr="00EE3069">
        <w:trPr>
          <w:trHeight w:val="204"/>
        </w:trPr>
        <w:tc>
          <w:tcPr>
            <w:tcW w:w="1842" w:type="dxa"/>
            <w:tcBorders>
              <w:top w:val="nil"/>
              <w:left w:val="nil"/>
              <w:bottom w:val="nil"/>
              <w:right w:val="nil"/>
            </w:tcBorders>
            <w:vAlign w:val="bottom"/>
          </w:tcPr>
          <w:p w14:paraId="17B062C5"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Adjusted R-squared</w:t>
            </w:r>
          </w:p>
        </w:tc>
        <w:tc>
          <w:tcPr>
            <w:tcW w:w="1008" w:type="dxa"/>
            <w:tcBorders>
              <w:top w:val="nil"/>
              <w:left w:val="nil"/>
              <w:bottom w:val="nil"/>
              <w:right w:val="nil"/>
            </w:tcBorders>
            <w:vAlign w:val="bottom"/>
          </w:tcPr>
          <w:p w14:paraId="64C9E792"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0.756170</w:t>
            </w:r>
          </w:p>
        </w:tc>
        <w:tc>
          <w:tcPr>
            <w:tcW w:w="2208" w:type="dxa"/>
            <w:gridSpan w:val="2"/>
            <w:tcBorders>
              <w:top w:val="nil"/>
              <w:left w:val="nil"/>
              <w:bottom w:val="nil"/>
              <w:right w:val="nil"/>
            </w:tcBorders>
            <w:vAlign w:val="bottom"/>
          </w:tcPr>
          <w:p w14:paraId="30C5BB3C"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S.D. dependent var</w:t>
            </w:r>
          </w:p>
        </w:tc>
        <w:tc>
          <w:tcPr>
            <w:tcW w:w="912" w:type="dxa"/>
            <w:tcBorders>
              <w:top w:val="nil"/>
              <w:left w:val="nil"/>
              <w:bottom w:val="nil"/>
              <w:right w:val="nil"/>
            </w:tcBorders>
            <w:vAlign w:val="bottom"/>
          </w:tcPr>
          <w:p w14:paraId="78BDCA5F"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0.005946</w:t>
            </w:r>
          </w:p>
        </w:tc>
      </w:tr>
      <w:tr w:rsidR="00EE3069" w:rsidRPr="00835122" w14:paraId="2FA791AE" w14:textId="77777777" w:rsidTr="00EE3069">
        <w:trPr>
          <w:trHeight w:val="204"/>
        </w:trPr>
        <w:tc>
          <w:tcPr>
            <w:tcW w:w="1842" w:type="dxa"/>
            <w:tcBorders>
              <w:top w:val="nil"/>
              <w:left w:val="nil"/>
              <w:bottom w:val="nil"/>
              <w:right w:val="nil"/>
            </w:tcBorders>
            <w:vAlign w:val="bottom"/>
          </w:tcPr>
          <w:p w14:paraId="1D1E06A1"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S.E. of regression</w:t>
            </w:r>
          </w:p>
        </w:tc>
        <w:tc>
          <w:tcPr>
            <w:tcW w:w="1008" w:type="dxa"/>
            <w:tcBorders>
              <w:top w:val="nil"/>
              <w:left w:val="nil"/>
              <w:bottom w:val="nil"/>
              <w:right w:val="nil"/>
            </w:tcBorders>
            <w:vAlign w:val="bottom"/>
          </w:tcPr>
          <w:p w14:paraId="23F11E84"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0.002820</w:t>
            </w:r>
          </w:p>
        </w:tc>
        <w:tc>
          <w:tcPr>
            <w:tcW w:w="2208" w:type="dxa"/>
            <w:gridSpan w:val="2"/>
            <w:tcBorders>
              <w:top w:val="nil"/>
              <w:left w:val="nil"/>
              <w:bottom w:val="nil"/>
              <w:right w:val="nil"/>
            </w:tcBorders>
            <w:vAlign w:val="bottom"/>
          </w:tcPr>
          <w:p w14:paraId="742C6120"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Akaike info criterion</w:t>
            </w:r>
          </w:p>
        </w:tc>
        <w:tc>
          <w:tcPr>
            <w:tcW w:w="912" w:type="dxa"/>
            <w:tcBorders>
              <w:top w:val="nil"/>
              <w:left w:val="nil"/>
              <w:bottom w:val="nil"/>
              <w:right w:val="nil"/>
            </w:tcBorders>
            <w:vAlign w:val="bottom"/>
          </w:tcPr>
          <w:p w14:paraId="6E939AD3"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-8.761695</w:t>
            </w:r>
          </w:p>
        </w:tc>
      </w:tr>
      <w:tr w:rsidR="00EE3069" w:rsidRPr="00835122" w14:paraId="1959E526" w14:textId="77777777" w:rsidTr="00EE3069">
        <w:trPr>
          <w:trHeight w:val="204"/>
        </w:trPr>
        <w:tc>
          <w:tcPr>
            <w:tcW w:w="1842" w:type="dxa"/>
            <w:tcBorders>
              <w:top w:val="nil"/>
              <w:left w:val="nil"/>
              <w:bottom w:val="nil"/>
              <w:right w:val="nil"/>
            </w:tcBorders>
            <w:vAlign w:val="bottom"/>
          </w:tcPr>
          <w:p w14:paraId="4A8C91F5"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Sum squared resid</w:t>
            </w:r>
          </w:p>
        </w:tc>
        <w:tc>
          <w:tcPr>
            <w:tcW w:w="1008" w:type="dxa"/>
            <w:tcBorders>
              <w:top w:val="nil"/>
              <w:left w:val="nil"/>
              <w:bottom w:val="nil"/>
              <w:right w:val="nil"/>
            </w:tcBorders>
            <w:vAlign w:val="bottom"/>
          </w:tcPr>
          <w:p w14:paraId="0DC8445D"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0.000215</w:t>
            </w:r>
          </w:p>
        </w:tc>
        <w:tc>
          <w:tcPr>
            <w:tcW w:w="2208" w:type="dxa"/>
            <w:gridSpan w:val="2"/>
            <w:tcBorders>
              <w:top w:val="nil"/>
              <w:left w:val="nil"/>
              <w:bottom w:val="nil"/>
              <w:right w:val="nil"/>
            </w:tcBorders>
            <w:vAlign w:val="bottom"/>
          </w:tcPr>
          <w:p w14:paraId="56F36DE3"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435E7276"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-8.532674</w:t>
            </w:r>
          </w:p>
        </w:tc>
      </w:tr>
      <w:tr w:rsidR="00EE3069" w:rsidRPr="00835122" w14:paraId="092BF00B" w14:textId="77777777" w:rsidTr="00EE3069">
        <w:trPr>
          <w:trHeight w:val="204"/>
        </w:trPr>
        <w:tc>
          <w:tcPr>
            <w:tcW w:w="1842" w:type="dxa"/>
            <w:tcBorders>
              <w:top w:val="nil"/>
              <w:left w:val="nil"/>
              <w:bottom w:val="nil"/>
              <w:right w:val="nil"/>
            </w:tcBorders>
            <w:vAlign w:val="bottom"/>
          </w:tcPr>
          <w:p w14:paraId="28B892D6"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Log likelihood</w:t>
            </w:r>
          </w:p>
        </w:tc>
        <w:tc>
          <w:tcPr>
            <w:tcW w:w="1008" w:type="dxa"/>
            <w:tcBorders>
              <w:top w:val="nil"/>
              <w:left w:val="nil"/>
              <w:bottom w:val="nil"/>
              <w:right w:val="nil"/>
            </w:tcBorders>
            <w:vAlign w:val="bottom"/>
          </w:tcPr>
          <w:p w14:paraId="4BE5DFC7"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145.1871</w:t>
            </w:r>
          </w:p>
        </w:tc>
        <w:tc>
          <w:tcPr>
            <w:tcW w:w="2208" w:type="dxa"/>
            <w:gridSpan w:val="2"/>
            <w:tcBorders>
              <w:top w:val="nil"/>
              <w:left w:val="nil"/>
              <w:bottom w:val="nil"/>
              <w:right w:val="nil"/>
            </w:tcBorders>
            <w:vAlign w:val="bottom"/>
          </w:tcPr>
          <w:p w14:paraId="4CC6AC6F"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Hannan-Quinn criter.</w:t>
            </w:r>
          </w:p>
        </w:tc>
        <w:tc>
          <w:tcPr>
            <w:tcW w:w="912" w:type="dxa"/>
            <w:tcBorders>
              <w:top w:val="nil"/>
              <w:left w:val="nil"/>
              <w:bottom w:val="nil"/>
              <w:right w:val="nil"/>
            </w:tcBorders>
            <w:vAlign w:val="bottom"/>
          </w:tcPr>
          <w:p w14:paraId="1F974482"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-8.685781</w:t>
            </w:r>
          </w:p>
        </w:tc>
      </w:tr>
      <w:tr w:rsidR="00EE3069" w:rsidRPr="00835122" w14:paraId="088C5799" w14:textId="77777777" w:rsidTr="00EE3069">
        <w:trPr>
          <w:trHeight w:val="204"/>
        </w:trPr>
        <w:tc>
          <w:tcPr>
            <w:tcW w:w="1842" w:type="dxa"/>
            <w:tcBorders>
              <w:top w:val="nil"/>
              <w:left w:val="nil"/>
              <w:bottom w:val="nil"/>
              <w:right w:val="nil"/>
            </w:tcBorders>
            <w:vAlign w:val="bottom"/>
          </w:tcPr>
          <w:p w14:paraId="75A48E0A"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44EA10BD"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25.03441</w:t>
            </w:r>
          </w:p>
        </w:tc>
        <w:tc>
          <w:tcPr>
            <w:tcW w:w="2208" w:type="dxa"/>
            <w:gridSpan w:val="2"/>
            <w:tcBorders>
              <w:top w:val="nil"/>
              <w:left w:val="nil"/>
              <w:bottom w:val="nil"/>
              <w:right w:val="nil"/>
            </w:tcBorders>
            <w:vAlign w:val="bottom"/>
          </w:tcPr>
          <w:p w14:paraId="62910D48"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Durbin-Watson stat</w:t>
            </w:r>
          </w:p>
        </w:tc>
        <w:tc>
          <w:tcPr>
            <w:tcW w:w="912" w:type="dxa"/>
            <w:tcBorders>
              <w:top w:val="nil"/>
              <w:left w:val="nil"/>
              <w:bottom w:val="nil"/>
              <w:right w:val="nil"/>
            </w:tcBorders>
            <w:vAlign w:val="bottom"/>
          </w:tcPr>
          <w:p w14:paraId="2531F4E2"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1.238793</w:t>
            </w:r>
          </w:p>
        </w:tc>
      </w:tr>
      <w:tr w:rsidR="00EE3069" w:rsidRPr="00835122" w14:paraId="564CFD79" w14:textId="77777777" w:rsidTr="00EE3069">
        <w:trPr>
          <w:trHeight w:val="204"/>
        </w:trPr>
        <w:tc>
          <w:tcPr>
            <w:tcW w:w="1842" w:type="dxa"/>
            <w:tcBorders>
              <w:top w:val="nil"/>
              <w:left w:val="nil"/>
              <w:bottom w:val="nil"/>
              <w:right w:val="nil"/>
            </w:tcBorders>
            <w:vAlign w:val="bottom"/>
          </w:tcPr>
          <w:p w14:paraId="0B0945BA" w14:textId="77777777" w:rsidR="00EE3069" w:rsidRPr="00835122" w:rsidRDefault="00EE306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Prob(F-statistic)</w:t>
            </w:r>
          </w:p>
        </w:tc>
        <w:tc>
          <w:tcPr>
            <w:tcW w:w="1008" w:type="dxa"/>
            <w:tcBorders>
              <w:top w:val="nil"/>
              <w:left w:val="nil"/>
              <w:bottom w:val="nil"/>
              <w:right w:val="nil"/>
            </w:tcBorders>
            <w:vAlign w:val="bottom"/>
          </w:tcPr>
          <w:p w14:paraId="7DC4AC6F"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c>
          <w:tcPr>
            <w:tcW w:w="2208" w:type="dxa"/>
            <w:gridSpan w:val="2"/>
            <w:tcBorders>
              <w:top w:val="nil"/>
              <w:left w:val="nil"/>
              <w:bottom w:val="nil"/>
              <w:right w:val="nil"/>
            </w:tcBorders>
            <w:vAlign w:val="bottom"/>
          </w:tcPr>
          <w:p w14:paraId="7D18238B" w14:textId="77777777" w:rsidR="00EE3069" w:rsidRPr="00835122" w:rsidRDefault="00EE306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Weighted mean dep.</w:t>
            </w:r>
          </w:p>
        </w:tc>
        <w:tc>
          <w:tcPr>
            <w:tcW w:w="912" w:type="dxa"/>
            <w:tcBorders>
              <w:top w:val="nil"/>
              <w:left w:val="nil"/>
              <w:bottom w:val="nil"/>
              <w:right w:val="nil"/>
            </w:tcBorders>
            <w:vAlign w:val="bottom"/>
          </w:tcPr>
          <w:p w14:paraId="227AA65D" w14:textId="77777777" w:rsidR="00EE3069" w:rsidRPr="00835122" w:rsidRDefault="00EE306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0.001633</w:t>
            </w:r>
          </w:p>
        </w:tc>
      </w:tr>
      <w:tr w:rsidR="00EE3069" w:rsidRPr="00835122" w14:paraId="25A8CADC" w14:textId="77777777">
        <w:trPr>
          <w:trHeight w:hRule="exact" w:val="81"/>
        </w:trPr>
        <w:tc>
          <w:tcPr>
            <w:tcW w:w="1842" w:type="dxa"/>
            <w:tcBorders>
              <w:top w:val="nil"/>
              <w:left w:val="nil"/>
              <w:bottom w:val="double" w:sz="6" w:space="2" w:color="auto"/>
              <w:right w:val="nil"/>
            </w:tcBorders>
            <w:vAlign w:val="bottom"/>
          </w:tcPr>
          <w:p w14:paraId="62A4F3EE"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D2EDDA8"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9FA5AF6"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4805C9E"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B6DFDA7"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r w:rsidR="00EE3069" w:rsidRPr="00835122" w14:paraId="6D07D8B8" w14:textId="77777777">
        <w:trPr>
          <w:trHeight w:hRule="exact" w:val="122"/>
        </w:trPr>
        <w:tc>
          <w:tcPr>
            <w:tcW w:w="1842" w:type="dxa"/>
            <w:tcBorders>
              <w:top w:val="nil"/>
              <w:left w:val="nil"/>
              <w:bottom w:val="nil"/>
              <w:right w:val="nil"/>
            </w:tcBorders>
            <w:vAlign w:val="bottom"/>
          </w:tcPr>
          <w:p w14:paraId="577B0F92"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7112FFA"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96A5ECA"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0C34479"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E26AEAC" w14:textId="77777777" w:rsidR="00EE3069" w:rsidRPr="00835122" w:rsidRDefault="00EE3069">
            <w:pPr>
              <w:autoSpaceDE w:val="0"/>
              <w:autoSpaceDN w:val="0"/>
              <w:adjustRightInd w:val="0"/>
              <w:spacing w:after="0" w:line="240" w:lineRule="auto"/>
              <w:jc w:val="center"/>
              <w:rPr>
                <w:rFonts w:ascii="Arial" w:hAnsi="Arial" w:cs="Arial"/>
                <w:color w:val="000000"/>
                <w:kern w:val="0"/>
                <w:sz w:val="18"/>
                <w:szCs w:val="18"/>
                <w:lang w:val="id-ID"/>
              </w:rPr>
            </w:pPr>
          </w:p>
        </w:tc>
      </w:tr>
    </w:tbl>
    <w:p w14:paraId="661D042C" w14:textId="4946B094" w:rsidR="00EE3069" w:rsidRPr="00835122" w:rsidRDefault="00EE3069" w:rsidP="003A5ED1">
      <w:pPr>
        <w:rPr>
          <w:lang w:val="id-ID"/>
        </w:rPr>
      </w:pPr>
      <w:r w:rsidRPr="00835122">
        <w:rPr>
          <w:rFonts w:ascii="Arial" w:hAnsi="Arial" w:cs="Arial"/>
          <w:kern w:val="0"/>
          <w:sz w:val="18"/>
          <w:szCs w:val="18"/>
          <w:lang w:val="id-ID"/>
        </w:rPr>
        <w:br/>
      </w:r>
    </w:p>
    <w:p w14:paraId="401997BE" w14:textId="77777777" w:rsidR="00EE3069" w:rsidRPr="00835122" w:rsidRDefault="00EE3069" w:rsidP="00EE3069">
      <w:pPr>
        <w:autoSpaceDE w:val="0"/>
        <w:autoSpaceDN w:val="0"/>
        <w:adjustRightInd w:val="0"/>
        <w:spacing w:after="0" w:line="240" w:lineRule="auto"/>
        <w:rPr>
          <w:rFonts w:ascii="Arial" w:hAnsi="Arial" w:cs="Arial"/>
          <w:kern w:val="0"/>
          <w:sz w:val="18"/>
          <w:szCs w:val="18"/>
          <w:lang w:val="id-ID"/>
        </w:rPr>
      </w:pPr>
    </w:p>
    <w:p w14:paraId="6EF386E7" w14:textId="77777777" w:rsidR="00EE3069" w:rsidRPr="00835122" w:rsidRDefault="00EE3069" w:rsidP="00EE3069">
      <w:pPr>
        <w:autoSpaceDE w:val="0"/>
        <w:autoSpaceDN w:val="0"/>
        <w:adjustRightInd w:val="0"/>
        <w:spacing w:after="0" w:line="240" w:lineRule="auto"/>
        <w:rPr>
          <w:rFonts w:ascii="Arial" w:hAnsi="Arial" w:cs="Arial"/>
          <w:kern w:val="0"/>
          <w:sz w:val="18"/>
          <w:szCs w:val="18"/>
          <w:lang w:val="id-ID"/>
        </w:rPr>
      </w:pPr>
      <w:r w:rsidRPr="00835122">
        <w:rPr>
          <w:rFonts w:ascii="Arial" w:hAnsi="Arial" w:cs="Arial"/>
          <w:kern w:val="0"/>
          <w:sz w:val="18"/>
          <w:szCs w:val="18"/>
          <w:lang w:val="id-ID"/>
        </w:rPr>
        <w:br/>
      </w:r>
    </w:p>
    <w:p w14:paraId="02639BAD" w14:textId="269018E3" w:rsidR="0044394D" w:rsidRPr="00835122" w:rsidRDefault="00EE3069" w:rsidP="003A5ED1">
      <w:pPr>
        <w:rPr>
          <w:b/>
          <w:bCs/>
          <w:lang w:val="id-ID"/>
        </w:rPr>
      </w:pPr>
      <w:r w:rsidRPr="00835122">
        <w:rPr>
          <w:rFonts w:ascii="Arial" w:hAnsi="Arial" w:cs="Arial"/>
          <w:kern w:val="0"/>
          <w:sz w:val="18"/>
          <w:szCs w:val="18"/>
          <w:lang w:val="id-ID"/>
        </w:rPr>
        <w:br/>
      </w:r>
      <w:r w:rsidR="0044394D" w:rsidRPr="00835122">
        <w:rPr>
          <w:rFonts w:ascii="Arial" w:hAnsi="Arial" w:cs="Arial"/>
          <w:kern w:val="0"/>
          <w:sz w:val="18"/>
          <w:szCs w:val="18"/>
          <w:lang w:val="id-ID"/>
        </w:rPr>
        <w:br/>
      </w:r>
    </w:p>
    <w:p w14:paraId="1762E0BF" w14:textId="77777777" w:rsidR="00D254C5" w:rsidRPr="00835122" w:rsidRDefault="00D254C5">
      <w:pPr>
        <w:rPr>
          <w:b/>
          <w:bCs/>
          <w:lang w:val="id-ID"/>
        </w:rPr>
      </w:pPr>
      <w:r w:rsidRPr="00835122">
        <w:rPr>
          <w:b/>
          <w:bCs/>
          <w:lang w:val="id-ID"/>
        </w:rPr>
        <w:br w:type="page"/>
      </w:r>
    </w:p>
    <w:p w14:paraId="72E58AF9" w14:textId="01E6AC3F" w:rsidR="00D254C5" w:rsidRPr="00835122" w:rsidRDefault="00D254C5" w:rsidP="00D254C5">
      <w:pPr>
        <w:rPr>
          <w:b/>
          <w:bCs/>
          <w:lang w:val="id-ID"/>
        </w:rPr>
      </w:pPr>
      <w:r w:rsidRPr="00835122">
        <w:rPr>
          <w:b/>
          <w:bCs/>
          <w:lang w:val="id-ID"/>
        </w:rPr>
        <w:lastRenderedPageBreak/>
        <w:t xml:space="preserve">Lampiran </w:t>
      </w:r>
      <w:r w:rsidR="008A71CE">
        <w:rPr>
          <w:b/>
          <w:bCs/>
          <w:lang w:val="en-US"/>
        </w:rPr>
        <w:t>6</w:t>
      </w:r>
      <w:r w:rsidR="008B6AFC" w:rsidRPr="00835122">
        <w:rPr>
          <w:b/>
          <w:bCs/>
          <w:lang w:val="id-ID"/>
        </w:rPr>
        <w:t xml:space="preserve"> </w:t>
      </w:r>
      <w:r w:rsidRPr="00835122">
        <w:rPr>
          <w:b/>
          <w:bCs/>
          <w:lang w:val="id-ID"/>
        </w:rPr>
        <w:t>hasil estimasi model BOPO</w:t>
      </w:r>
    </w:p>
    <w:p w14:paraId="4DB0BAFD" w14:textId="74D1157F" w:rsidR="0044394D" w:rsidRPr="00835122" w:rsidRDefault="0044394D" w:rsidP="003A5ED1">
      <w:pPr>
        <w:rPr>
          <w:b/>
          <w:bCs/>
          <w:lang w:val="id-ID"/>
        </w:rPr>
      </w:pPr>
      <w:r w:rsidRPr="00835122">
        <w:rPr>
          <w:b/>
          <w:bCs/>
          <w:lang w:val="id-ID"/>
        </w:rPr>
        <w:t>Model Jangka Panjang</w:t>
      </w:r>
      <w:r w:rsidR="00D254C5" w:rsidRPr="00835122">
        <w:rPr>
          <w:b/>
          <w:bCs/>
          <w:lang w:val="id-ID"/>
        </w:rPr>
        <w:t xml:space="preserve"> </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44394D" w:rsidRPr="00835122" w14:paraId="6BD12E05" w14:textId="77777777" w:rsidTr="0044394D">
        <w:trPr>
          <w:trHeight w:val="204"/>
        </w:trPr>
        <w:tc>
          <w:tcPr>
            <w:tcW w:w="3954" w:type="dxa"/>
            <w:gridSpan w:val="3"/>
            <w:tcBorders>
              <w:top w:val="nil"/>
              <w:left w:val="nil"/>
              <w:bottom w:val="nil"/>
              <w:right w:val="nil"/>
            </w:tcBorders>
            <w:vAlign w:val="bottom"/>
          </w:tcPr>
          <w:p w14:paraId="1EFA615D"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BOPO</w:t>
            </w:r>
          </w:p>
        </w:tc>
        <w:tc>
          <w:tcPr>
            <w:tcW w:w="1104" w:type="dxa"/>
            <w:tcBorders>
              <w:top w:val="nil"/>
              <w:left w:val="nil"/>
              <w:bottom w:val="nil"/>
              <w:right w:val="nil"/>
            </w:tcBorders>
            <w:vAlign w:val="bottom"/>
          </w:tcPr>
          <w:p w14:paraId="50C46D6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AA5F5BE"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2FED7211" w14:textId="77777777" w:rsidTr="0044394D">
        <w:trPr>
          <w:trHeight w:val="204"/>
        </w:trPr>
        <w:tc>
          <w:tcPr>
            <w:tcW w:w="3954" w:type="dxa"/>
            <w:gridSpan w:val="3"/>
            <w:tcBorders>
              <w:top w:val="nil"/>
              <w:left w:val="nil"/>
              <w:bottom w:val="nil"/>
              <w:right w:val="nil"/>
            </w:tcBorders>
            <w:vAlign w:val="bottom"/>
          </w:tcPr>
          <w:p w14:paraId="52DF7844"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Least Squares</w:t>
            </w:r>
          </w:p>
        </w:tc>
        <w:tc>
          <w:tcPr>
            <w:tcW w:w="1104" w:type="dxa"/>
            <w:tcBorders>
              <w:top w:val="nil"/>
              <w:left w:val="nil"/>
              <w:bottom w:val="nil"/>
              <w:right w:val="nil"/>
            </w:tcBorders>
            <w:vAlign w:val="bottom"/>
          </w:tcPr>
          <w:p w14:paraId="5C1541AC"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685392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39BF1C90" w14:textId="77777777" w:rsidTr="0044394D">
        <w:trPr>
          <w:trHeight w:val="204"/>
        </w:trPr>
        <w:tc>
          <w:tcPr>
            <w:tcW w:w="3954" w:type="dxa"/>
            <w:gridSpan w:val="3"/>
            <w:tcBorders>
              <w:top w:val="nil"/>
              <w:left w:val="nil"/>
              <w:bottom w:val="nil"/>
              <w:right w:val="nil"/>
            </w:tcBorders>
            <w:vAlign w:val="bottom"/>
          </w:tcPr>
          <w:p w14:paraId="0704434E"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Included observations: 65</w:t>
            </w:r>
          </w:p>
        </w:tc>
        <w:tc>
          <w:tcPr>
            <w:tcW w:w="1104" w:type="dxa"/>
            <w:tcBorders>
              <w:top w:val="nil"/>
              <w:left w:val="nil"/>
              <w:bottom w:val="nil"/>
              <w:right w:val="nil"/>
            </w:tcBorders>
            <w:vAlign w:val="bottom"/>
          </w:tcPr>
          <w:p w14:paraId="34FABC3F"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2148F03"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2721ADCA" w14:textId="77777777">
        <w:trPr>
          <w:trHeight w:hRule="exact" w:val="81"/>
        </w:trPr>
        <w:tc>
          <w:tcPr>
            <w:tcW w:w="1842" w:type="dxa"/>
            <w:tcBorders>
              <w:top w:val="nil"/>
              <w:left w:val="nil"/>
              <w:bottom w:val="double" w:sz="6" w:space="2" w:color="auto"/>
              <w:right w:val="nil"/>
            </w:tcBorders>
            <w:vAlign w:val="bottom"/>
          </w:tcPr>
          <w:p w14:paraId="73B79C2C"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5EF3859"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5518B9F"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4660BB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9DBFA6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08306FC6" w14:textId="77777777">
        <w:trPr>
          <w:trHeight w:hRule="exact" w:val="122"/>
        </w:trPr>
        <w:tc>
          <w:tcPr>
            <w:tcW w:w="1842" w:type="dxa"/>
            <w:tcBorders>
              <w:top w:val="nil"/>
              <w:left w:val="nil"/>
              <w:bottom w:val="nil"/>
              <w:right w:val="nil"/>
            </w:tcBorders>
            <w:vAlign w:val="bottom"/>
          </w:tcPr>
          <w:p w14:paraId="5214E19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61F5B70"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C039BA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176FF7B"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D33D2F2"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71CB4AB1" w14:textId="77777777">
        <w:trPr>
          <w:trHeight w:val="204"/>
        </w:trPr>
        <w:tc>
          <w:tcPr>
            <w:tcW w:w="1842" w:type="dxa"/>
            <w:tcBorders>
              <w:top w:val="nil"/>
              <w:left w:val="nil"/>
              <w:bottom w:val="nil"/>
              <w:right w:val="nil"/>
            </w:tcBorders>
            <w:vAlign w:val="bottom"/>
          </w:tcPr>
          <w:p w14:paraId="453CBAF2"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45DCC2B6"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41269011"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7F71AEB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4749B5AB"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44394D" w:rsidRPr="00835122" w14:paraId="65F41E7C" w14:textId="77777777">
        <w:trPr>
          <w:trHeight w:hRule="exact" w:val="81"/>
        </w:trPr>
        <w:tc>
          <w:tcPr>
            <w:tcW w:w="1842" w:type="dxa"/>
            <w:tcBorders>
              <w:top w:val="nil"/>
              <w:left w:val="nil"/>
              <w:bottom w:val="double" w:sz="6" w:space="2" w:color="auto"/>
              <w:right w:val="nil"/>
            </w:tcBorders>
            <w:vAlign w:val="bottom"/>
          </w:tcPr>
          <w:p w14:paraId="1EFD65E2"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A3A530F"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A915CF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5A9172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2EAD4D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00783E70" w14:textId="77777777">
        <w:trPr>
          <w:trHeight w:hRule="exact" w:val="122"/>
        </w:trPr>
        <w:tc>
          <w:tcPr>
            <w:tcW w:w="1842" w:type="dxa"/>
            <w:tcBorders>
              <w:top w:val="nil"/>
              <w:left w:val="nil"/>
              <w:bottom w:val="nil"/>
              <w:right w:val="nil"/>
            </w:tcBorders>
            <w:vAlign w:val="bottom"/>
          </w:tcPr>
          <w:p w14:paraId="614267D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B96996B"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B88707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C4E7F5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A77C97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5D21ADAF" w14:textId="77777777">
        <w:trPr>
          <w:trHeight w:val="204"/>
        </w:trPr>
        <w:tc>
          <w:tcPr>
            <w:tcW w:w="1842" w:type="dxa"/>
            <w:tcBorders>
              <w:top w:val="nil"/>
              <w:left w:val="nil"/>
              <w:bottom w:val="nil"/>
              <w:right w:val="nil"/>
            </w:tcBorders>
            <w:vAlign w:val="bottom"/>
          </w:tcPr>
          <w:p w14:paraId="1FFFF341"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MB</w:t>
            </w:r>
          </w:p>
        </w:tc>
        <w:tc>
          <w:tcPr>
            <w:tcW w:w="1008" w:type="dxa"/>
            <w:tcBorders>
              <w:top w:val="nil"/>
              <w:left w:val="nil"/>
              <w:bottom w:val="nil"/>
              <w:right w:val="nil"/>
            </w:tcBorders>
            <w:vAlign w:val="bottom"/>
          </w:tcPr>
          <w:p w14:paraId="3923D0AB"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-4.026130</w:t>
            </w:r>
          </w:p>
        </w:tc>
        <w:tc>
          <w:tcPr>
            <w:tcW w:w="1104" w:type="dxa"/>
            <w:tcBorders>
              <w:top w:val="nil"/>
              <w:left w:val="nil"/>
              <w:bottom w:val="nil"/>
              <w:right w:val="nil"/>
            </w:tcBorders>
            <w:vAlign w:val="bottom"/>
          </w:tcPr>
          <w:p w14:paraId="2E08FD1D"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1.737116</w:t>
            </w:r>
          </w:p>
        </w:tc>
        <w:tc>
          <w:tcPr>
            <w:tcW w:w="1104" w:type="dxa"/>
            <w:tcBorders>
              <w:top w:val="nil"/>
              <w:left w:val="nil"/>
              <w:bottom w:val="nil"/>
              <w:right w:val="nil"/>
            </w:tcBorders>
            <w:vAlign w:val="bottom"/>
          </w:tcPr>
          <w:p w14:paraId="29E2FA2F"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-2.317709</w:t>
            </w:r>
          </w:p>
        </w:tc>
        <w:tc>
          <w:tcPr>
            <w:tcW w:w="912" w:type="dxa"/>
            <w:tcBorders>
              <w:top w:val="nil"/>
              <w:left w:val="nil"/>
              <w:bottom w:val="nil"/>
              <w:right w:val="nil"/>
            </w:tcBorders>
            <w:vAlign w:val="bottom"/>
          </w:tcPr>
          <w:p w14:paraId="03A49CD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0.0238</w:t>
            </w:r>
          </w:p>
        </w:tc>
      </w:tr>
      <w:tr w:rsidR="0044394D" w:rsidRPr="00835122" w14:paraId="6096535C" w14:textId="77777777">
        <w:trPr>
          <w:trHeight w:val="204"/>
        </w:trPr>
        <w:tc>
          <w:tcPr>
            <w:tcW w:w="1842" w:type="dxa"/>
            <w:tcBorders>
              <w:top w:val="nil"/>
              <w:left w:val="nil"/>
              <w:bottom w:val="nil"/>
              <w:right w:val="nil"/>
            </w:tcBorders>
            <w:vAlign w:val="bottom"/>
          </w:tcPr>
          <w:p w14:paraId="7010FAA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IB</w:t>
            </w:r>
          </w:p>
        </w:tc>
        <w:tc>
          <w:tcPr>
            <w:tcW w:w="1008" w:type="dxa"/>
            <w:tcBorders>
              <w:top w:val="nil"/>
              <w:left w:val="nil"/>
              <w:bottom w:val="nil"/>
              <w:right w:val="nil"/>
            </w:tcBorders>
            <w:vAlign w:val="bottom"/>
          </w:tcPr>
          <w:p w14:paraId="566C979B"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-4.072890</w:t>
            </w:r>
          </w:p>
        </w:tc>
        <w:tc>
          <w:tcPr>
            <w:tcW w:w="1104" w:type="dxa"/>
            <w:tcBorders>
              <w:top w:val="nil"/>
              <w:left w:val="nil"/>
              <w:bottom w:val="nil"/>
              <w:right w:val="nil"/>
            </w:tcBorders>
            <w:vAlign w:val="bottom"/>
          </w:tcPr>
          <w:p w14:paraId="1F010554"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2.530813</w:t>
            </w:r>
          </w:p>
        </w:tc>
        <w:tc>
          <w:tcPr>
            <w:tcW w:w="1104" w:type="dxa"/>
            <w:tcBorders>
              <w:top w:val="nil"/>
              <w:left w:val="nil"/>
              <w:bottom w:val="nil"/>
              <w:right w:val="nil"/>
            </w:tcBorders>
            <w:vAlign w:val="bottom"/>
          </w:tcPr>
          <w:p w14:paraId="05363033"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-1.609321</w:t>
            </w:r>
          </w:p>
        </w:tc>
        <w:tc>
          <w:tcPr>
            <w:tcW w:w="912" w:type="dxa"/>
            <w:tcBorders>
              <w:top w:val="nil"/>
              <w:left w:val="nil"/>
              <w:bottom w:val="nil"/>
              <w:right w:val="nil"/>
            </w:tcBorders>
            <w:vAlign w:val="bottom"/>
          </w:tcPr>
          <w:p w14:paraId="0AE3CF5A"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0.1127</w:t>
            </w:r>
          </w:p>
        </w:tc>
      </w:tr>
      <w:tr w:rsidR="0044394D" w:rsidRPr="00835122" w14:paraId="2D491363" w14:textId="77777777">
        <w:trPr>
          <w:trHeight w:val="204"/>
        </w:trPr>
        <w:tc>
          <w:tcPr>
            <w:tcW w:w="1842" w:type="dxa"/>
            <w:tcBorders>
              <w:top w:val="nil"/>
              <w:left w:val="nil"/>
              <w:bottom w:val="nil"/>
              <w:right w:val="nil"/>
            </w:tcBorders>
            <w:vAlign w:val="bottom"/>
          </w:tcPr>
          <w:p w14:paraId="0208DBF3"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DQRIS</w:t>
            </w:r>
          </w:p>
        </w:tc>
        <w:tc>
          <w:tcPr>
            <w:tcW w:w="1008" w:type="dxa"/>
            <w:tcBorders>
              <w:top w:val="nil"/>
              <w:left w:val="nil"/>
              <w:bottom w:val="nil"/>
              <w:right w:val="nil"/>
            </w:tcBorders>
            <w:vAlign w:val="bottom"/>
          </w:tcPr>
          <w:p w14:paraId="28EA9F7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6.379168</w:t>
            </w:r>
          </w:p>
        </w:tc>
        <w:tc>
          <w:tcPr>
            <w:tcW w:w="1104" w:type="dxa"/>
            <w:tcBorders>
              <w:top w:val="nil"/>
              <w:left w:val="nil"/>
              <w:bottom w:val="nil"/>
              <w:right w:val="nil"/>
            </w:tcBorders>
            <w:vAlign w:val="bottom"/>
          </w:tcPr>
          <w:p w14:paraId="4BF570A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1.203296</w:t>
            </w:r>
          </w:p>
        </w:tc>
        <w:tc>
          <w:tcPr>
            <w:tcW w:w="1104" w:type="dxa"/>
            <w:tcBorders>
              <w:top w:val="nil"/>
              <w:left w:val="nil"/>
              <w:bottom w:val="nil"/>
              <w:right w:val="nil"/>
            </w:tcBorders>
            <w:vAlign w:val="bottom"/>
          </w:tcPr>
          <w:p w14:paraId="21F08DC4"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5.301412</w:t>
            </w:r>
          </w:p>
        </w:tc>
        <w:tc>
          <w:tcPr>
            <w:tcW w:w="912" w:type="dxa"/>
            <w:tcBorders>
              <w:top w:val="nil"/>
              <w:left w:val="nil"/>
              <w:bottom w:val="nil"/>
              <w:right w:val="nil"/>
            </w:tcBorders>
            <w:vAlign w:val="bottom"/>
          </w:tcPr>
          <w:p w14:paraId="247B67C7"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44394D" w:rsidRPr="00835122" w14:paraId="0D5E62D9" w14:textId="77777777">
        <w:trPr>
          <w:trHeight w:val="204"/>
        </w:trPr>
        <w:tc>
          <w:tcPr>
            <w:tcW w:w="1842" w:type="dxa"/>
            <w:tcBorders>
              <w:top w:val="nil"/>
              <w:left w:val="nil"/>
              <w:bottom w:val="nil"/>
              <w:right w:val="nil"/>
            </w:tcBorders>
            <w:vAlign w:val="bottom"/>
          </w:tcPr>
          <w:p w14:paraId="67798B7D"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3CE92209"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190.3182</w:t>
            </w:r>
          </w:p>
        </w:tc>
        <w:tc>
          <w:tcPr>
            <w:tcW w:w="1104" w:type="dxa"/>
            <w:tcBorders>
              <w:top w:val="nil"/>
              <w:left w:val="nil"/>
              <w:bottom w:val="nil"/>
              <w:right w:val="nil"/>
            </w:tcBorders>
            <w:vAlign w:val="bottom"/>
          </w:tcPr>
          <w:p w14:paraId="56CB9520"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20.60019</w:t>
            </w:r>
          </w:p>
        </w:tc>
        <w:tc>
          <w:tcPr>
            <w:tcW w:w="1104" w:type="dxa"/>
            <w:tcBorders>
              <w:top w:val="nil"/>
              <w:left w:val="nil"/>
              <w:bottom w:val="nil"/>
              <w:right w:val="nil"/>
            </w:tcBorders>
            <w:vAlign w:val="bottom"/>
          </w:tcPr>
          <w:p w14:paraId="5B24CF01"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9.238661</w:t>
            </w:r>
          </w:p>
        </w:tc>
        <w:tc>
          <w:tcPr>
            <w:tcW w:w="912" w:type="dxa"/>
            <w:tcBorders>
              <w:top w:val="nil"/>
              <w:left w:val="nil"/>
              <w:bottom w:val="nil"/>
              <w:right w:val="nil"/>
            </w:tcBorders>
            <w:vAlign w:val="bottom"/>
          </w:tcPr>
          <w:p w14:paraId="2E264629"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44394D" w:rsidRPr="00835122" w14:paraId="7AF00C4F" w14:textId="77777777">
        <w:trPr>
          <w:trHeight w:hRule="exact" w:val="81"/>
        </w:trPr>
        <w:tc>
          <w:tcPr>
            <w:tcW w:w="1842" w:type="dxa"/>
            <w:tcBorders>
              <w:top w:val="nil"/>
              <w:left w:val="nil"/>
              <w:bottom w:val="double" w:sz="6" w:space="2" w:color="auto"/>
              <w:right w:val="nil"/>
            </w:tcBorders>
            <w:vAlign w:val="bottom"/>
          </w:tcPr>
          <w:p w14:paraId="7902CB09"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B341EEA"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992E09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2BE8B6C"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2F77929"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53CE7701" w14:textId="77777777">
        <w:trPr>
          <w:trHeight w:hRule="exact" w:val="122"/>
        </w:trPr>
        <w:tc>
          <w:tcPr>
            <w:tcW w:w="1842" w:type="dxa"/>
            <w:tcBorders>
              <w:top w:val="nil"/>
              <w:left w:val="nil"/>
              <w:bottom w:val="nil"/>
              <w:right w:val="nil"/>
            </w:tcBorders>
            <w:vAlign w:val="bottom"/>
          </w:tcPr>
          <w:p w14:paraId="66151A8C"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2A863C5"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108608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96BB3FE"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3E503C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57DF19A3" w14:textId="77777777" w:rsidTr="0044394D">
        <w:trPr>
          <w:trHeight w:val="204"/>
        </w:trPr>
        <w:tc>
          <w:tcPr>
            <w:tcW w:w="1842" w:type="dxa"/>
            <w:tcBorders>
              <w:top w:val="nil"/>
              <w:left w:val="nil"/>
              <w:bottom w:val="nil"/>
              <w:right w:val="nil"/>
            </w:tcBorders>
            <w:vAlign w:val="bottom"/>
          </w:tcPr>
          <w:p w14:paraId="32B8446B"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62259BA7"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0.509675</w:t>
            </w:r>
          </w:p>
        </w:tc>
        <w:tc>
          <w:tcPr>
            <w:tcW w:w="2208" w:type="dxa"/>
            <w:gridSpan w:val="2"/>
            <w:tcBorders>
              <w:top w:val="nil"/>
              <w:left w:val="nil"/>
              <w:bottom w:val="nil"/>
              <w:right w:val="nil"/>
            </w:tcBorders>
            <w:vAlign w:val="bottom"/>
          </w:tcPr>
          <w:p w14:paraId="57D14D41"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Mean dependent var</w:t>
            </w:r>
          </w:p>
        </w:tc>
        <w:tc>
          <w:tcPr>
            <w:tcW w:w="912" w:type="dxa"/>
            <w:tcBorders>
              <w:top w:val="nil"/>
              <w:left w:val="nil"/>
              <w:bottom w:val="nil"/>
              <w:right w:val="nil"/>
            </w:tcBorders>
            <w:vAlign w:val="bottom"/>
          </w:tcPr>
          <w:p w14:paraId="38560A8A"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81.70442</w:t>
            </w:r>
          </w:p>
        </w:tc>
      </w:tr>
      <w:tr w:rsidR="0044394D" w:rsidRPr="00835122" w14:paraId="7D69CFE3" w14:textId="77777777" w:rsidTr="0044394D">
        <w:trPr>
          <w:trHeight w:val="204"/>
        </w:trPr>
        <w:tc>
          <w:tcPr>
            <w:tcW w:w="1842" w:type="dxa"/>
            <w:tcBorders>
              <w:top w:val="nil"/>
              <w:left w:val="nil"/>
              <w:bottom w:val="nil"/>
              <w:right w:val="nil"/>
            </w:tcBorders>
            <w:vAlign w:val="bottom"/>
          </w:tcPr>
          <w:p w14:paraId="24E76353"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Adjusted R-squared</w:t>
            </w:r>
          </w:p>
        </w:tc>
        <w:tc>
          <w:tcPr>
            <w:tcW w:w="1008" w:type="dxa"/>
            <w:tcBorders>
              <w:top w:val="nil"/>
              <w:left w:val="nil"/>
              <w:bottom w:val="nil"/>
              <w:right w:val="nil"/>
            </w:tcBorders>
            <w:vAlign w:val="bottom"/>
          </w:tcPr>
          <w:p w14:paraId="5BDA2A36"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0.485560</w:t>
            </w:r>
          </w:p>
        </w:tc>
        <w:tc>
          <w:tcPr>
            <w:tcW w:w="2208" w:type="dxa"/>
            <w:gridSpan w:val="2"/>
            <w:tcBorders>
              <w:top w:val="nil"/>
              <w:left w:val="nil"/>
              <w:bottom w:val="nil"/>
              <w:right w:val="nil"/>
            </w:tcBorders>
            <w:vAlign w:val="bottom"/>
          </w:tcPr>
          <w:p w14:paraId="5B924942"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S.D. dependent var</w:t>
            </w:r>
          </w:p>
        </w:tc>
        <w:tc>
          <w:tcPr>
            <w:tcW w:w="912" w:type="dxa"/>
            <w:tcBorders>
              <w:top w:val="nil"/>
              <w:left w:val="nil"/>
              <w:bottom w:val="nil"/>
              <w:right w:val="nil"/>
            </w:tcBorders>
            <w:vAlign w:val="bottom"/>
          </w:tcPr>
          <w:p w14:paraId="32F1B2EC"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3.595864</w:t>
            </w:r>
          </w:p>
        </w:tc>
      </w:tr>
      <w:tr w:rsidR="0044394D" w:rsidRPr="00835122" w14:paraId="3A7DDDAB" w14:textId="77777777" w:rsidTr="0044394D">
        <w:trPr>
          <w:trHeight w:val="204"/>
        </w:trPr>
        <w:tc>
          <w:tcPr>
            <w:tcW w:w="1842" w:type="dxa"/>
            <w:tcBorders>
              <w:top w:val="nil"/>
              <w:left w:val="nil"/>
              <w:bottom w:val="nil"/>
              <w:right w:val="nil"/>
            </w:tcBorders>
            <w:vAlign w:val="bottom"/>
          </w:tcPr>
          <w:p w14:paraId="5F593498"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S.E. of regression</w:t>
            </w:r>
          </w:p>
        </w:tc>
        <w:tc>
          <w:tcPr>
            <w:tcW w:w="1008" w:type="dxa"/>
            <w:tcBorders>
              <w:top w:val="nil"/>
              <w:left w:val="nil"/>
              <w:bottom w:val="nil"/>
              <w:right w:val="nil"/>
            </w:tcBorders>
            <w:vAlign w:val="bottom"/>
          </w:tcPr>
          <w:p w14:paraId="7C43923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2.579113</w:t>
            </w:r>
          </w:p>
        </w:tc>
        <w:tc>
          <w:tcPr>
            <w:tcW w:w="2208" w:type="dxa"/>
            <w:gridSpan w:val="2"/>
            <w:tcBorders>
              <w:top w:val="nil"/>
              <w:left w:val="nil"/>
              <w:bottom w:val="nil"/>
              <w:right w:val="nil"/>
            </w:tcBorders>
            <w:vAlign w:val="bottom"/>
          </w:tcPr>
          <w:p w14:paraId="474E4B5C"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Akaike info criterion</w:t>
            </w:r>
          </w:p>
        </w:tc>
        <w:tc>
          <w:tcPr>
            <w:tcW w:w="912" w:type="dxa"/>
            <w:tcBorders>
              <w:top w:val="nil"/>
              <w:left w:val="nil"/>
              <w:bottom w:val="nil"/>
              <w:right w:val="nil"/>
            </w:tcBorders>
            <w:vAlign w:val="bottom"/>
          </w:tcPr>
          <w:p w14:paraId="274C7053"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4.792332</w:t>
            </w:r>
          </w:p>
        </w:tc>
      </w:tr>
      <w:tr w:rsidR="0044394D" w:rsidRPr="00835122" w14:paraId="2620CB52" w14:textId="77777777" w:rsidTr="0044394D">
        <w:trPr>
          <w:trHeight w:val="204"/>
        </w:trPr>
        <w:tc>
          <w:tcPr>
            <w:tcW w:w="1842" w:type="dxa"/>
            <w:tcBorders>
              <w:top w:val="nil"/>
              <w:left w:val="nil"/>
              <w:bottom w:val="nil"/>
              <w:right w:val="nil"/>
            </w:tcBorders>
            <w:vAlign w:val="bottom"/>
          </w:tcPr>
          <w:p w14:paraId="09ADC7D6"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Sum squared resid</w:t>
            </w:r>
          </w:p>
        </w:tc>
        <w:tc>
          <w:tcPr>
            <w:tcW w:w="1008" w:type="dxa"/>
            <w:tcBorders>
              <w:top w:val="nil"/>
              <w:left w:val="nil"/>
              <w:bottom w:val="nil"/>
              <w:right w:val="nil"/>
            </w:tcBorders>
            <w:vAlign w:val="bottom"/>
          </w:tcPr>
          <w:p w14:paraId="6AD800A1"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405.7614</w:t>
            </w:r>
          </w:p>
        </w:tc>
        <w:tc>
          <w:tcPr>
            <w:tcW w:w="2208" w:type="dxa"/>
            <w:gridSpan w:val="2"/>
            <w:tcBorders>
              <w:top w:val="nil"/>
              <w:left w:val="nil"/>
              <w:bottom w:val="nil"/>
              <w:right w:val="nil"/>
            </w:tcBorders>
            <w:vAlign w:val="bottom"/>
          </w:tcPr>
          <w:p w14:paraId="7B9D20E9"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093DE257"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4.926140</w:t>
            </w:r>
          </w:p>
        </w:tc>
      </w:tr>
      <w:tr w:rsidR="0044394D" w:rsidRPr="00835122" w14:paraId="11FE00CB" w14:textId="77777777" w:rsidTr="0044394D">
        <w:trPr>
          <w:trHeight w:val="204"/>
        </w:trPr>
        <w:tc>
          <w:tcPr>
            <w:tcW w:w="1842" w:type="dxa"/>
            <w:tcBorders>
              <w:top w:val="nil"/>
              <w:left w:val="nil"/>
              <w:bottom w:val="nil"/>
              <w:right w:val="nil"/>
            </w:tcBorders>
            <w:vAlign w:val="bottom"/>
          </w:tcPr>
          <w:p w14:paraId="5324C69B"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Log likelihood</w:t>
            </w:r>
          </w:p>
        </w:tc>
        <w:tc>
          <w:tcPr>
            <w:tcW w:w="1008" w:type="dxa"/>
            <w:tcBorders>
              <w:top w:val="nil"/>
              <w:left w:val="nil"/>
              <w:bottom w:val="nil"/>
              <w:right w:val="nil"/>
            </w:tcBorders>
            <w:vAlign w:val="bottom"/>
          </w:tcPr>
          <w:p w14:paraId="44E3FC87"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-151.7508</w:t>
            </w:r>
          </w:p>
        </w:tc>
        <w:tc>
          <w:tcPr>
            <w:tcW w:w="2208" w:type="dxa"/>
            <w:gridSpan w:val="2"/>
            <w:tcBorders>
              <w:top w:val="nil"/>
              <w:left w:val="nil"/>
              <w:bottom w:val="nil"/>
              <w:right w:val="nil"/>
            </w:tcBorders>
            <w:vAlign w:val="bottom"/>
          </w:tcPr>
          <w:p w14:paraId="795BA72C"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Hannan-Quinn criter.</w:t>
            </w:r>
          </w:p>
        </w:tc>
        <w:tc>
          <w:tcPr>
            <w:tcW w:w="912" w:type="dxa"/>
            <w:tcBorders>
              <w:top w:val="nil"/>
              <w:left w:val="nil"/>
              <w:bottom w:val="nil"/>
              <w:right w:val="nil"/>
            </w:tcBorders>
            <w:vAlign w:val="bottom"/>
          </w:tcPr>
          <w:p w14:paraId="6645774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4.845128</w:t>
            </w:r>
          </w:p>
        </w:tc>
      </w:tr>
      <w:tr w:rsidR="0044394D" w:rsidRPr="00835122" w14:paraId="16D684D0" w14:textId="77777777" w:rsidTr="0044394D">
        <w:trPr>
          <w:trHeight w:val="204"/>
        </w:trPr>
        <w:tc>
          <w:tcPr>
            <w:tcW w:w="1842" w:type="dxa"/>
            <w:tcBorders>
              <w:top w:val="nil"/>
              <w:left w:val="nil"/>
              <w:bottom w:val="nil"/>
              <w:right w:val="nil"/>
            </w:tcBorders>
            <w:vAlign w:val="bottom"/>
          </w:tcPr>
          <w:p w14:paraId="587113FB"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051872C8"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21.13573</w:t>
            </w:r>
          </w:p>
        </w:tc>
        <w:tc>
          <w:tcPr>
            <w:tcW w:w="2208" w:type="dxa"/>
            <w:gridSpan w:val="2"/>
            <w:tcBorders>
              <w:top w:val="nil"/>
              <w:left w:val="nil"/>
              <w:bottom w:val="nil"/>
              <w:right w:val="nil"/>
            </w:tcBorders>
            <w:vAlign w:val="bottom"/>
          </w:tcPr>
          <w:p w14:paraId="15F81A08" w14:textId="77777777" w:rsidR="0044394D" w:rsidRPr="00835122" w:rsidRDefault="0044394D">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Durbin-Watson stat</w:t>
            </w:r>
          </w:p>
        </w:tc>
        <w:tc>
          <w:tcPr>
            <w:tcW w:w="912" w:type="dxa"/>
            <w:tcBorders>
              <w:top w:val="nil"/>
              <w:left w:val="nil"/>
              <w:bottom w:val="nil"/>
              <w:right w:val="nil"/>
            </w:tcBorders>
            <w:vAlign w:val="bottom"/>
          </w:tcPr>
          <w:p w14:paraId="51A089E2"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0.924961</w:t>
            </w:r>
          </w:p>
        </w:tc>
      </w:tr>
      <w:tr w:rsidR="0044394D" w:rsidRPr="00835122" w14:paraId="1D00DC13" w14:textId="77777777">
        <w:trPr>
          <w:trHeight w:val="204"/>
        </w:trPr>
        <w:tc>
          <w:tcPr>
            <w:tcW w:w="1842" w:type="dxa"/>
            <w:tcBorders>
              <w:top w:val="nil"/>
              <w:left w:val="nil"/>
              <w:bottom w:val="nil"/>
              <w:right w:val="nil"/>
            </w:tcBorders>
            <w:vAlign w:val="bottom"/>
          </w:tcPr>
          <w:p w14:paraId="3EB1CDA5" w14:textId="77777777" w:rsidR="0044394D" w:rsidRPr="00835122" w:rsidRDefault="0044394D">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Prob(F-statistic)</w:t>
            </w:r>
          </w:p>
        </w:tc>
        <w:tc>
          <w:tcPr>
            <w:tcW w:w="1008" w:type="dxa"/>
            <w:tcBorders>
              <w:top w:val="nil"/>
              <w:left w:val="nil"/>
              <w:bottom w:val="nil"/>
              <w:right w:val="nil"/>
            </w:tcBorders>
            <w:vAlign w:val="bottom"/>
          </w:tcPr>
          <w:p w14:paraId="462B019E" w14:textId="77777777" w:rsidR="0044394D" w:rsidRPr="00835122" w:rsidRDefault="0044394D">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c>
          <w:tcPr>
            <w:tcW w:w="1104" w:type="dxa"/>
            <w:tcBorders>
              <w:top w:val="nil"/>
              <w:left w:val="nil"/>
              <w:bottom w:val="nil"/>
              <w:right w:val="nil"/>
            </w:tcBorders>
            <w:vAlign w:val="bottom"/>
          </w:tcPr>
          <w:p w14:paraId="7AE9D998" w14:textId="77777777" w:rsidR="0044394D" w:rsidRPr="00835122" w:rsidRDefault="0044394D">
            <w:pPr>
              <w:autoSpaceDE w:val="0"/>
              <w:autoSpaceDN w:val="0"/>
              <w:adjustRightInd w:val="0"/>
              <w:spacing w:after="0" w:line="240" w:lineRule="auto"/>
              <w:ind w:right="20"/>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84D9C31" w14:textId="77777777" w:rsidR="0044394D" w:rsidRPr="00835122" w:rsidRDefault="0044394D">
            <w:pPr>
              <w:autoSpaceDE w:val="0"/>
              <w:autoSpaceDN w:val="0"/>
              <w:adjustRightInd w:val="0"/>
              <w:spacing w:after="0" w:line="240" w:lineRule="auto"/>
              <w:ind w:right="20"/>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46E0D4B" w14:textId="77777777" w:rsidR="0044394D" w:rsidRPr="00835122" w:rsidRDefault="0044394D">
            <w:pPr>
              <w:autoSpaceDE w:val="0"/>
              <w:autoSpaceDN w:val="0"/>
              <w:adjustRightInd w:val="0"/>
              <w:spacing w:after="0" w:line="240" w:lineRule="auto"/>
              <w:ind w:right="20"/>
              <w:jc w:val="center"/>
              <w:rPr>
                <w:rFonts w:ascii="Arial" w:hAnsi="Arial" w:cs="Arial"/>
                <w:color w:val="000000"/>
                <w:kern w:val="0"/>
                <w:sz w:val="18"/>
                <w:szCs w:val="18"/>
                <w:lang w:val="id-ID"/>
              </w:rPr>
            </w:pPr>
          </w:p>
        </w:tc>
      </w:tr>
      <w:tr w:rsidR="0044394D" w:rsidRPr="00835122" w14:paraId="3A5F531C" w14:textId="77777777">
        <w:trPr>
          <w:trHeight w:hRule="exact" w:val="81"/>
        </w:trPr>
        <w:tc>
          <w:tcPr>
            <w:tcW w:w="1842" w:type="dxa"/>
            <w:tcBorders>
              <w:top w:val="nil"/>
              <w:left w:val="nil"/>
              <w:bottom w:val="double" w:sz="6" w:space="0" w:color="auto"/>
              <w:right w:val="nil"/>
            </w:tcBorders>
            <w:vAlign w:val="bottom"/>
          </w:tcPr>
          <w:p w14:paraId="450798F9"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F845AA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23969C79"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3FDA5B2"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14CA9268"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r w:rsidR="0044394D" w:rsidRPr="00835122" w14:paraId="39349996" w14:textId="77777777">
        <w:trPr>
          <w:trHeight w:hRule="exact" w:val="122"/>
        </w:trPr>
        <w:tc>
          <w:tcPr>
            <w:tcW w:w="1842" w:type="dxa"/>
            <w:tcBorders>
              <w:top w:val="nil"/>
              <w:left w:val="nil"/>
              <w:bottom w:val="nil"/>
              <w:right w:val="nil"/>
            </w:tcBorders>
            <w:vAlign w:val="bottom"/>
          </w:tcPr>
          <w:p w14:paraId="76041CE7"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6D5D1EA"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3E2CB90"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EA806B6"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F166530" w14:textId="77777777" w:rsidR="0044394D" w:rsidRPr="00835122" w:rsidRDefault="0044394D">
            <w:pPr>
              <w:autoSpaceDE w:val="0"/>
              <w:autoSpaceDN w:val="0"/>
              <w:adjustRightInd w:val="0"/>
              <w:spacing w:after="0" w:line="240" w:lineRule="auto"/>
              <w:jc w:val="center"/>
              <w:rPr>
                <w:rFonts w:ascii="Arial" w:hAnsi="Arial" w:cs="Arial"/>
                <w:color w:val="000000"/>
                <w:kern w:val="0"/>
                <w:sz w:val="18"/>
                <w:szCs w:val="18"/>
                <w:lang w:val="id-ID"/>
              </w:rPr>
            </w:pPr>
          </w:p>
        </w:tc>
      </w:tr>
    </w:tbl>
    <w:p w14:paraId="5ECCA728" w14:textId="68CB309C" w:rsidR="0044394D" w:rsidRPr="00835122" w:rsidRDefault="0044394D" w:rsidP="003A5ED1">
      <w:pPr>
        <w:rPr>
          <w:b/>
          <w:bCs/>
          <w:lang w:val="id-ID"/>
        </w:rPr>
      </w:pPr>
      <w:r w:rsidRPr="00835122">
        <w:rPr>
          <w:rFonts w:ascii="Arial" w:hAnsi="Arial" w:cs="Arial"/>
          <w:kern w:val="0"/>
          <w:sz w:val="18"/>
          <w:szCs w:val="18"/>
          <w:lang w:val="id-ID"/>
        </w:rPr>
        <w:br/>
      </w:r>
      <w:r w:rsidRPr="00835122">
        <w:rPr>
          <w:b/>
          <w:bCs/>
          <w:lang w:val="id-ID"/>
        </w:rPr>
        <w:t>Model Jangka Pendek</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D0727E" w:rsidRPr="00835122" w14:paraId="62FDE2F5" w14:textId="77777777" w:rsidTr="00D0727E">
        <w:trPr>
          <w:trHeight w:val="204"/>
        </w:trPr>
        <w:tc>
          <w:tcPr>
            <w:tcW w:w="5058" w:type="dxa"/>
            <w:gridSpan w:val="4"/>
            <w:tcBorders>
              <w:top w:val="nil"/>
              <w:left w:val="nil"/>
              <w:bottom w:val="nil"/>
              <w:right w:val="nil"/>
            </w:tcBorders>
            <w:vAlign w:val="bottom"/>
          </w:tcPr>
          <w:p w14:paraId="4AFA8150"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D(BOPO)</w:t>
            </w:r>
          </w:p>
        </w:tc>
        <w:tc>
          <w:tcPr>
            <w:tcW w:w="912" w:type="dxa"/>
            <w:tcBorders>
              <w:top w:val="nil"/>
              <w:left w:val="nil"/>
              <w:bottom w:val="nil"/>
              <w:right w:val="nil"/>
            </w:tcBorders>
            <w:vAlign w:val="bottom"/>
          </w:tcPr>
          <w:p w14:paraId="66C3075A"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1894A190" w14:textId="77777777" w:rsidTr="00D0727E">
        <w:trPr>
          <w:trHeight w:val="204"/>
        </w:trPr>
        <w:tc>
          <w:tcPr>
            <w:tcW w:w="3954" w:type="dxa"/>
            <w:gridSpan w:val="3"/>
            <w:tcBorders>
              <w:top w:val="nil"/>
              <w:left w:val="nil"/>
              <w:bottom w:val="nil"/>
              <w:right w:val="nil"/>
            </w:tcBorders>
            <w:vAlign w:val="bottom"/>
          </w:tcPr>
          <w:p w14:paraId="40F8B3FC"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Least Squares</w:t>
            </w:r>
          </w:p>
        </w:tc>
        <w:tc>
          <w:tcPr>
            <w:tcW w:w="1104" w:type="dxa"/>
            <w:tcBorders>
              <w:top w:val="nil"/>
              <w:left w:val="nil"/>
              <w:bottom w:val="nil"/>
              <w:right w:val="nil"/>
            </w:tcBorders>
            <w:vAlign w:val="bottom"/>
          </w:tcPr>
          <w:p w14:paraId="62E78A8E"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7BB540F"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4F7B0D9B" w14:textId="77777777">
        <w:trPr>
          <w:trHeight w:hRule="exact" w:val="81"/>
        </w:trPr>
        <w:tc>
          <w:tcPr>
            <w:tcW w:w="1842" w:type="dxa"/>
            <w:tcBorders>
              <w:top w:val="nil"/>
              <w:left w:val="nil"/>
              <w:bottom w:val="double" w:sz="6" w:space="2" w:color="auto"/>
              <w:right w:val="nil"/>
            </w:tcBorders>
            <w:vAlign w:val="bottom"/>
          </w:tcPr>
          <w:p w14:paraId="78C8B51D"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6D918C3"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197DB2B"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9BFAA6F"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8FA2571"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2C71543B" w14:textId="77777777">
        <w:trPr>
          <w:trHeight w:hRule="exact" w:val="122"/>
        </w:trPr>
        <w:tc>
          <w:tcPr>
            <w:tcW w:w="1842" w:type="dxa"/>
            <w:tcBorders>
              <w:top w:val="nil"/>
              <w:left w:val="nil"/>
              <w:bottom w:val="nil"/>
              <w:right w:val="nil"/>
            </w:tcBorders>
            <w:vAlign w:val="bottom"/>
          </w:tcPr>
          <w:p w14:paraId="3EC5DDEF"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7DFDF82"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28E5537"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9681AC3"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9D78761"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6DC412E9" w14:textId="77777777">
        <w:trPr>
          <w:trHeight w:val="204"/>
        </w:trPr>
        <w:tc>
          <w:tcPr>
            <w:tcW w:w="1842" w:type="dxa"/>
            <w:tcBorders>
              <w:top w:val="nil"/>
              <w:left w:val="nil"/>
              <w:bottom w:val="nil"/>
              <w:right w:val="nil"/>
            </w:tcBorders>
            <w:vAlign w:val="bottom"/>
          </w:tcPr>
          <w:p w14:paraId="12B9138F"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61300A4C"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0B07EC0A"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49F6FAB9"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22FD62CD"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D0727E" w:rsidRPr="00835122" w14:paraId="743F92D8" w14:textId="77777777">
        <w:trPr>
          <w:trHeight w:hRule="exact" w:val="81"/>
        </w:trPr>
        <w:tc>
          <w:tcPr>
            <w:tcW w:w="1842" w:type="dxa"/>
            <w:tcBorders>
              <w:top w:val="nil"/>
              <w:left w:val="nil"/>
              <w:bottom w:val="double" w:sz="6" w:space="2" w:color="auto"/>
              <w:right w:val="nil"/>
            </w:tcBorders>
            <w:vAlign w:val="bottom"/>
          </w:tcPr>
          <w:p w14:paraId="16165694"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2042ED3"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585444C"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499E3F7"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ECB31BB"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733E1223" w14:textId="77777777">
        <w:trPr>
          <w:trHeight w:hRule="exact" w:val="122"/>
        </w:trPr>
        <w:tc>
          <w:tcPr>
            <w:tcW w:w="1842" w:type="dxa"/>
            <w:tcBorders>
              <w:top w:val="nil"/>
              <w:left w:val="nil"/>
              <w:bottom w:val="nil"/>
              <w:right w:val="nil"/>
            </w:tcBorders>
            <w:vAlign w:val="bottom"/>
          </w:tcPr>
          <w:p w14:paraId="45F16659"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8F0442A"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473E550"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D30F0AD"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98DE2AF"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0D9E0E1E" w14:textId="77777777">
        <w:trPr>
          <w:trHeight w:val="204"/>
        </w:trPr>
        <w:tc>
          <w:tcPr>
            <w:tcW w:w="1842" w:type="dxa"/>
            <w:tcBorders>
              <w:top w:val="nil"/>
              <w:left w:val="nil"/>
              <w:bottom w:val="nil"/>
              <w:right w:val="nil"/>
            </w:tcBorders>
            <w:vAlign w:val="bottom"/>
          </w:tcPr>
          <w:p w14:paraId="2F4ABC41"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D(MB)</w:t>
            </w:r>
          </w:p>
        </w:tc>
        <w:tc>
          <w:tcPr>
            <w:tcW w:w="1008" w:type="dxa"/>
            <w:tcBorders>
              <w:top w:val="nil"/>
              <w:left w:val="nil"/>
              <w:bottom w:val="nil"/>
              <w:right w:val="nil"/>
            </w:tcBorders>
            <w:vAlign w:val="bottom"/>
          </w:tcPr>
          <w:p w14:paraId="6124E70C"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-1.937765</w:t>
            </w:r>
          </w:p>
        </w:tc>
        <w:tc>
          <w:tcPr>
            <w:tcW w:w="1104" w:type="dxa"/>
            <w:tcBorders>
              <w:top w:val="nil"/>
              <w:left w:val="nil"/>
              <w:bottom w:val="nil"/>
              <w:right w:val="nil"/>
            </w:tcBorders>
            <w:vAlign w:val="bottom"/>
          </w:tcPr>
          <w:p w14:paraId="5FC0A49A"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2.059855</w:t>
            </w:r>
          </w:p>
        </w:tc>
        <w:tc>
          <w:tcPr>
            <w:tcW w:w="1104" w:type="dxa"/>
            <w:tcBorders>
              <w:top w:val="nil"/>
              <w:left w:val="nil"/>
              <w:bottom w:val="nil"/>
              <w:right w:val="nil"/>
            </w:tcBorders>
            <w:vAlign w:val="bottom"/>
          </w:tcPr>
          <w:p w14:paraId="7C77A1B3"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-0.940729</w:t>
            </w:r>
          </w:p>
        </w:tc>
        <w:tc>
          <w:tcPr>
            <w:tcW w:w="912" w:type="dxa"/>
            <w:tcBorders>
              <w:top w:val="nil"/>
              <w:left w:val="nil"/>
              <w:bottom w:val="nil"/>
              <w:right w:val="nil"/>
            </w:tcBorders>
            <w:vAlign w:val="bottom"/>
          </w:tcPr>
          <w:p w14:paraId="1483569A"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0.3507</w:t>
            </w:r>
          </w:p>
        </w:tc>
      </w:tr>
      <w:tr w:rsidR="00D0727E" w:rsidRPr="00835122" w14:paraId="0B2C61B7" w14:textId="77777777">
        <w:trPr>
          <w:trHeight w:val="204"/>
        </w:trPr>
        <w:tc>
          <w:tcPr>
            <w:tcW w:w="1842" w:type="dxa"/>
            <w:tcBorders>
              <w:top w:val="nil"/>
              <w:left w:val="nil"/>
              <w:bottom w:val="nil"/>
              <w:right w:val="nil"/>
            </w:tcBorders>
            <w:vAlign w:val="bottom"/>
          </w:tcPr>
          <w:p w14:paraId="039042E9"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D(IB)</w:t>
            </w:r>
          </w:p>
        </w:tc>
        <w:tc>
          <w:tcPr>
            <w:tcW w:w="1008" w:type="dxa"/>
            <w:tcBorders>
              <w:top w:val="nil"/>
              <w:left w:val="nil"/>
              <w:bottom w:val="nil"/>
              <w:right w:val="nil"/>
            </w:tcBorders>
            <w:vAlign w:val="bottom"/>
          </w:tcPr>
          <w:p w14:paraId="506385FD"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-2.326725</w:t>
            </w:r>
          </w:p>
        </w:tc>
        <w:tc>
          <w:tcPr>
            <w:tcW w:w="1104" w:type="dxa"/>
            <w:tcBorders>
              <w:top w:val="nil"/>
              <w:left w:val="nil"/>
              <w:bottom w:val="nil"/>
              <w:right w:val="nil"/>
            </w:tcBorders>
            <w:vAlign w:val="bottom"/>
          </w:tcPr>
          <w:p w14:paraId="15180E3C"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1.249042</w:t>
            </w:r>
          </w:p>
        </w:tc>
        <w:tc>
          <w:tcPr>
            <w:tcW w:w="1104" w:type="dxa"/>
            <w:tcBorders>
              <w:top w:val="nil"/>
              <w:left w:val="nil"/>
              <w:bottom w:val="nil"/>
              <w:right w:val="nil"/>
            </w:tcBorders>
            <w:vAlign w:val="bottom"/>
          </w:tcPr>
          <w:p w14:paraId="56E6C6AC"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-1.862808</w:t>
            </w:r>
          </w:p>
        </w:tc>
        <w:tc>
          <w:tcPr>
            <w:tcW w:w="912" w:type="dxa"/>
            <w:tcBorders>
              <w:top w:val="nil"/>
              <w:left w:val="nil"/>
              <w:bottom w:val="nil"/>
              <w:right w:val="nil"/>
            </w:tcBorders>
            <w:vAlign w:val="bottom"/>
          </w:tcPr>
          <w:p w14:paraId="6E609B22"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0.0675</w:t>
            </w:r>
          </w:p>
        </w:tc>
      </w:tr>
      <w:tr w:rsidR="00D0727E" w:rsidRPr="00835122" w14:paraId="14263BF9" w14:textId="77777777">
        <w:trPr>
          <w:trHeight w:val="204"/>
        </w:trPr>
        <w:tc>
          <w:tcPr>
            <w:tcW w:w="1842" w:type="dxa"/>
            <w:tcBorders>
              <w:top w:val="nil"/>
              <w:left w:val="nil"/>
              <w:bottom w:val="nil"/>
              <w:right w:val="nil"/>
            </w:tcBorders>
            <w:vAlign w:val="bottom"/>
          </w:tcPr>
          <w:p w14:paraId="40AD4E6C"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D(DQRIS)</w:t>
            </w:r>
          </w:p>
        </w:tc>
        <w:tc>
          <w:tcPr>
            <w:tcW w:w="1008" w:type="dxa"/>
            <w:tcBorders>
              <w:top w:val="nil"/>
              <w:left w:val="nil"/>
              <w:bottom w:val="nil"/>
              <w:right w:val="nil"/>
            </w:tcBorders>
            <w:vAlign w:val="bottom"/>
          </w:tcPr>
          <w:p w14:paraId="53A64DC4"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4.305779</w:t>
            </w:r>
          </w:p>
        </w:tc>
        <w:tc>
          <w:tcPr>
            <w:tcW w:w="1104" w:type="dxa"/>
            <w:tcBorders>
              <w:top w:val="nil"/>
              <w:left w:val="nil"/>
              <w:bottom w:val="nil"/>
              <w:right w:val="nil"/>
            </w:tcBorders>
            <w:vAlign w:val="bottom"/>
          </w:tcPr>
          <w:p w14:paraId="2E022B73"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2.216528</w:t>
            </w:r>
          </w:p>
        </w:tc>
        <w:tc>
          <w:tcPr>
            <w:tcW w:w="1104" w:type="dxa"/>
            <w:tcBorders>
              <w:top w:val="nil"/>
              <w:left w:val="nil"/>
              <w:bottom w:val="nil"/>
              <w:right w:val="nil"/>
            </w:tcBorders>
            <w:vAlign w:val="bottom"/>
          </w:tcPr>
          <w:p w14:paraId="2449AD0D"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1.942579</w:t>
            </w:r>
          </w:p>
        </w:tc>
        <w:tc>
          <w:tcPr>
            <w:tcW w:w="912" w:type="dxa"/>
            <w:tcBorders>
              <w:top w:val="nil"/>
              <w:left w:val="nil"/>
              <w:bottom w:val="nil"/>
              <w:right w:val="nil"/>
            </w:tcBorders>
            <w:vAlign w:val="bottom"/>
          </w:tcPr>
          <w:p w14:paraId="39809022"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0.0568</w:t>
            </w:r>
          </w:p>
        </w:tc>
      </w:tr>
      <w:tr w:rsidR="00D0727E" w:rsidRPr="00835122" w14:paraId="2F586C1A" w14:textId="77777777">
        <w:trPr>
          <w:trHeight w:val="204"/>
        </w:trPr>
        <w:tc>
          <w:tcPr>
            <w:tcW w:w="1842" w:type="dxa"/>
            <w:tcBorders>
              <w:top w:val="nil"/>
              <w:left w:val="nil"/>
              <w:bottom w:val="nil"/>
              <w:right w:val="nil"/>
            </w:tcBorders>
            <w:vAlign w:val="bottom"/>
          </w:tcPr>
          <w:p w14:paraId="19D78E36"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ECT_BOPO(-1)</w:t>
            </w:r>
          </w:p>
        </w:tc>
        <w:tc>
          <w:tcPr>
            <w:tcW w:w="1008" w:type="dxa"/>
            <w:tcBorders>
              <w:top w:val="nil"/>
              <w:left w:val="nil"/>
              <w:bottom w:val="nil"/>
              <w:right w:val="nil"/>
            </w:tcBorders>
            <w:vAlign w:val="bottom"/>
          </w:tcPr>
          <w:p w14:paraId="7D775D6B"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-0.701716</w:t>
            </w:r>
          </w:p>
        </w:tc>
        <w:tc>
          <w:tcPr>
            <w:tcW w:w="1104" w:type="dxa"/>
            <w:tcBorders>
              <w:top w:val="nil"/>
              <w:left w:val="nil"/>
              <w:bottom w:val="nil"/>
              <w:right w:val="nil"/>
            </w:tcBorders>
            <w:vAlign w:val="bottom"/>
          </w:tcPr>
          <w:p w14:paraId="6747CDBA"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0.068831</w:t>
            </w:r>
          </w:p>
        </w:tc>
        <w:tc>
          <w:tcPr>
            <w:tcW w:w="1104" w:type="dxa"/>
            <w:tcBorders>
              <w:top w:val="nil"/>
              <w:left w:val="nil"/>
              <w:bottom w:val="nil"/>
              <w:right w:val="nil"/>
            </w:tcBorders>
            <w:vAlign w:val="bottom"/>
          </w:tcPr>
          <w:p w14:paraId="48AC3C26"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-10.19472</w:t>
            </w:r>
          </w:p>
        </w:tc>
        <w:tc>
          <w:tcPr>
            <w:tcW w:w="912" w:type="dxa"/>
            <w:tcBorders>
              <w:top w:val="nil"/>
              <w:left w:val="nil"/>
              <w:bottom w:val="nil"/>
              <w:right w:val="nil"/>
            </w:tcBorders>
            <w:vAlign w:val="bottom"/>
          </w:tcPr>
          <w:p w14:paraId="128C6702"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D0727E" w:rsidRPr="00835122" w14:paraId="7B1F7C44" w14:textId="77777777">
        <w:trPr>
          <w:trHeight w:val="204"/>
        </w:trPr>
        <w:tc>
          <w:tcPr>
            <w:tcW w:w="1842" w:type="dxa"/>
            <w:tcBorders>
              <w:top w:val="nil"/>
              <w:left w:val="nil"/>
              <w:bottom w:val="nil"/>
              <w:right w:val="nil"/>
            </w:tcBorders>
            <w:vAlign w:val="bottom"/>
          </w:tcPr>
          <w:p w14:paraId="6E37FA02"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747F1363"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-0.568439</w:t>
            </w:r>
          </w:p>
        </w:tc>
        <w:tc>
          <w:tcPr>
            <w:tcW w:w="1104" w:type="dxa"/>
            <w:tcBorders>
              <w:top w:val="nil"/>
              <w:left w:val="nil"/>
              <w:bottom w:val="nil"/>
              <w:right w:val="nil"/>
            </w:tcBorders>
            <w:vAlign w:val="bottom"/>
          </w:tcPr>
          <w:p w14:paraId="4A17B620"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0.199862</w:t>
            </w:r>
          </w:p>
        </w:tc>
        <w:tc>
          <w:tcPr>
            <w:tcW w:w="1104" w:type="dxa"/>
            <w:tcBorders>
              <w:top w:val="nil"/>
              <w:left w:val="nil"/>
              <w:bottom w:val="nil"/>
              <w:right w:val="nil"/>
            </w:tcBorders>
            <w:vAlign w:val="bottom"/>
          </w:tcPr>
          <w:p w14:paraId="0AB2B887"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-2.844157</w:t>
            </w:r>
          </w:p>
        </w:tc>
        <w:tc>
          <w:tcPr>
            <w:tcW w:w="912" w:type="dxa"/>
            <w:tcBorders>
              <w:top w:val="nil"/>
              <w:left w:val="nil"/>
              <w:bottom w:val="nil"/>
              <w:right w:val="nil"/>
            </w:tcBorders>
            <w:vAlign w:val="bottom"/>
          </w:tcPr>
          <w:p w14:paraId="055DD0CA"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0.0061</w:t>
            </w:r>
          </w:p>
        </w:tc>
      </w:tr>
      <w:tr w:rsidR="00D0727E" w:rsidRPr="00835122" w14:paraId="417AB6F4" w14:textId="77777777">
        <w:trPr>
          <w:trHeight w:hRule="exact" w:val="81"/>
        </w:trPr>
        <w:tc>
          <w:tcPr>
            <w:tcW w:w="1842" w:type="dxa"/>
            <w:tcBorders>
              <w:top w:val="nil"/>
              <w:left w:val="nil"/>
              <w:bottom w:val="double" w:sz="6" w:space="2" w:color="auto"/>
              <w:right w:val="nil"/>
            </w:tcBorders>
            <w:vAlign w:val="bottom"/>
          </w:tcPr>
          <w:p w14:paraId="01EF4753"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38FF020"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3FBE593"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1A3231B"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A866918"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154F829E" w14:textId="77777777">
        <w:trPr>
          <w:trHeight w:hRule="exact" w:val="122"/>
        </w:trPr>
        <w:tc>
          <w:tcPr>
            <w:tcW w:w="1842" w:type="dxa"/>
            <w:tcBorders>
              <w:top w:val="nil"/>
              <w:left w:val="nil"/>
              <w:bottom w:val="nil"/>
              <w:right w:val="nil"/>
            </w:tcBorders>
            <w:vAlign w:val="bottom"/>
          </w:tcPr>
          <w:p w14:paraId="1BC98FE6"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EA23B8E"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0D3779F"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BA10213"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AD981A5"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03B9CFDB" w14:textId="77777777" w:rsidTr="00D0727E">
        <w:trPr>
          <w:trHeight w:val="204"/>
        </w:trPr>
        <w:tc>
          <w:tcPr>
            <w:tcW w:w="1842" w:type="dxa"/>
            <w:tcBorders>
              <w:top w:val="nil"/>
              <w:left w:val="nil"/>
              <w:bottom w:val="nil"/>
              <w:right w:val="nil"/>
            </w:tcBorders>
            <w:vAlign w:val="bottom"/>
          </w:tcPr>
          <w:p w14:paraId="2E9EAFEB"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18CF9F91"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0.651913</w:t>
            </w:r>
          </w:p>
        </w:tc>
        <w:tc>
          <w:tcPr>
            <w:tcW w:w="2208" w:type="dxa"/>
            <w:gridSpan w:val="2"/>
            <w:tcBorders>
              <w:top w:val="nil"/>
              <w:left w:val="nil"/>
              <w:bottom w:val="nil"/>
              <w:right w:val="nil"/>
            </w:tcBorders>
            <w:vAlign w:val="bottom"/>
          </w:tcPr>
          <w:p w14:paraId="7029454E"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Mean dependent var</w:t>
            </w:r>
          </w:p>
        </w:tc>
        <w:tc>
          <w:tcPr>
            <w:tcW w:w="912" w:type="dxa"/>
            <w:tcBorders>
              <w:top w:val="nil"/>
              <w:left w:val="nil"/>
              <w:bottom w:val="nil"/>
              <w:right w:val="nil"/>
            </w:tcBorders>
            <w:vAlign w:val="bottom"/>
          </w:tcPr>
          <w:p w14:paraId="1E8C3429"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-0.302210</w:t>
            </w:r>
          </w:p>
        </w:tc>
      </w:tr>
      <w:tr w:rsidR="00D0727E" w:rsidRPr="00835122" w14:paraId="0471C5B0" w14:textId="77777777" w:rsidTr="00D0727E">
        <w:trPr>
          <w:trHeight w:val="204"/>
        </w:trPr>
        <w:tc>
          <w:tcPr>
            <w:tcW w:w="1842" w:type="dxa"/>
            <w:tcBorders>
              <w:top w:val="nil"/>
              <w:left w:val="nil"/>
              <w:bottom w:val="nil"/>
              <w:right w:val="nil"/>
            </w:tcBorders>
            <w:vAlign w:val="bottom"/>
          </w:tcPr>
          <w:p w14:paraId="0A67B890"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Adjusted R-squared</w:t>
            </w:r>
          </w:p>
        </w:tc>
        <w:tc>
          <w:tcPr>
            <w:tcW w:w="1008" w:type="dxa"/>
            <w:tcBorders>
              <w:top w:val="nil"/>
              <w:left w:val="nil"/>
              <w:bottom w:val="nil"/>
              <w:right w:val="nil"/>
            </w:tcBorders>
            <w:vAlign w:val="bottom"/>
          </w:tcPr>
          <w:p w14:paraId="48202209"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0.628314</w:t>
            </w:r>
          </w:p>
        </w:tc>
        <w:tc>
          <w:tcPr>
            <w:tcW w:w="2208" w:type="dxa"/>
            <w:gridSpan w:val="2"/>
            <w:tcBorders>
              <w:top w:val="nil"/>
              <w:left w:val="nil"/>
              <w:bottom w:val="nil"/>
              <w:right w:val="nil"/>
            </w:tcBorders>
            <w:vAlign w:val="bottom"/>
          </w:tcPr>
          <w:p w14:paraId="13C6962E"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S.D. dependent var</w:t>
            </w:r>
          </w:p>
        </w:tc>
        <w:tc>
          <w:tcPr>
            <w:tcW w:w="912" w:type="dxa"/>
            <w:tcBorders>
              <w:top w:val="nil"/>
              <w:left w:val="nil"/>
              <w:bottom w:val="nil"/>
              <w:right w:val="nil"/>
            </w:tcBorders>
            <w:vAlign w:val="bottom"/>
          </w:tcPr>
          <w:p w14:paraId="661310A0"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1.994404</w:t>
            </w:r>
          </w:p>
        </w:tc>
      </w:tr>
      <w:tr w:rsidR="00D0727E" w:rsidRPr="00835122" w14:paraId="4DF180DF" w14:textId="77777777" w:rsidTr="00D0727E">
        <w:trPr>
          <w:trHeight w:val="204"/>
        </w:trPr>
        <w:tc>
          <w:tcPr>
            <w:tcW w:w="1842" w:type="dxa"/>
            <w:tcBorders>
              <w:top w:val="nil"/>
              <w:left w:val="nil"/>
              <w:bottom w:val="nil"/>
              <w:right w:val="nil"/>
            </w:tcBorders>
            <w:vAlign w:val="bottom"/>
          </w:tcPr>
          <w:p w14:paraId="1BB99235"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S.E. of regression</w:t>
            </w:r>
          </w:p>
        </w:tc>
        <w:tc>
          <w:tcPr>
            <w:tcW w:w="1008" w:type="dxa"/>
            <w:tcBorders>
              <w:top w:val="nil"/>
              <w:left w:val="nil"/>
              <w:bottom w:val="nil"/>
              <w:right w:val="nil"/>
            </w:tcBorders>
            <w:vAlign w:val="bottom"/>
          </w:tcPr>
          <w:p w14:paraId="392AC79B"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0.906921</w:t>
            </w:r>
          </w:p>
        </w:tc>
        <w:tc>
          <w:tcPr>
            <w:tcW w:w="2208" w:type="dxa"/>
            <w:gridSpan w:val="2"/>
            <w:tcBorders>
              <w:top w:val="nil"/>
              <w:left w:val="nil"/>
              <w:bottom w:val="nil"/>
              <w:right w:val="nil"/>
            </w:tcBorders>
            <w:vAlign w:val="bottom"/>
          </w:tcPr>
          <w:p w14:paraId="393862AC"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Akaike info criterion</w:t>
            </w:r>
          </w:p>
        </w:tc>
        <w:tc>
          <w:tcPr>
            <w:tcW w:w="912" w:type="dxa"/>
            <w:tcBorders>
              <w:top w:val="nil"/>
              <w:left w:val="nil"/>
              <w:bottom w:val="nil"/>
              <w:right w:val="nil"/>
            </w:tcBorders>
            <w:vAlign w:val="bottom"/>
          </w:tcPr>
          <w:p w14:paraId="5B9DC092"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2.717382</w:t>
            </w:r>
          </w:p>
        </w:tc>
      </w:tr>
      <w:tr w:rsidR="00D0727E" w:rsidRPr="00835122" w14:paraId="159FE494" w14:textId="77777777" w:rsidTr="00D0727E">
        <w:trPr>
          <w:trHeight w:val="204"/>
        </w:trPr>
        <w:tc>
          <w:tcPr>
            <w:tcW w:w="1842" w:type="dxa"/>
            <w:tcBorders>
              <w:top w:val="nil"/>
              <w:left w:val="nil"/>
              <w:bottom w:val="nil"/>
              <w:right w:val="nil"/>
            </w:tcBorders>
            <w:vAlign w:val="bottom"/>
          </w:tcPr>
          <w:p w14:paraId="44E9D110"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Sum squared resid</w:t>
            </w:r>
          </w:p>
        </w:tc>
        <w:tc>
          <w:tcPr>
            <w:tcW w:w="1008" w:type="dxa"/>
            <w:tcBorders>
              <w:top w:val="nil"/>
              <w:left w:val="nil"/>
              <w:bottom w:val="nil"/>
              <w:right w:val="nil"/>
            </w:tcBorders>
            <w:vAlign w:val="bottom"/>
          </w:tcPr>
          <w:p w14:paraId="59063BC9"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48.52788</w:t>
            </w:r>
          </w:p>
        </w:tc>
        <w:tc>
          <w:tcPr>
            <w:tcW w:w="2208" w:type="dxa"/>
            <w:gridSpan w:val="2"/>
            <w:tcBorders>
              <w:top w:val="nil"/>
              <w:left w:val="nil"/>
              <w:bottom w:val="nil"/>
              <w:right w:val="nil"/>
            </w:tcBorders>
            <w:vAlign w:val="bottom"/>
          </w:tcPr>
          <w:p w14:paraId="5F307A37"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220ADBD3"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2.886045</w:t>
            </w:r>
          </w:p>
        </w:tc>
      </w:tr>
      <w:tr w:rsidR="00D0727E" w:rsidRPr="00835122" w14:paraId="0F3A5B94" w14:textId="77777777" w:rsidTr="00D0727E">
        <w:trPr>
          <w:trHeight w:val="204"/>
        </w:trPr>
        <w:tc>
          <w:tcPr>
            <w:tcW w:w="1842" w:type="dxa"/>
            <w:tcBorders>
              <w:top w:val="nil"/>
              <w:left w:val="nil"/>
              <w:bottom w:val="nil"/>
              <w:right w:val="nil"/>
            </w:tcBorders>
            <w:vAlign w:val="bottom"/>
          </w:tcPr>
          <w:p w14:paraId="3210BAB6"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Log likelihood</w:t>
            </w:r>
          </w:p>
        </w:tc>
        <w:tc>
          <w:tcPr>
            <w:tcW w:w="1008" w:type="dxa"/>
            <w:tcBorders>
              <w:top w:val="nil"/>
              <w:left w:val="nil"/>
              <w:bottom w:val="nil"/>
              <w:right w:val="nil"/>
            </w:tcBorders>
            <w:vAlign w:val="bottom"/>
          </w:tcPr>
          <w:p w14:paraId="46D7B3C1"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-81.95624</w:t>
            </w:r>
          </w:p>
        </w:tc>
        <w:tc>
          <w:tcPr>
            <w:tcW w:w="2208" w:type="dxa"/>
            <w:gridSpan w:val="2"/>
            <w:tcBorders>
              <w:top w:val="nil"/>
              <w:left w:val="nil"/>
              <w:bottom w:val="nil"/>
              <w:right w:val="nil"/>
            </w:tcBorders>
            <w:vAlign w:val="bottom"/>
          </w:tcPr>
          <w:p w14:paraId="5C17D292"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Hannan-Quinn criter.</w:t>
            </w:r>
          </w:p>
        </w:tc>
        <w:tc>
          <w:tcPr>
            <w:tcW w:w="912" w:type="dxa"/>
            <w:tcBorders>
              <w:top w:val="nil"/>
              <w:left w:val="nil"/>
              <w:bottom w:val="nil"/>
              <w:right w:val="nil"/>
            </w:tcBorders>
            <w:vAlign w:val="bottom"/>
          </w:tcPr>
          <w:p w14:paraId="3381A241"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2.783827</w:t>
            </w:r>
          </w:p>
        </w:tc>
      </w:tr>
      <w:tr w:rsidR="00D0727E" w:rsidRPr="00835122" w14:paraId="22520F58" w14:textId="77777777" w:rsidTr="00D0727E">
        <w:trPr>
          <w:trHeight w:val="204"/>
        </w:trPr>
        <w:tc>
          <w:tcPr>
            <w:tcW w:w="1842" w:type="dxa"/>
            <w:tcBorders>
              <w:top w:val="nil"/>
              <w:left w:val="nil"/>
              <w:bottom w:val="nil"/>
              <w:right w:val="nil"/>
            </w:tcBorders>
            <w:vAlign w:val="bottom"/>
          </w:tcPr>
          <w:p w14:paraId="4CD7E693"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11B57CE2"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27.62445</w:t>
            </w:r>
          </w:p>
        </w:tc>
        <w:tc>
          <w:tcPr>
            <w:tcW w:w="2208" w:type="dxa"/>
            <w:gridSpan w:val="2"/>
            <w:tcBorders>
              <w:top w:val="nil"/>
              <w:left w:val="nil"/>
              <w:bottom w:val="nil"/>
              <w:right w:val="nil"/>
            </w:tcBorders>
            <w:vAlign w:val="bottom"/>
          </w:tcPr>
          <w:p w14:paraId="7A8497A8"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Durbin-Watson stat</w:t>
            </w:r>
          </w:p>
        </w:tc>
        <w:tc>
          <w:tcPr>
            <w:tcW w:w="912" w:type="dxa"/>
            <w:tcBorders>
              <w:top w:val="nil"/>
              <w:left w:val="nil"/>
              <w:bottom w:val="nil"/>
              <w:right w:val="nil"/>
            </w:tcBorders>
            <w:vAlign w:val="bottom"/>
          </w:tcPr>
          <w:p w14:paraId="5DFBDCCA"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1.114221</w:t>
            </w:r>
          </w:p>
        </w:tc>
      </w:tr>
      <w:tr w:rsidR="00D0727E" w:rsidRPr="00835122" w14:paraId="6106B961" w14:textId="77777777" w:rsidTr="00D0727E">
        <w:trPr>
          <w:trHeight w:val="204"/>
        </w:trPr>
        <w:tc>
          <w:tcPr>
            <w:tcW w:w="1842" w:type="dxa"/>
            <w:tcBorders>
              <w:top w:val="nil"/>
              <w:left w:val="nil"/>
              <w:bottom w:val="nil"/>
              <w:right w:val="nil"/>
            </w:tcBorders>
            <w:vAlign w:val="bottom"/>
          </w:tcPr>
          <w:p w14:paraId="41237444" w14:textId="77777777" w:rsidR="00D0727E" w:rsidRPr="00835122" w:rsidRDefault="00D0727E">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Prob(F-statistic)</w:t>
            </w:r>
          </w:p>
        </w:tc>
        <w:tc>
          <w:tcPr>
            <w:tcW w:w="1008" w:type="dxa"/>
            <w:tcBorders>
              <w:top w:val="nil"/>
              <w:left w:val="nil"/>
              <w:bottom w:val="nil"/>
              <w:right w:val="nil"/>
            </w:tcBorders>
            <w:vAlign w:val="bottom"/>
          </w:tcPr>
          <w:p w14:paraId="0830319E"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c>
          <w:tcPr>
            <w:tcW w:w="2208" w:type="dxa"/>
            <w:gridSpan w:val="2"/>
            <w:tcBorders>
              <w:top w:val="nil"/>
              <w:left w:val="nil"/>
              <w:bottom w:val="nil"/>
              <w:right w:val="nil"/>
            </w:tcBorders>
            <w:vAlign w:val="bottom"/>
          </w:tcPr>
          <w:p w14:paraId="3BEC36DE" w14:textId="77777777" w:rsidR="00D0727E" w:rsidRPr="00835122" w:rsidRDefault="00D0727E">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Weighted mean dep.</w:t>
            </w:r>
          </w:p>
        </w:tc>
        <w:tc>
          <w:tcPr>
            <w:tcW w:w="912" w:type="dxa"/>
            <w:tcBorders>
              <w:top w:val="nil"/>
              <w:left w:val="nil"/>
              <w:bottom w:val="nil"/>
              <w:right w:val="nil"/>
            </w:tcBorders>
            <w:vAlign w:val="bottom"/>
          </w:tcPr>
          <w:p w14:paraId="0B4494A2" w14:textId="77777777" w:rsidR="00D0727E" w:rsidRPr="00835122" w:rsidRDefault="00D0727E">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-1.352220</w:t>
            </w:r>
          </w:p>
        </w:tc>
      </w:tr>
      <w:tr w:rsidR="00D0727E" w:rsidRPr="00835122" w14:paraId="366D3420" w14:textId="77777777">
        <w:trPr>
          <w:trHeight w:hRule="exact" w:val="81"/>
        </w:trPr>
        <w:tc>
          <w:tcPr>
            <w:tcW w:w="1842" w:type="dxa"/>
            <w:tcBorders>
              <w:top w:val="nil"/>
              <w:left w:val="nil"/>
              <w:bottom w:val="double" w:sz="6" w:space="2" w:color="auto"/>
              <w:right w:val="nil"/>
            </w:tcBorders>
            <w:vAlign w:val="bottom"/>
          </w:tcPr>
          <w:p w14:paraId="5A02B6B9"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3528B40B"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58FE5DB"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C71F6EC"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B1A9906"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r w:rsidR="00D0727E" w:rsidRPr="00835122" w14:paraId="6897E1ED" w14:textId="77777777">
        <w:trPr>
          <w:trHeight w:hRule="exact" w:val="122"/>
        </w:trPr>
        <w:tc>
          <w:tcPr>
            <w:tcW w:w="1842" w:type="dxa"/>
            <w:tcBorders>
              <w:top w:val="nil"/>
              <w:left w:val="nil"/>
              <w:bottom w:val="nil"/>
              <w:right w:val="nil"/>
            </w:tcBorders>
            <w:vAlign w:val="bottom"/>
          </w:tcPr>
          <w:p w14:paraId="16758B44"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66C68CD"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7FD43AE"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A1A67CA"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20C9AB4" w14:textId="77777777" w:rsidR="00D0727E" w:rsidRPr="00835122" w:rsidRDefault="00D0727E">
            <w:pPr>
              <w:autoSpaceDE w:val="0"/>
              <w:autoSpaceDN w:val="0"/>
              <w:adjustRightInd w:val="0"/>
              <w:spacing w:after="0" w:line="240" w:lineRule="auto"/>
              <w:jc w:val="center"/>
              <w:rPr>
                <w:rFonts w:ascii="Arial" w:hAnsi="Arial" w:cs="Arial"/>
                <w:color w:val="000000"/>
                <w:kern w:val="0"/>
                <w:sz w:val="18"/>
                <w:szCs w:val="18"/>
                <w:lang w:val="id-ID"/>
              </w:rPr>
            </w:pPr>
          </w:p>
        </w:tc>
      </w:tr>
    </w:tbl>
    <w:p w14:paraId="58154924" w14:textId="4762C804" w:rsidR="00621142" w:rsidRPr="00835122" w:rsidRDefault="00D0727E" w:rsidP="00621142">
      <w:pPr>
        <w:autoSpaceDE w:val="0"/>
        <w:autoSpaceDN w:val="0"/>
        <w:adjustRightInd w:val="0"/>
        <w:spacing w:after="0" w:line="240" w:lineRule="auto"/>
        <w:rPr>
          <w:lang w:val="id-ID"/>
        </w:rPr>
      </w:pPr>
      <w:r w:rsidRPr="00835122">
        <w:rPr>
          <w:rFonts w:ascii="Arial" w:hAnsi="Arial" w:cs="Arial"/>
          <w:kern w:val="0"/>
          <w:sz w:val="18"/>
          <w:szCs w:val="18"/>
          <w:lang w:val="id-ID"/>
        </w:rPr>
        <w:br/>
      </w:r>
      <w:r w:rsidR="00563979" w:rsidRPr="00835122">
        <w:rPr>
          <w:rFonts w:ascii="Arial" w:hAnsi="Arial" w:cs="Arial"/>
          <w:kern w:val="0"/>
          <w:sz w:val="18"/>
          <w:szCs w:val="18"/>
          <w:lang w:val="id-ID"/>
        </w:rPr>
        <w:br/>
      </w:r>
    </w:p>
    <w:p w14:paraId="2BD20F13" w14:textId="77777777" w:rsidR="00D0727E" w:rsidRPr="00835122" w:rsidRDefault="00D0727E" w:rsidP="00621142">
      <w:pPr>
        <w:autoSpaceDE w:val="0"/>
        <w:autoSpaceDN w:val="0"/>
        <w:adjustRightInd w:val="0"/>
        <w:spacing w:after="0" w:line="240" w:lineRule="auto"/>
        <w:rPr>
          <w:rFonts w:ascii="Arial" w:hAnsi="Arial" w:cs="Arial"/>
          <w:kern w:val="0"/>
          <w:sz w:val="18"/>
          <w:szCs w:val="18"/>
          <w:lang w:val="id-ID"/>
        </w:rPr>
      </w:pPr>
    </w:p>
    <w:p w14:paraId="6E95265F" w14:textId="77777777" w:rsidR="00D0727E" w:rsidRPr="00835122" w:rsidRDefault="00D0727E" w:rsidP="003A5ED1">
      <w:pPr>
        <w:rPr>
          <w:rFonts w:ascii="Arial" w:hAnsi="Arial" w:cs="Arial"/>
          <w:kern w:val="0"/>
          <w:sz w:val="18"/>
          <w:szCs w:val="18"/>
          <w:lang w:val="id-ID"/>
        </w:rPr>
      </w:pPr>
    </w:p>
    <w:p w14:paraId="0531D3FD" w14:textId="77777777" w:rsidR="00D0727E" w:rsidRPr="00835122" w:rsidRDefault="00D0727E" w:rsidP="00D0727E">
      <w:pPr>
        <w:autoSpaceDE w:val="0"/>
        <w:autoSpaceDN w:val="0"/>
        <w:adjustRightInd w:val="0"/>
        <w:spacing w:after="0" w:line="240" w:lineRule="auto"/>
        <w:rPr>
          <w:rFonts w:ascii="Arial" w:hAnsi="Arial" w:cs="Arial"/>
          <w:kern w:val="0"/>
          <w:sz w:val="18"/>
          <w:szCs w:val="18"/>
          <w:lang w:val="id-ID"/>
        </w:rPr>
      </w:pPr>
    </w:p>
    <w:p w14:paraId="07079315" w14:textId="77777777" w:rsidR="00D254C5" w:rsidRPr="00835122" w:rsidRDefault="00D0727E" w:rsidP="003A5ED1">
      <w:pPr>
        <w:rPr>
          <w:b/>
          <w:bCs/>
          <w:lang w:val="id-ID"/>
        </w:rPr>
      </w:pPr>
      <w:r w:rsidRPr="00835122">
        <w:rPr>
          <w:rFonts w:ascii="Arial" w:hAnsi="Arial" w:cs="Arial"/>
          <w:kern w:val="0"/>
          <w:sz w:val="18"/>
          <w:szCs w:val="18"/>
          <w:lang w:val="id-ID"/>
        </w:rPr>
        <w:br/>
      </w:r>
    </w:p>
    <w:p w14:paraId="15AA04A7" w14:textId="77777777" w:rsidR="00D254C5" w:rsidRPr="00835122" w:rsidRDefault="00D254C5">
      <w:pPr>
        <w:rPr>
          <w:b/>
          <w:bCs/>
          <w:lang w:val="id-ID"/>
        </w:rPr>
      </w:pPr>
      <w:r w:rsidRPr="00835122">
        <w:rPr>
          <w:b/>
          <w:bCs/>
          <w:lang w:val="id-ID"/>
        </w:rPr>
        <w:br w:type="page"/>
      </w:r>
    </w:p>
    <w:p w14:paraId="36813C15" w14:textId="58C54D68" w:rsidR="00D254C5" w:rsidRPr="00835122" w:rsidRDefault="00D254C5" w:rsidP="00D254C5">
      <w:pPr>
        <w:rPr>
          <w:b/>
          <w:bCs/>
          <w:lang w:val="id-ID"/>
        </w:rPr>
      </w:pPr>
      <w:r w:rsidRPr="00835122">
        <w:rPr>
          <w:b/>
          <w:bCs/>
          <w:lang w:val="id-ID"/>
        </w:rPr>
        <w:lastRenderedPageBreak/>
        <w:t xml:space="preserve">Lampiran </w:t>
      </w:r>
      <w:r w:rsidR="008A71CE">
        <w:rPr>
          <w:b/>
          <w:bCs/>
          <w:lang w:val="en-US"/>
        </w:rPr>
        <w:t>7</w:t>
      </w:r>
      <w:r w:rsidR="008B6AFC" w:rsidRPr="00835122">
        <w:rPr>
          <w:b/>
          <w:bCs/>
          <w:lang w:val="id-ID"/>
        </w:rPr>
        <w:t xml:space="preserve"> </w:t>
      </w:r>
      <w:r w:rsidRPr="00835122">
        <w:rPr>
          <w:b/>
          <w:bCs/>
          <w:lang w:val="id-ID"/>
        </w:rPr>
        <w:t>hasil estimasi model NII</w:t>
      </w:r>
    </w:p>
    <w:p w14:paraId="75DE6C8A" w14:textId="26F06F08" w:rsidR="00563979" w:rsidRPr="00835122" w:rsidRDefault="00563979" w:rsidP="003A5ED1">
      <w:pPr>
        <w:rPr>
          <w:b/>
          <w:bCs/>
          <w:lang w:val="id-ID"/>
        </w:rPr>
      </w:pPr>
      <w:r w:rsidRPr="00835122">
        <w:rPr>
          <w:b/>
          <w:bCs/>
          <w:lang w:val="id-ID"/>
        </w:rPr>
        <w:t>Model Jangka Panjang</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563979" w:rsidRPr="00835122" w14:paraId="4036D4E6" w14:textId="77777777" w:rsidTr="00563979">
        <w:trPr>
          <w:trHeight w:val="204"/>
        </w:trPr>
        <w:tc>
          <w:tcPr>
            <w:tcW w:w="3954" w:type="dxa"/>
            <w:gridSpan w:val="3"/>
            <w:tcBorders>
              <w:top w:val="nil"/>
              <w:left w:val="nil"/>
              <w:bottom w:val="nil"/>
              <w:right w:val="nil"/>
            </w:tcBorders>
            <w:vAlign w:val="bottom"/>
          </w:tcPr>
          <w:p w14:paraId="1B95CA32" w14:textId="34752100"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NI</w:t>
            </w:r>
            <w:r w:rsidR="00D36C6A" w:rsidRPr="00835122">
              <w:rPr>
                <w:rFonts w:ascii="Arial" w:hAnsi="Arial" w:cs="Arial"/>
                <w:color w:val="000000"/>
                <w:kern w:val="0"/>
                <w:sz w:val="18"/>
                <w:szCs w:val="18"/>
                <w:lang w:val="id-ID"/>
              </w:rPr>
              <w:t>I</w:t>
            </w:r>
          </w:p>
        </w:tc>
        <w:tc>
          <w:tcPr>
            <w:tcW w:w="1104" w:type="dxa"/>
            <w:tcBorders>
              <w:top w:val="nil"/>
              <w:left w:val="nil"/>
              <w:bottom w:val="nil"/>
              <w:right w:val="nil"/>
            </w:tcBorders>
            <w:vAlign w:val="bottom"/>
          </w:tcPr>
          <w:p w14:paraId="7D12D832"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6FCEDAC"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41B1CA31" w14:textId="77777777" w:rsidTr="00563979">
        <w:trPr>
          <w:trHeight w:val="204"/>
        </w:trPr>
        <w:tc>
          <w:tcPr>
            <w:tcW w:w="5058" w:type="dxa"/>
            <w:gridSpan w:val="4"/>
            <w:tcBorders>
              <w:top w:val="nil"/>
              <w:left w:val="nil"/>
              <w:bottom w:val="nil"/>
              <w:right w:val="nil"/>
            </w:tcBorders>
            <w:vAlign w:val="bottom"/>
          </w:tcPr>
          <w:p w14:paraId="1292473C"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Robust Least Squares</w:t>
            </w:r>
          </w:p>
        </w:tc>
        <w:tc>
          <w:tcPr>
            <w:tcW w:w="912" w:type="dxa"/>
            <w:tcBorders>
              <w:top w:val="nil"/>
              <w:left w:val="nil"/>
              <w:bottom w:val="nil"/>
              <w:right w:val="nil"/>
            </w:tcBorders>
            <w:vAlign w:val="bottom"/>
          </w:tcPr>
          <w:p w14:paraId="1C88A86B"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3547B5C0" w14:textId="77777777" w:rsidTr="00563979">
        <w:trPr>
          <w:trHeight w:val="204"/>
        </w:trPr>
        <w:tc>
          <w:tcPr>
            <w:tcW w:w="3954" w:type="dxa"/>
            <w:gridSpan w:val="3"/>
            <w:tcBorders>
              <w:top w:val="nil"/>
              <w:left w:val="nil"/>
              <w:bottom w:val="nil"/>
              <w:right w:val="nil"/>
            </w:tcBorders>
            <w:vAlign w:val="bottom"/>
          </w:tcPr>
          <w:p w14:paraId="576D62FC"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Included observations: 65</w:t>
            </w:r>
          </w:p>
        </w:tc>
        <w:tc>
          <w:tcPr>
            <w:tcW w:w="1104" w:type="dxa"/>
            <w:tcBorders>
              <w:top w:val="nil"/>
              <w:left w:val="nil"/>
              <w:bottom w:val="nil"/>
              <w:right w:val="nil"/>
            </w:tcBorders>
            <w:vAlign w:val="bottom"/>
          </w:tcPr>
          <w:p w14:paraId="2CA3D16D"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3A61386"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50696298" w14:textId="77777777">
        <w:trPr>
          <w:trHeight w:hRule="exact" w:val="81"/>
        </w:trPr>
        <w:tc>
          <w:tcPr>
            <w:tcW w:w="1842" w:type="dxa"/>
            <w:tcBorders>
              <w:top w:val="nil"/>
              <w:left w:val="nil"/>
              <w:bottom w:val="double" w:sz="6" w:space="2" w:color="auto"/>
              <w:right w:val="nil"/>
            </w:tcBorders>
            <w:vAlign w:val="bottom"/>
          </w:tcPr>
          <w:p w14:paraId="4465592B"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F1A901F"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917FCBC"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8477B5B"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95441B4"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0681A21A" w14:textId="77777777">
        <w:trPr>
          <w:trHeight w:hRule="exact" w:val="122"/>
        </w:trPr>
        <w:tc>
          <w:tcPr>
            <w:tcW w:w="1842" w:type="dxa"/>
            <w:tcBorders>
              <w:top w:val="nil"/>
              <w:left w:val="nil"/>
              <w:bottom w:val="nil"/>
              <w:right w:val="nil"/>
            </w:tcBorders>
            <w:vAlign w:val="bottom"/>
          </w:tcPr>
          <w:p w14:paraId="75F830A4"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D6EF219"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44A7FED"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91A6E95"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611088B"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37086EE5" w14:textId="77777777">
        <w:trPr>
          <w:trHeight w:val="204"/>
        </w:trPr>
        <w:tc>
          <w:tcPr>
            <w:tcW w:w="1842" w:type="dxa"/>
            <w:tcBorders>
              <w:top w:val="nil"/>
              <w:left w:val="nil"/>
              <w:bottom w:val="nil"/>
              <w:right w:val="nil"/>
            </w:tcBorders>
            <w:vAlign w:val="bottom"/>
          </w:tcPr>
          <w:p w14:paraId="36347E9C"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16EA053C"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2AD78B1E"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2A00B9D8"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z-Statistic</w:t>
            </w:r>
          </w:p>
        </w:tc>
        <w:tc>
          <w:tcPr>
            <w:tcW w:w="912" w:type="dxa"/>
            <w:tcBorders>
              <w:top w:val="nil"/>
              <w:left w:val="nil"/>
              <w:bottom w:val="nil"/>
              <w:right w:val="nil"/>
            </w:tcBorders>
            <w:vAlign w:val="bottom"/>
          </w:tcPr>
          <w:p w14:paraId="78E652EE"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563979" w:rsidRPr="00835122" w14:paraId="7897C7A8" w14:textId="77777777">
        <w:trPr>
          <w:trHeight w:hRule="exact" w:val="81"/>
        </w:trPr>
        <w:tc>
          <w:tcPr>
            <w:tcW w:w="1842" w:type="dxa"/>
            <w:tcBorders>
              <w:top w:val="nil"/>
              <w:left w:val="nil"/>
              <w:bottom w:val="double" w:sz="6" w:space="2" w:color="auto"/>
              <w:right w:val="nil"/>
            </w:tcBorders>
            <w:vAlign w:val="bottom"/>
          </w:tcPr>
          <w:p w14:paraId="59931989"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B478E82"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3330718"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7A3CC8E"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41EB3D34"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48516A91" w14:textId="77777777">
        <w:trPr>
          <w:trHeight w:hRule="exact" w:val="122"/>
        </w:trPr>
        <w:tc>
          <w:tcPr>
            <w:tcW w:w="1842" w:type="dxa"/>
            <w:tcBorders>
              <w:top w:val="nil"/>
              <w:left w:val="nil"/>
              <w:bottom w:val="nil"/>
              <w:right w:val="nil"/>
            </w:tcBorders>
            <w:vAlign w:val="bottom"/>
          </w:tcPr>
          <w:p w14:paraId="71D37B14"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925A2A1"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3DCD7C7"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A4EA63E"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64C4DCC"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031E9F90" w14:textId="77777777">
        <w:trPr>
          <w:trHeight w:val="204"/>
        </w:trPr>
        <w:tc>
          <w:tcPr>
            <w:tcW w:w="1842" w:type="dxa"/>
            <w:tcBorders>
              <w:top w:val="nil"/>
              <w:left w:val="nil"/>
              <w:bottom w:val="nil"/>
              <w:right w:val="nil"/>
            </w:tcBorders>
            <w:vAlign w:val="bottom"/>
          </w:tcPr>
          <w:p w14:paraId="7672263F"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MB</w:t>
            </w:r>
          </w:p>
        </w:tc>
        <w:tc>
          <w:tcPr>
            <w:tcW w:w="1008" w:type="dxa"/>
            <w:tcBorders>
              <w:top w:val="nil"/>
              <w:left w:val="nil"/>
              <w:bottom w:val="nil"/>
              <w:right w:val="nil"/>
            </w:tcBorders>
            <w:vAlign w:val="bottom"/>
          </w:tcPr>
          <w:p w14:paraId="14323C78"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0.187470</w:t>
            </w:r>
          </w:p>
        </w:tc>
        <w:tc>
          <w:tcPr>
            <w:tcW w:w="1104" w:type="dxa"/>
            <w:tcBorders>
              <w:top w:val="nil"/>
              <w:left w:val="nil"/>
              <w:bottom w:val="nil"/>
              <w:right w:val="nil"/>
            </w:tcBorders>
            <w:vAlign w:val="bottom"/>
          </w:tcPr>
          <w:p w14:paraId="66468B8D"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0.081450</w:t>
            </w:r>
          </w:p>
        </w:tc>
        <w:tc>
          <w:tcPr>
            <w:tcW w:w="1104" w:type="dxa"/>
            <w:tcBorders>
              <w:top w:val="nil"/>
              <w:left w:val="nil"/>
              <w:bottom w:val="nil"/>
              <w:right w:val="nil"/>
            </w:tcBorders>
            <w:vAlign w:val="bottom"/>
          </w:tcPr>
          <w:p w14:paraId="3B6496C3"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2.301651</w:t>
            </w:r>
          </w:p>
        </w:tc>
        <w:tc>
          <w:tcPr>
            <w:tcW w:w="912" w:type="dxa"/>
            <w:tcBorders>
              <w:top w:val="nil"/>
              <w:left w:val="nil"/>
              <w:bottom w:val="nil"/>
              <w:right w:val="nil"/>
            </w:tcBorders>
            <w:vAlign w:val="bottom"/>
          </w:tcPr>
          <w:p w14:paraId="1CF877F4"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0.0214</w:t>
            </w:r>
          </w:p>
        </w:tc>
      </w:tr>
      <w:tr w:rsidR="00563979" w:rsidRPr="00835122" w14:paraId="564BE340" w14:textId="77777777">
        <w:trPr>
          <w:trHeight w:val="204"/>
        </w:trPr>
        <w:tc>
          <w:tcPr>
            <w:tcW w:w="1842" w:type="dxa"/>
            <w:tcBorders>
              <w:top w:val="nil"/>
              <w:left w:val="nil"/>
              <w:bottom w:val="nil"/>
              <w:right w:val="nil"/>
            </w:tcBorders>
            <w:vAlign w:val="bottom"/>
          </w:tcPr>
          <w:p w14:paraId="48DC1B92"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IB</w:t>
            </w:r>
          </w:p>
        </w:tc>
        <w:tc>
          <w:tcPr>
            <w:tcW w:w="1008" w:type="dxa"/>
            <w:tcBorders>
              <w:top w:val="nil"/>
              <w:left w:val="nil"/>
              <w:bottom w:val="nil"/>
              <w:right w:val="nil"/>
            </w:tcBorders>
            <w:vAlign w:val="bottom"/>
          </w:tcPr>
          <w:p w14:paraId="3F1A9C17"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0.171410</w:t>
            </w:r>
          </w:p>
        </w:tc>
        <w:tc>
          <w:tcPr>
            <w:tcW w:w="1104" w:type="dxa"/>
            <w:tcBorders>
              <w:top w:val="nil"/>
              <w:left w:val="nil"/>
              <w:bottom w:val="nil"/>
              <w:right w:val="nil"/>
            </w:tcBorders>
            <w:vAlign w:val="bottom"/>
          </w:tcPr>
          <w:p w14:paraId="7AE2E5FC"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0.118665</w:t>
            </w:r>
          </w:p>
        </w:tc>
        <w:tc>
          <w:tcPr>
            <w:tcW w:w="1104" w:type="dxa"/>
            <w:tcBorders>
              <w:top w:val="nil"/>
              <w:left w:val="nil"/>
              <w:bottom w:val="nil"/>
              <w:right w:val="nil"/>
            </w:tcBorders>
            <w:vAlign w:val="bottom"/>
          </w:tcPr>
          <w:p w14:paraId="6D9DE742"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1.444480</w:t>
            </w:r>
          </w:p>
        </w:tc>
        <w:tc>
          <w:tcPr>
            <w:tcW w:w="912" w:type="dxa"/>
            <w:tcBorders>
              <w:top w:val="nil"/>
              <w:left w:val="nil"/>
              <w:bottom w:val="nil"/>
              <w:right w:val="nil"/>
            </w:tcBorders>
            <w:vAlign w:val="bottom"/>
          </w:tcPr>
          <w:p w14:paraId="5DBDD2C6"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0.1486</w:t>
            </w:r>
          </w:p>
        </w:tc>
      </w:tr>
      <w:tr w:rsidR="00563979" w:rsidRPr="00835122" w14:paraId="20768AA5" w14:textId="77777777">
        <w:trPr>
          <w:trHeight w:val="204"/>
        </w:trPr>
        <w:tc>
          <w:tcPr>
            <w:tcW w:w="1842" w:type="dxa"/>
            <w:tcBorders>
              <w:top w:val="nil"/>
              <w:left w:val="nil"/>
              <w:bottom w:val="nil"/>
              <w:right w:val="nil"/>
            </w:tcBorders>
            <w:vAlign w:val="bottom"/>
          </w:tcPr>
          <w:p w14:paraId="3859E89D"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DQRIS</w:t>
            </w:r>
          </w:p>
        </w:tc>
        <w:tc>
          <w:tcPr>
            <w:tcW w:w="1008" w:type="dxa"/>
            <w:tcBorders>
              <w:top w:val="nil"/>
              <w:left w:val="nil"/>
              <w:bottom w:val="nil"/>
              <w:right w:val="nil"/>
            </w:tcBorders>
            <w:vAlign w:val="bottom"/>
          </w:tcPr>
          <w:p w14:paraId="6C3DAB1F"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-0.591663</w:t>
            </w:r>
          </w:p>
        </w:tc>
        <w:tc>
          <w:tcPr>
            <w:tcW w:w="1104" w:type="dxa"/>
            <w:tcBorders>
              <w:top w:val="nil"/>
              <w:left w:val="nil"/>
              <w:bottom w:val="nil"/>
              <w:right w:val="nil"/>
            </w:tcBorders>
            <w:vAlign w:val="bottom"/>
          </w:tcPr>
          <w:p w14:paraId="14DAA72C"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0.056420</w:t>
            </w:r>
          </w:p>
        </w:tc>
        <w:tc>
          <w:tcPr>
            <w:tcW w:w="1104" w:type="dxa"/>
            <w:tcBorders>
              <w:top w:val="nil"/>
              <w:left w:val="nil"/>
              <w:bottom w:val="nil"/>
              <w:right w:val="nil"/>
            </w:tcBorders>
            <w:vAlign w:val="bottom"/>
          </w:tcPr>
          <w:p w14:paraId="234BED79"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-10.48668</w:t>
            </w:r>
          </w:p>
        </w:tc>
        <w:tc>
          <w:tcPr>
            <w:tcW w:w="912" w:type="dxa"/>
            <w:tcBorders>
              <w:top w:val="nil"/>
              <w:left w:val="nil"/>
              <w:bottom w:val="nil"/>
              <w:right w:val="nil"/>
            </w:tcBorders>
            <w:vAlign w:val="bottom"/>
          </w:tcPr>
          <w:p w14:paraId="32E1EE0F"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w:t>
            </w:r>
          </w:p>
        </w:tc>
      </w:tr>
      <w:tr w:rsidR="00563979" w:rsidRPr="00835122" w14:paraId="37D156FD" w14:textId="77777777">
        <w:trPr>
          <w:trHeight w:val="204"/>
        </w:trPr>
        <w:tc>
          <w:tcPr>
            <w:tcW w:w="1842" w:type="dxa"/>
            <w:tcBorders>
              <w:top w:val="nil"/>
              <w:left w:val="nil"/>
              <w:bottom w:val="nil"/>
              <w:right w:val="nil"/>
            </w:tcBorders>
            <w:vAlign w:val="bottom"/>
          </w:tcPr>
          <w:p w14:paraId="7EB1A392"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7FDD0AC0"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0.116672</w:t>
            </w:r>
          </w:p>
        </w:tc>
        <w:tc>
          <w:tcPr>
            <w:tcW w:w="1104" w:type="dxa"/>
            <w:tcBorders>
              <w:top w:val="nil"/>
              <w:left w:val="nil"/>
              <w:bottom w:val="nil"/>
              <w:right w:val="nil"/>
            </w:tcBorders>
            <w:vAlign w:val="bottom"/>
          </w:tcPr>
          <w:p w14:paraId="5DF26B8C"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0.965906</w:t>
            </w:r>
          </w:p>
        </w:tc>
        <w:tc>
          <w:tcPr>
            <w:tcW w:w="1104" w:type="dxa"/>
            <w:tcBorders>
              <w:top w:val="nil"/>
              <w:left w:val="nil"/>
              <w:bottom w:val="nil"/>
              <w:right w:val="nil"/>
            </w:tcBorders>
            <w:vAlign w:val="bottom"/>
          </w:tcPr>
          <w:p w14:paraId="3814C72E"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0.120790</w:t>
            </w:r>
          </w:p>
        </w:tc>
        <w:tc>
          <w:tcPr>
            <w:tcW w:w="912" w:type="dxa"/>
            <w:tcBorders>
              <w:top w:val="nil"/>
              <w:left w:val="nil"/>
              <w:bottom w:val="nil"/>
              <w:right w:val="nil"/>
            </w:tcBorders>
            <w:vAlign w:val="bottom"/>
          </w:tcPr>
          <w:p w14:paraId="102A0A14"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0.9039</w:t>
            </w:r>
          </w:p>
        </w:tc>
      </w:tr>
      <w:tr w:rsidR="00563979" w:rsidRPr="00835122" w14:paraId="128F83B7" w14:textId="77777777">
        <w:trPr>
          <w:trHeight w:hRule="exact" w:val="81"/>
        </w:trPr>
        <w:tc>
          <w:tcPr>
            <w:tcW w:w="1842" w:type="dxa"/>
            <w:tcBorders>
              <w:top w:val="nil"/>
              <w:left w:val="nil"/>
              <w:bottom w:val="double" w:sz="6" w:space="2" w:color="auto"/>
              <w:right w:val="nil"/>
            </w:tcBorders>
            <w:vAlign w:val="bottom"/>
          </w:tcPr>
          <w:p w14:paraId="75030AD0"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0C2C4C7"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B03B979"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8EF0CC1"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5C931FE"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2D1C6FFE" w14:textId="77777777">
        <w:trPr>
          <w:trHeight w:hRule="exact" w:val="122"/>
        </w:trPr>
        <w:tc>
          <w:tcPr>
            <w:tcW w:w="1842" w:type="dxa"/>
            <w:tcBorders>
              <w:top w:val="nil"/>
              <w:left w:val="nil"/>
              <w:bottom w:val="nil"/>
              <w:right w:val="nil"/>
            </w:tcBorders>
            <w:vAlign w:val="bottom"/>
          </w:tcPr>
          <w:p w14:paraId="26BCBDED"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1CEFAA6"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C728C11"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174593F"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7907D1B"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58CFD512" w14:textId="77777777" w:rsidTr="00563979">
        <w:trPr>
          <w:trHeight w:val="204"/>
        </w:trPr>
        <w:tc>
          <w:tcPr>
            <w:tcW w:w="1842" w:type="dxa"/>
            <w:tcBorders>
              <w:top w:val="nil"/>
              <w:left w:val="nil"/>
              <w:bottom w:val="nil"/>
              <w:right w:val="nil"/>
            </w:tcBorders>
            <w:vAlign w:val="bottom"/>
          </w:tcPr>
          <w:p w14:paraId="2C65D7F4"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5A1A7FC9"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0.624101</w:t>
            </w:r>
          </w:p>
        </w:tc>
        <w:tc>
          <w:tcPr>
            <w:tcW w:w="2208" w:type="dxa"/>
            <w:gridSpan w:val="2"/>
            <w:tcBorders>
              <w:top w:val="nil"/>
              <w:left w:val="nil"/>
              <w:bottom w:val="nil"/>
              <w:right w:val="nil"/>
            </w:tcBorders>
            <w:vAlign w:val="bottom"/>
          </w:tcPr>
          <w:p w14:paraId="45A51B2F" w14:textId="77777777" w:rsidR="00563979" w:rsidRPr="00835122" w:rsidRDefault="0056397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Adjusted R-squared</w:t>
            </w:r>
          </w:p>
        </w:tc>
        <w:tc>
          <w:tcPr>
            <w:tcW w:w="912" w:type="dxa"/>
            <w:tcBorders>
              <w:top w:val="nil"/>
              <w:left w:val="nil"/>
              <w:bottom w:val="nil"/>
              <w:right w:val="nil"/>
            </w:tcBorders>
            <w:vAlign w:val="bottom"/>
          </w:tcPr>
          <w:p w14:paraId="1EB31F98"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0.605614</w:t>
            </w:r>
          </w:p>
        </w:tc>
      </w:tr>
      <w:tr w:rsidR="00563979" w:rsidRPr="00835122" w14:paraId="09015ED3" w14:textId="77777777" w:rsidTr="00563979">
        <w:trPr>
          <w:trHeight w:val="204"/>
        </w:trPr>
        <w:tc>
          <w:tcPr>
            <w:tcW w:w="1842" w:type="dxa"/>
            <w:tcBorders>
              <w:top w:val="nil"/>
              <w:left w:val="nil"/>
              <w:bottom w:val="nil"/>
              <w:right w:val="nil"/>
            </w:tcBorders>
            <w:vAlign w:val="bottom"/>
          </w:tcPr>
          <w:p w14:paraId="382DFEFD"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Rw-squared</w:t>
            </w:r>
          </w:p>
        </w:tc>
        <w:tc>
          <w:tcPr>
            <w:tcW w:w="1008" w:type="dxa"/>
            <w:tcBorders>
              <w:top w:val="nil"/>
              <w:left w:val="nil"/>
              <w:bottom w:val="nil"/>
              <w:right w:val="nil"/>
            </w:tcBorders>
            <w:vAlign w:val="bottom"/>
          </w:tcPr>
          <w:p w14:paraId="579BF584"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0.760956</w:t>
            </w:r>
          </w:p>
        </w:tc>
        <w:tc>
          <w:tcPr>
            <w:tcW w:w="2208" w:type="dxa"/>
            <w:gridSpan w:val="2"/>
            <w:tcBorders>
              <w:top w:val="nil"/>
              <w:left w:val="nil"/>
              <w:bottom w:val="nil"/>
              <w:right w:val="nil"/>
            </w:tcBorders>
            <w:vAlign w:val="bottom"/>
          </w:tcPr>
          <w:p w14:paraId="1526BF58" w14:textId="77777777" w:rsidR="00563979" w:rsidRPr="00835122" w:rsidRDefault="0056397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Adjust Rw-squared</w:t>
            </w:r>
          </w:p>
        </w:tc>
        <w:tc>
          <w:tcPr>
            <w:tcW w:w="912" w:type="dxa"/>
            <w:tcBorders>
              <w:top w:val="nil"/>
              <w:left w:val="nil"/>
              <w:bottom w:val="nil"/>
              <w:right w:val="nil"/>
            </w:tcBorders>
            <w:vAlign w:val="bottom"/>
          </w:tcPr>
          <w:p w14:paraId="029AD59B"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0.760956</w:t>
            </w:r>
          </w:p>
        </w:tc>
      </w:tr>
      <w:tr w:rsidR="00563979" w:rsidRPr="00835122" w14:paraId="46112B5E" w14:textId="77777777" w:rsidTr="00563979">
        <w:trPr>
          <w:trHeight w:val="204"/>
        </w:trPr>
        <w:tc>
          <w:tcPr>
            <w:tcW w:w="1842" w:type="dxa"/>
            <w:tcBorders>
              <w:top w:val="nil"/>
              <w:left w:val="nil"/>
              <w:bottom w:val="nil"/>
              <w:right w:val="nil"/>
            </w:tcBorders>
            <w:vAlign w:val="bottom"/>
          </w:tcPr>
          <w:p w14:paraId="149F6B05"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Akaike info criterion</w:t>
            </w:r>
          </w:p>
        </w:tc>
        <w:tc>
          <w:tcPr>
            <w:tcW w:w="1008" w:type="dxa"/>
            <w:tcBorders>
              <w:top w:val="nil"/>
              <w:left w:val="nil"/>
              <w:bottom w:val="nil"/>
              <w:right w:val="nil"/>
            </w:tcBorders>
            <w:vAlign w:val="bottom"/>
          </w:tcPr>
          <w:p w14:paraId="42D96949"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63.40860</w:t>
            </w:r>
          </w:p>
        </w:tc>
        <w:tc>
          <w:tcPr>
            <w:tcW w:w="2208" w:type="dxa"/>
            <w:gridSpan w:val="2"/>
            <w:tcBorders>
              <w:top w:val="nil"/>
              <w:left w:val="nil"/>
              <w:bottom w:val="nil"/>
              <w:right w:val="nil"/>
            </w:tcBorders>
            <w:vAlign w:val="bottom"/>
          </w:tcPr>
          <w:p w14:paraId="29A8F53E" w14:textId="77777777" w:rsidR="00563979" w:rsidRPr="00835122" w:rsidRDefault="0056397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76697096"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74.58397</w:t>
            </w:r>
          </w:p>
        </w:tc>
      </w:tr>
      <w:tr w:rsidR="00563979" w:rsidRPr="00835122" w14:paraId="50659505" w14:textId="77777777" w:rsidTr="00563979">
        <w:trPr>
          <w:trHeight w:val="204"/>
        </w:trPr>
        <w:tc>
          <w:tcPr>
            <w:tcW w:w="1842" w:type="dxa"/>
            <w:tcBorders>
              <w:top w:val="nil"/>
              <w:left w:val="nil"/>
              <w:bottom w:val="nil"/>
              <w:right w:val="nil"/>
            </w:tcBorders>
            <w:vAlign w:val="bottom"/>
          </w:tcPr>
          <w:p w14:paraId="1BB99F2D"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Deviance</w:t>
            </w:r>
          </w:p>
        </w:tc>
        <w:tc>
          <w:tcPr>
            <w:tcW w:w="1008" w:type="dxa"/>
            <w:tcBorders>
              <w:top w:val="nil"/>
              <w:left w:val="nil"/>
              <w:bottom w:val="nil"/>
              <w:right w:val="nil"/>
            </w:tcBorders>
            <w:vAlign w:val="bottom"/>
          </w:tcPr>
          <w:p w14:paraId="3B1C35A6"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0.865078</w:t>
            </w:r>
          </w:p>
        </w:tc>
        <w:tc>
          <w:tcPr>
            <w:tcW w:w="2208" w:type="dxa"/>
            <w:gridSpan w:val="2"/>
            <w:tcBorders>
              <w:top w:val="nil"/>
              <w:left w:val="nil"/>
              <w:bottom w:val="nil"/>
              <w:right w:val="nil"/>
            </w:tcBorders>
            <w:vAlign w:val="bottom"/>
          </w:tcPr>
          <w:p w14:paraId="4442F2E7" w14:textId="77777777" w:rsidR="00563979" w:rsidRPr="00835122" w:rsidRDefault="0056397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Scale</w:t>
            </w:r>
          </w:p>
        </w:tc>
        <w:tc>
          <w:tcPr>
            <w:tcW w:w="912" w:type="dxa"/>
            <w:tcBorders>
              <w:top w:val="nil"/>
              <w:left w:val="nil"/>
              <w:bottom w:val="nil"/>
              <w:right w:val="nil"/>
            </w:tcBorders>
            <w:vAlign w:val="bottom"/>
          </w:tcPr>
          <w:p w14:paraId="192F8DF4"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0.122247</w:t>
            </w:r>
          </w:p>
        </w:tc>
      </w:tr>
      <w:tr w:rsidR="00563979" w:rsidRPr="00835122" w14:paraId="42D61172" w14:textId="77777777" w:rsidTr="00563979">
        <w:trPr>
          <w:trHeight w:val="204"/>
        </w:trPr>
        <w:tc>
          <w:tcPr>
            <w:tcW w:w="1842" w:type="dxa"/>
            <w:tcBorders>
              <w:top w:val="nil"/>
              <w:left w:val="nil"/>
              <w:bottom w:val="nil"/>
              <w:right w:val="nil"/>
            </w:tcBorders>
            <w:vAlign w:val="bottom"/>
          </w:tcPr>
          <w:p w14:paraId="6412B050" w14:textId="77777777" w:rsidR="00563979" w:rsidRPr="00835122" w:rsidRDefault="0056397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Rn-squared statistic</w:t>
            </w:r>
          </w:p>
        </w:tc>
        <w:tc>
          <w:tcPr>
            <w:tcW w:w="1008" w:type="dxa"/>
            <w:tcBorders>
              <w:top w:val="nil"/>
              <w:left w:val="nil"/>
              <w:bottom w:val="nil"/>
              <w:right w:val="nil"/>
            </w:tcBorders>
            <w:vAlign w:val="bottom"/>
          </w:tcPr>
          <w:p w14:paraId="3C02E28D"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160.4532</w:t>
            </w:r>
          </w:p>
        </w:tc>
        <w:tc>
          <w:tcPr>
            <w:tcW w:w="2208" w:type="dxa"/>
            <w:gridSpan w:val="2"/>
            <w:tcBorders>
              <w:top w:val="nil"/>
              <w:left w:val="nil"/>
              <w:bottom w:val="nil"/>
              <w:right w:val="nil"/>
            </w:tcBorders>
            <w:vAlign w:val="bottom"/>
          </w:tcPr>
          <w:p w14:paraId="55BA0DDE" w14:textId="77777777" w:rsidR="00563979" w:rsidRPr="00835122" w:rsidRDefault="0056397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Prob(Rn-squared stat.)</w:t>
            </w:r>
          </w:p>
        </w:tc>
        <w:tc>
          <w:tcPr>
            <w:tcW w:w="912" w:type="dxa"/>
            <w:tcBorders>
              <w:top w:val="nil"/>
              <w:left w:val="nil"/>
              <w:bottom w:val="nil"/>
              <w:right w:val="nil"/>
            </w:tcBorders>
            <w:vAlign w:val="bottom"/>
          </w:tcPr>
          <w:p w14:paraId="330430EF" w14:textId="77777777" w:rsidR="00563979" w:rsidRPr="00835122" w:rsidRDefault="0056397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r>
      <w:tr w:rsidR="00563979" w:rsidRPr="00835122" w14:paraId="57BF6FD9" w14:textId="77777777">
        <w:trPr>
          <w:trHeight w:hRule="exact" w:val="81"/>
        </w:trPr>
        <w:tc>
          <w:tcPr>
            <w:tcW w:w="1842" w:type="dxa"/>
            <w:tcBorders>
              <w:top w:val="nil"/>
              <w:left w:val="nil"/>
              <w:bottom w:val="double" w:sz="6" w:space="2" w:color="auto"/>
              <w:right w:val="nil"/>
            </w:tcBorders>
            <w:vAlign w:val="bottom"/>
          </w:tcPr>
          <w:p w14:paraId="29682D57"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CA01DCD"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5A407FB"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0D2FF1A"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799156E4"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r w:rsidR="00563979" w:rsidRPr="00835122" w14:paraId="052F9DE6" w14:textId="77777777">
        <w:trPr>
          <w:trHeight w:hRule="exact" w:val="122"/>
        </w:trPr>
        <w:tc>
          <w:tcPr>
            <w:tcW w:w="1842" w:type="dxa"/>
            <w:tcBorders>
              <w:top w:val="nil"/>
              <w:left w:val="nil"/>
              <w:bottom w:val="nil"/>
              <w:right w:val="nil"/>
            </w:tcBorders>
            <w:vAlign w:val="bottom"/>
          </w:tcPr>
          <w:p w14:paraId="6632BDF5"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3AE4FF2"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13DDEFE"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DA07537"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FBD88A2" w14:textId="77777777" w:rsidR="00563979" w:rsidRPr="00835122" w:rsidRDefault="00563979">
            <w:pPr>
              <w:autoSpaceDE w:val="0"/>
              <w:autoSpaceDN w:val="0"/>
              <w:adjustRightInd w:val="0"/>
              <w:spacing w:after="0" w:line="240" w:lineRule="auto"/>
              <w:jc w:val="center"/>
              <w:rPr>
                <w:rFonts w:ascii="Arial" w:hAnsi="Arial" w:cs="Arial"/>
                <w:color w:val="000000"/>
                <w:kern w:val="0"/>
                <w:sz w:val="18"/>
                <w:szCs w:val="18"/>
                <w:lang w:val="id-ID"/>
              </w:rPr>
            </w:pPr>
          </w:p>
        </w:tc>
      </w:tr>
    </w:tbl>
    <w:p w14:paraId="26365F79" w14:textId="73E6EA3E" w:rsidR="00563979" w:rsidRPr="00835122" w:rsidRDefault="00563979" w:rsidP="003A5ED1">
      <w:pPr>
        <w:rPr>
          <w:b/>
          <w:bCs/>
          <w:lang w:val="id-ID"/>
        </w:rPr>
      </w:pPr>
      <w:r w:rsidRPr="00835122">
        <w:rPr>
          <w:rFonts w:ascii="Arial" w:hAnsi="Arial" w:cs="Arial"/>
          <w:kern w:val="0"/>
          <w:sz w:val="18"/>
          <w:szCs w:val="18"/>
          <w:lang w:val="id-ID"/>
        </w:rPr>
        <w:br/>
      </w:r>
      <w:r w:rsidRPr="00835122">
        <w:rPr>
          <w:b/>
          <w:bCs/>
          <w:lang w:val="id-ID"/>
        </w:rPr>
        <w:t>Model Jangka Pendek</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4B79F9" w:rsidRPr="00835122" w14:paraId="736FCE61" w14:textId="77777777" w:rsidTr="004B79F9">
        <w:trPr>
          <w:trHeight w:val="204"/>
        </w:trPr>
        <w:tc>
          <w:tcPr>
            <w:tcW w:w="3954" w:type="dxa"/>
            <w:gridSpan w:val="3"/>
            <w:tcBorders>
              <w:top w:val="nil"/>
              <w:left w:val="nil"/>
              <w:bottom w:val="nil"/>
              <w:right w:val="nil"/>
            </w:tcBorders>
            <w:vAlign w:val="bottom"/>
          </w:tcPr>
          <w:p w14:paraId="197D307A" w14:textId="1B56F656"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Dependent Variable: D(NI</w:t>
            </w:r>
            <w:r w:rsidR="00D36C6A" w:rsidRPr="00835122">
              <w:rPr>
                <w:rFonts w:ascii="Arial" w:hAnsi="Arial" w:cs="Arial"/>
                <w:color w:val="000000"/>
                <w:kern w:val="0"/>
                <w:sz w:val="18"/>
                <w:szCs w:val="18"/>
                <w:lang w:val="id-ID"/>
              </w:rPr>
              <w:t>I</w:t>
            </w:r>
            <w:r w:rsidRPr="00835122">
              <w:rPr>
                <w:rFonts w:ascii="Arial" w:hAnsi="Arial" w:cs="Arial"/>
                <w:color w:val="000000"/>
                <w:kern w:val="0"/>
                <w:sz w:val="18"/>
                <w:szCs w:val="18"/>
                <w:lang w:val="id-ID"/>
              </w:rPr>
              <w:t>)</w:t>
            </w:r>
          </w:p>
        </w:tc>
        <w:tc>
          <w:tcPr>
            <w:tcW w:w="1104" w:type="dxa"/>
            <w:tcBorders>
              <w:top w:val="nil"/>
              <w:left w:val="nil"/>
              <w:bottom w:val="nil"/>
              <w:right w:val="nil"/>
            </w:tcBorders>
            <w:vAlign w:val="bottom"/>
          </w:tcPr>
          <w:p w14:paraId="5A87DB3B"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8F2533B"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0C64A16F" w14:textId="77777777" w:rsidTr="004B79F9">
        <w:trPr>
          <w:trHeight w:val="204"/>
        </w:trPr>
        <w:tc>
          <w:tcPr>
            <w:tcW w:w="3954" w:type="dxa"/>
            <w:gridSpan w:val="3"/>
            <w:tcBorders>
              <w:top w:val="nil"/>
              <w:left w:val="nil"/>
              <w:bottom w:val="nil"/>
              <w:right w:val="nil"/>
            </w:tcBorders>
            <w:vAlign w:val="bottom"/>
          </w:tcPr>
          <w:p w14:paraId="234D582D"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Method: Least Squares</w:t>
            </w:r>
          </w:p>
        </w:tc>
        <w:tc>
          <w:tcPr>
            <w:tcW w:w="1104" w:type="dxa"/>
            <w:tcBorders>
              <w:top w:val="nil"/>
              <w:left w:val="nil"/>
              <w:bottom w:val="nil"/>
              <w:right w:val="nil"/>
            </w:tcBorders>
            <w:vAlign w:val="bottom"/>
          </w:tcPr>
          <w:p w14:paraId="0C05D0EC"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62CB690"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6C804CE2" w14:textId="77777777">
        <w:trPr>
          <w:trHeight w:hRule="exact" w:val="81"/>
        </w:trPr>
        <w:tc>
          <w:tcPr>
            <w:tcW w:w="1842" w:type="dxa"/>
            <w:tcBorders>
              <w:top w:val="nil"/>
              <w:left w:val="nil"/>
              <w:bottom w:val="double" w:sz="6" w:space="2" w:color="auto"/>
              <w:right w:val="nil"/>
            </w:tcBorders>
            <w:vAlign w:val="bottom"/>
          </w:tcPr>
          <w:p w14:paraId="0742AEFA"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43F72CE"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1241557"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0536F8A"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BEADF2B"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3D55A5E5" w14:textId="77777777">
        <w:trPr>
          <w:trHeight w:hRule="exact" w:val="122"/>
        </w:trPr>
        <w:tc>
          <w:tcPr>
            <w:tcW w:w="1842" w:type="dxa"/>
            <w:tcBorders>
              <w:top w:val="nil"/>
              <w:left w:val="nil"/>
              <w:bottom w:val="nil"/>
              <w:right w:val="nil"/>
            </w:tcBorders>
            <w:vAlign w:val="bottom"/>
          </w:tcPr>
          <w:p w14:paraId="11127942"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CC295E6"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FFD3F85"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17A962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6E0136A"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3C73A51F" w14:textId="77777777">
        <w:trPr>
          <w:trHeight w:val="204"/>
        </w:trPr>
        <w:tc>
          <w:tcPr>
            <w:tcW w:w="1842" w:type="dxa"/>
            <w:tcBorders>
              <w:top w:val="nil"/>
              <w:left w:val="nil"/>
              <w:bottom w:val="nil"/>
              <w:right w:val="nil"/>
            </w:tcBorders>
            <w:vAlign w:val="bottom"/>
          </w:tcPr>
          <w:p w14:paraId="19CA1A9C"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008" w:type="dxa"/>
            <w:tcBorders>
              <w:top w:val="nil"/>
              <w:left w:val="nil"/>
              <w:bottom w:val="nil"/>
              <w:right w:val="nil"/>
            </w:tcBorders>
            <w:vAlign w:val="bottom"/>
          </w:tcPr>
          <w:p w14:paraId="796B9308"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2EF49B3C"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Std. Error</w:t>
            </w:r>
          </w:p>
        </w:tc>
        <w:tc>
          <w:tcPr>
            <w:tcW w:w="1104" w:type="dxa"/>
            <w:tcBorders>
              <w:top w:val="nil"/>
              <w:left w:val="nil"/>
              <w:bottom w:val="nil"/>
              <w:right w:val="nil"/>
            </w:tcBorders>
            <w:vAlign w:val="bottom"/>
          </w:tcPr>
          <w:p w14:paraId="78F4140D"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t-Statistic</w:t>
            </w:r>
          </w:p>
        </w:tc>
        <w:tc>
          <w:tcPr>
            <w:tcW w:w="912" w:type="dxa"/>
            <w:tcBorders>
              <w:top w:val="nil"/>
              <w:left w:val="nil"/>
              <w:bottom w:val="nil"/>
              <w:right w:val="nil"/>
            </w:tcBorders>
            <w:vAlign w:val="bottom"/>
          </w:tcPr>
          <w:p w14:paraId="46B22CF6"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Prob.  </w:t>
            </w:r>
          </w:p>
        </w:tc>
      </w:tr>
      <w:tr w:rsidR="004B79F9" w:rsidRPr="00835122" w14:paraId="08067B63" w14:textId="77777777">
        <w:trPr>
          <w:trHeight w:hRule="exact" w:val="81"/>
        </w:trPr>
        <w:tc>
          <w:tcPr>
            <w:tcW w:w="1842" w:type="dxa"/>
            <w:tcBorders>
              <w:top w:val="nil"/>
              <w:left w:val="nil"/>
              <w:bottom w:val="double" w:sz="6" w:space="2" w:color="auto"/>
              <w:right w:val="nil"/>
            </w:tcBorders>
            <w:vAlign w:val="bottom"/>
          </w:tcPr>
          <w:p w14:paraId="3B92623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79CF9F0A"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D153D8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2E5C699"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400A6A9"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083D6170" w14:textId="77777777">
        <w:trPr>
          <w:trHeight w:hRule="exact" w:val="122"/>
        </w:trPr>
        <w:tc>
          <w:tcPr>
            <w:tcW w:w="1842" w:type="dxa"/>
            <w:tcBorders>
              <w:top w:val="nil"/>
              <w:left w:val="nil"/>
              <w:bottom w:val="nil"/>
              <w:right w:val="nil"/>
            </w:tcBorders>
            <w:vAlign w:val="bottom"/>
          </w:tcPr>
          <w:p w14:paraId="7BB83E35"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66376EC3"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7A12440"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BF89D4A"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BB70B69"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720AEA96" w14:textId="77777777">
        <w:trPr>
          <w:trHeight w:val="204"/>
        </w:trPr>
        <w:tc>
          <w:tcPr>
            <w:tcW w:w="1842" w:type="dxa"/>
            <w:tcBorders>
              <w:top w:val="nil"/>
              <w:left w:val="nil"/>
              <w:bottom w:val="nil"/>
              <w:right w:val="nil"/>
            </w:tcBorders>
            <w:vAlign w:val="bottom"/>
          </w:tcPr>
          <w:p w14:paraId="35CFB232"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D(MB)</w:t>
            </w:r>
          </w:p>
        </w:tc>
        <w:tc>
          <w:tcPr>
            <w:tcW w:w="1008" w:type="dxa"/>
            <w:tcBorders>
              <w:top w:val="nil"/>
              <w:left w:val="nil"/>
              <w:bottom w:val="nil"/>
              <w:right w:val="nil"/>
            </w:tcBorders>
            <w:vAlign w:val="bottom"/>
          </w:tcPr>
          <w:p w14:paraId="7BF3FDF4"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0.093636</w:t>
            </w:r>
          </w:p>
        </w:tc>
        <w:tc>
          <w:tcPr>
            <w:tcW w:w="1104" w:type="dxa"/>
            <w:tcBorders>
              <w:top w:val="nil"/>
              <w:left w:val="nil"/>
              <w:bottom w:val="nil"/>
              <w:right w:val="nil"/>
            </w:tcBorders>
            <w:vAlign w:val="bottom"/>
          </w:tcPr>
          <w:p w14:paraId="5A627904"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0.098691</w:t>
            </w:r>
          </w:p>
        </w:tc>
        <w:tc>
          <w:tcPr>
            <w:tcW w:w="1104" w:type="dxa"/>
            <w:tcBorders>
              <w:top w:val="nil"/>
              <w:left w:val="nil"/>
              <w:bottom w:val="nil"/>
              <w:right w:val="nil"/>
            </w:tcBorders>
            <w:vAlign w:val="bottom"/>
          </w:tcPr>
          <w:p w14:paraId="0EC98691"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0.948783</w:t>
            </w:r>
          </w:p>
        </w:tc>
        <w:tc>
          <w:tcPr>
            <w:tcW w:w="912" w:type="dxa"/>
            <w:tcBorders>
              <w:top w:val="nil"/>
              <w:left w:val="nil"/>
              <w:bottom w:val="nil"/>
              <w:right w:val="nil"/>
            </w:tcBorders>
            <w:vAlign w:val="bottom"/>
          </w:tcPr>
          <w:p w14:paraId="643C22AB"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0.3518</w:t>
            </w:r>
          </w:p>
        </w:tc>
      </w:tr>
      <w:tr w:rsidR="004B79F9" w:rsidRPr="00835122" w14:paraId="746249EA" w14:textId="77777777">
        <w:trPr>
          <w:trHeight w:val="204"/>
        </w:trPr>
        <w:tc>
          <w:tcPr>
            <w:tcW w:w="1842" w:type="dxa"/>
            <w:tcBorders>
              <w:top w:val="nil"/>
              <w:left w:val="nil"/>
              <w:bottom w:val="nil"/>
              <w:right w:val="nil"/>
            </w:tcBorders>
            <w:vAlign w:val="bottom"/>
          </w:tcPr>
          <w:p w14:paraId="27D66EFC"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D(IB)</w:t>
            </w:r>
          </w:p>
        </w:tc>
        <w:tc>
          <w:tcPr>
            <w:tcW w:w="1008" w:type="dxa"/>
            <w:tcBorders>
              <w:top w:val="nil"/>
              <w:left w:val="nil"/>
              <w:bottom w:val="nil"/>
              <w:right w:val="nil"/>
            </w:tcBorders>
            <w:vAlign w:val="bottom"/>
          </w:tcPr>
          <w:p w14:paraId="686C8200"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0.071352</w:t>
            </w:r>
          </w:p>
        </w:tc>
        <w:tc>
          <w:tcPr>
            <w:tcW w:w="1104" w:type="dxa"/>
            <w:tcBorders>
              <w:top w:val="nil"/>
              <w:left w:val="nil"/>
              <w:bottom w:val="nil"/>
              <w:right w:val="nil"/>
            </w:tcBorders>
            <w:vAlign w:val="bottom"/>
          </w:tcPr>
          <w:p w14:paraId="25C42CA4"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0.085685</w:t>
            </w:r>
          </w:p>
        </w:tc>
        <w:tc>
          <w:tcPr>
            <w:tcW w:w="1104" w:type="dxa"/>
            <w:tcBorders>
              <w:top w:val="nil"/>
              <w:left w:val="nil"/>
              <w:bottom w:val="nil"/>
              <w:right w:val="nil"/>
            </w:tcBorders>
            <w:vAlign w:val="bottom"/>
          </w:tcPr>
          <w:p w14:paraId="71F165F8"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0.832726</w:t>
            </w:r>
          </w:p>
        </w:tc>
        <w:tc>
          <w:tcPr>
            <w:tcW w:w="912" w:type="dxa"/>
            <w:tcBorders>
              <w:top w:val="nil"/>
              <w:left w:val="nil"/>
              <w:bottom w:val="nil"/>
              <w:right w:val="nil"/>
            </w:tcBorders>
            <w:vAlign w:val="bottom"/>
          </w:tcPr>
          <w:p w14:paraId="54E1C57E"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0.4129</w:t>
            </w:r>
          </w:p>
        </w:tc>
      </w:tr>
      <w:tr w:rsidR="004B79F9" w:rsidRPr="00835122" w14:paraId="16556521" w14:textId="77777777">
        <w:trPr>
          <w:trHeight w:val="204"/>
        </w:trPr>
        <w:tc>
          <w:tcPr>
            <w:tcW w:w="1842" w:type="dxa"/>
            <w:tcBorders>
              <w:top w:val="nil"/>
              <w:left w:val="nil"/>
              <w:bottom w:val="nil"/>
              <w:right w:val="nil"/>
            </w:tcBorders>
            <w:vAlign w:val="bottom"/>
          </w:tcPr>
          <w:p w14:paraId="79BA795C"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D(QRIS)</w:t>
            </w:r>
          </w:p>
        </w:tc>
        <w:tc>
          <w:tcPr>
            <w:tcW w:w="1008" w:type="dxa"/>
            <w:tcBorders>
              <w:top w:val="nil"/>
              <w:left w:val="nil"/>
              <w:bottom w:val="nil"/>
              <w:right w:val="nil"/>
            </w:tcBorders>
            <w:vAlign w:val="bottom"/>
          </w:tcPr>
          <w:p w14:paraId="01CEB93C"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-0.007017</w:t>
            </w:r>
          </w:p>
        </w:tc>
        <w:tc>
          <w:tcPr>
            <w:tcW w:w="1104" w:type="dxa"/>
            <w:tcBorders>
              <w:top w:val="nil"/>
              <w:left w:val="nil"/>
              <w:bottom w:val="nil"/>
              <w:right w:val="nil"/>
            </w:tcBorders>
            <w:vAlign w:val="bottom"/>
          </w:tcPr>
          <w:p w14:paraId="72A4DB2E"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0.020504</w:t>
            </w:r>
          </w:p>
        </w:tc>
        <w:tc>
          <w:tcPr>
            <w:tcW w:w="1104" w:type="dxa"/>
            <w:tcBorders>
              <w:top w:val="nil"/>
              <w:left w:val="nil"/>
              <w:bottom w:val="nil"/>
              <w:right w:val="nil"/>
            </w:tcBorders>
            <w:vAlign w:val="bottom"/>
          </w:tcPr>
          <w:p w14:paraId="3979703F"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-0.342248</w:t>
            </w:r>
          </w:p>
        </w:tc>
        <w:tc>
          <w:tcPr>
            <w:tcW w:w="912" w:type="dxa"/>
            <w:tcBorders>
              <w:top w:val="nil"/>
              <w:left w:val="nil"/>
              <w:bottom w:val="nil"/>
              <w:right w:val="nil"/>
            </w:tcBorders>
            <w:vAlign w:val="bottom"/>
          </w:tcPr>
          <w:p w14:paraId="02D3E719"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0.7350</w:t>
            </w:r>
          </w:p>
        </w:tc>
      </w:tr>
      <w:tr w:rsidR="004B79F9" w:rsidRPr="00835122" w14:paraId="478A713E" w14:textId="77777777">
        <w:trPr>
          <w:trHeight w:val="204"/>
        </w:trPr>
        <w:tc>
          <w:tcPr>
            <w:tcW w:w="1842" w:type="dxa"/>
            <w:tcBorders>
              <w:top w:val="nil"/>
              <w:left w:val="nil"/>
              <w:bottom w:val="nil"/>
              <w:right w:val="nil"/>
            </w:tcBorders>
            <w:vAlign w:val="bottom"/>
          </w:tcPr>
          <w:p w14:paraId="65155B8F" w14:textId="78689CCD"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ECT_NI</w:t>
            </w:r>
            <w:r w:rsidR="00D36C6A" w:rsidRPr="00835122">
              <w:rPr>
                <w:rFonts w:ascii="Arial" w:hAnsi="Arial" w:cs="Arial"/>
                <w:color w:val="000000"/>
                <w:kern w:val="0"/>
                <w:sz w:val="18"/>
                <w:szCs w:val="18"/>
                <w:lang w:val="id-ID"/>
              </w:rPr>
              <w:t>I</w:t>
            </w:r>
            <w:r w:rsidRPr="00835122">
              <w:rPr>
                <w:rFonts w:ascii="Arial" w:hAnsi="Arial" w:cs="Arial"/>
                <w:color w:val="000000"/>
                <w:kern w:val="0"/>
                <w:sz w:val="18"/>
                <w:szCs w:val="18"/>
                <w:lang w:val="id-ID"/>
              </w:rPr>
              <w:t>(-1)</w:t>
            </w:r>
          </w:p>
        </w:tc>
        <w:tc>
          <w:tcPr>
            <w:tcW w:w="1008" w:type="dxa"/>
            <w:tcBorders>
              <w:top w:val="nil"/>
              <w:left w:val="nil"/>
              <w:bottom w:val="nil"/>
              <w:right w:val="nil"/>
            </w:tcBorders>
            <w:vAlign w:val="bottom"/>
          </w:tcPr>
          <w:p w14:paraId="7F66731C"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-0.514114</w:t>
            </w:r>
          </w:p>
        </w:tc>
        <w:tc>
          <w:tcPr>
            <w:tcW w:w="1104" w:type="dxa"/>
            <w:tcBorders>
              <w:top w:val="nil"/>
              <w:left w:val="nil"/>
              <w:bottom w:val="nil"/>
              <w:right w:val="nil"/>
            </w:tcBorders>
            <w:vAlign w:val="bottom"/>
          </w:tcPr>
          <w:p w14:paraId="185AE42C"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0.115459</w:t>
            </w:r>
          </w:p>
        </w:tc>
        <w:tc>
          <w:tcPr>
            <w:tcW w:w="1104" w:type="dxa"/>
            <w:tcBorders>
              <w:top w:val="nil"/>
              <w:left w:val="nil"/>
              <w:bottom w:val="nil"/>
              <w:right w:val="nil"/>
            </w:tcBorders>
            <w:vAlign w:val="bottom"/>
          </w:tcPr>
          <w:p w14:paraId="71F02E25"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-4.452770</w:t>
            </w:r>
          </w:p>
        </w:tc>
        <w:tc>
          <w:tcPr>
            <w:tcW w:w="912" w:type="dxa"/>
            <w:tcBorders>
              <w:top w:val="nil"/>
              <w:left w:val="nil"/>
              <w:bottom w:val="nil"/>
              <w:right w:val="nil"/>
            </w:tcBorders>
            <w:vAlign w:val="bottom"/>
          </w:tcPr>
          <w:p w14:paraId="26272A31"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0.0002</w:t>
            </w:r>
          </w:p>
        </w:tc>
      </w:tr>
      <w:tr w:rsidR="004B79F9" w:rsidRPr="00835122" w14:paraId="07EC6E31" w14:textId="77777777">
        <w:trPr>
          <w:trHeight w:val="204"/>
        </w:trPr>
        <w:tc>
          <w:tcPr>
            <w:tcW w:w="1842" w:type="dxa"/>
            <w:tcBorders>
              <w:top w:val="nil"/>
              <w:left w:val="nil"/>
              <w:bottom w:val="nil"/>
              <w:right w:val="nil"/>
            </w:tcBorders>
            <w:vAlign w:val="bottom"/>
          </w:tcPr>
          <w:p w14:paraId="2527306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008" w:type="dxa"/>
            <w:tcBorders>
              <w:top w:val="nil"/>
              <w:left w:val="nil"/>
              <w:bottom w:val="nil"/>
              <w:right w:val="nil"/>
            </w:tcBorders>
            <w:vAlign w:val="bottom"/>
          </w:tcPr>
          <w:p w14:paraId="6B783023"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0.025335</w:t>
            </w:r>
          </w:p>
        </w:tc>
        <w:tc>
          <w:tcPr>
            <w:tcW w:w="1104" w:type="dxa"/>
            <w:tcBorders>
              <w:top w:val="nil"/>
              <w:left w:val="nil"/>
              <w:bottom w:val="nil"/>
              <w:right w:val="nil"/>
            </w:tcBorders>
            <w:vAlign w:val="bottom"/>
          </w:tcPr>
          <w:p w14:paraId="7CDB9750"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0.010968</w:t>
            </w:r>
          </w:p>
        </w:tc>
        <w:tc>
          <w:tcPr>
            <w:tcW w:w="1104" w:type="dxa"/>
            <w:tcBorders>
              <w:top w:val="nil"/>
              <w:left w:val="nil"/>
              <w:bottom w:val="nil"/>
              <w:right w:val="nil"/>
            </w:tcBorders>
            <w:vAlign w:val="bottom"/>
          </w:tcPr>
          <w:p w14:paraId="0F48C7C9"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2.309936</w:t>
            </w:r>
          </w:p>
        </w:tc>
        <w:tc>
          <w:tcPr>
            <w:tcW w:w="912" w:type="dxa"/>
            <w:tcBorders>
              <w:top w:val="nil"/>
              <w:left w:val="nil"/>
              <w:bottom w:val="nil"/>
              <w:right w:val="nil"/>
            </w:tcBorders>
            <w:vAlign w:val="bottom"/>
          </w:tcPr>
          <w:p w14:paraId="762516E6"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0.0294</w:t>
            </w:r>
          </w:p>
        </w:tc>
      </w:tr>
      <w:tr w:rsidR="004B79F9" w:rsidRPr="00835122" w14:paraId="58FEDE7A" w14:textId="77777777">
        <w:trPr>
          <w:trHeight w:hRule="exact" w:val="81"/>
        </w:trPr>
        <w:tc>
          <w:tcPr>
            <w:tcW w:w="1842" w:type="dxa"/>
            <w:tcBorders>
              <w:top w:val="nil"/>
              <w:left w:val="nil"/>
              <w:bottom w:val="double" w:sz="6" w:space="2" w:color="auto"/>
              <w:right w:val="nil"/>
            </w:tcBorders>
            <w:vAlign w:val="bottom"/>
          </w:tcPr>
          <w:p w14:paraId="144C125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56934FA"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02247B0"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E252837"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2284BACC"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3043041B" w14:textId="77777777">
        <w:trPr>
          <w:trHeight w:hRule="exact" w:val="122"/>
        </w:trPr>
        <w:tc>
          <w:tcPr>
            <w:tcW w:w="1842" w:type="dxa"/>
            <w:tcBorders>
              <w:top w:val="nil"/>
              <w:left w:val="nil"/>
              <w:bottom w:val="nil"/>
              <w:right w:val="nil"/>
            </w:tcBorders>
            <w:vAlign w:val="bottom"/>
          </w:tcPr>
          <w:p w14:paraId="44A9DB4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34D9D97"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3A37430"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AD101C"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A4FBE45"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7138E9D6" w14:textId="77777777" w:rsidTr="004B79F9">
        <w:trPr>
          <w:trHeight w:val="204"/>
        </w:trPr>
        <w:tc>
          <w:tcPr>
            <w:tcW w:w="1842" w:type="dxa"/>
            <w:tcBorders>
              <w:top w:val="nil"/>
              <w:left w:val="nil"/>
              <w:bottom w:val="nil"/>
              <w:right w:val="nil"/>
            </w:tcBorders>
            <w:vAlign w:val="bottom"/>
          </w:tcPr>
          <w:p w14:paraId="20E6EFBC"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R-squared</w:t>
            </w:r>
          </w:p>
        </w:tc>
        <w:tc>
          <w:tcPr>
            <w:tcW w:w="1008" w:type="dxa"/>
            <w:tcBorders>
              <w:top w:val="nil"/>
              <w:left w:val="nil"/>
              <w:bottom w:val="nil"/>
              <w:right w:val="nil"/>
            </w:tcBorders>
            <w:vAlign w:val="bottom"/>
          </w:tcPr>
          <w:p w14:paraId="5687D085"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0.400850</w:t>
            </w:r>
          </w:p>
        </w:tc>
        <w:tc>
          <w:tcPr>
            <w:tcW w:w="2208" w:type="dxa"/>
            <w:gridSpan w:val="2"/>
            <w:tcBorders>
              <w:top w:val="nil"/>
              <w:left w:val="nil"/>
              <w:bottom w:val="nil"/>
              <w:right w:val="nil"/>
            </w:tcBorders>
            <w:vAlign w:val="bottom"/>
          </w:tcPr>
          <w:p w14:paraId="33575443"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Mean dependent var</w:t>
            </w:r>
          </w:p>
        </w:tc>
        <w:tc>
          <w:tcPr>
            <w:tcW w:w="912" w:type="dxa"/>
            <w:tcBorders>
              <w:top w:val="nil"/>
              <w:left w:val="nil"/>
              <w:bottom w:val="nil"/>
              <w:right w:val="nil"/>
            </w:tcBorders>
            <w:vAlign w:val="bottom"/>
          </w:tcPr>
          <w:p w14:paraId="4908C9F7"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8.67E-05</w:t>
            </w:r>
          </w:p>
        </w:tc>
      </w:tr>
      <w:tr w:rsidR="004B79F9" w:rsidRPr="00835122" w14:paraId="29CF6EDB" w14:textId="77777777" w:rsidTr="004B79F9">
        <w:trPr>
          <w:trHeight w:val="204"/>
        </w:trPr>
        <w:tc>
          <w:tcPr>
            <w:tcW w:w="1842" w:type="dxa"/>
            <w:tcBorders>
              <w:top w:val="nil"/>
              <w:left w:val="nil"/>
              <w:bottom w:val="nil"/>
              <w:right w:val="nil"/>
            </w:tcBorders>
            <w:vAlign w:val="bottom"/>
          </w:tcPr>
          <w:p w14:paraId="2F6FA02B"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Adjusted R-squared</w:t>
            </w:r>
          </w:p>
        </w:tc>
        <w:tc>
          <w:tcPr>
            <w:tcW w:w="1008" w:type="dxa"/>
            <w:tcBorders>
              <w:top w:val="nil"/>
              <w:left w:val="nil"/>
              <w:bottom w:val="nil"/>
              <w:right w:val="nil"/>
            </w:tcBorders>
            <w:vAlign w:val="bottom"/>
          </w:tcPr>
          <w:p w14:paraId="68605AF9"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0.304986</w:t>
            </w:r>
          </w:p>
        </w:tc>
        <w:tc>
          <w:tcPr>
            <w:tcW w:w="2208" w:type="dxa"/>
            <w:gridSpan w:val="2"/>
            <w:tcBorders>
              <w:top w:val="nil"/>
              <w:left w:val="nil"/>
              <w:bottom w:val="nil"/>
              <w:right w:val="nil"/>
            </w:tcBorders>
            <w:vAlign w:val="bottom"/>
          </w:tcPr>
          <w:p w14:paraId="538EFBFD"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S.D. dependent var</w:t>
            </w:r>
          </w:p>
        </w:tc>
        <w:tc>
          <w:tcPr>
            <w:tcW w:w="912" w:type="dxa"/>
            <w:tcBorders>
              <w:top w:val="nil"/>
              <w:left w:val="nil"/>
              <w:bottom w:val="nil"/>
              <w:right w:val="nil"/>
            </w:tcBorders>
            <w:vAlign w:val="bottom"/>
          </w:tcPr>
          <w:p w14:paraId="78B0984B"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0.055325</w:t>
            </w:r>
          </w:p>
        </w:tc>
      </w:tr>
      <w:tr w:rsidR="004B79F9" w:rsidRPr="00835122" w14:paraId="728625CA" w14:textId="77777777" w:rsidTr="004B79F9">
        <w:trPr>
          <w:trHeight w:val="204"/>
        </w:trPr>
        <w:tc>
          <w:tcPr>
            <w:tcW w:w="1842" w:type="dxa"/>
            <w:tcBorders>
              <w:top w:val="nil"/>
              <w:left w:val="nil"/>
              <w:bottom w:val="nil"/>
              <w:right w:val="nil"/>
            </w:tcBorders>
            <w:vAlign w:val="bottom"/>
          </w:tcPr>
          <w:p w14:paraId="15DC99E8"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S.E. of regression</w:t>
            </w:r>
          </w:p>
        </w:tc>
        <w:tc>
          <w:tcPr>
            <w:tcW w:w="1008" w:type="dxa"/>
            <w:tcBorders>
              <w:top w:val="nil"/>
              <w:left w:val="nil"/>
              <w:bottom w:val="nil"/>
              <w:right w:val="nil"/>
            </w:tcBorders>
            <w:vAlign w:val="bottom"/>
          </w:tcPr>
          <w:p w14:paraId="4B0924A9"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0.045816</w:t>
            </w:r>
          </w:p>
        </w:tc>
        <w:tc>
          <w:tcPr>
            <w:tcW w:w="2208" w:type="dxa"/>
            <w:gridSpan w:val="2"/>
            <w:tcBorders>
              <w:top w:val="nil"/>
              <w:left w:val="nil"/>
              <w:bottom w:val="nil"/>
              <w:right w:val="nil"/>
            </w:tcBorders>
            <w:vAlign w:val="bottom"/>
          </w:tcPr>
          <w:p w14:paraId="38D036E5"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Akaike info criterion</w:t>
            </w:r>
          </w:p>
        </w:tc>
        <w:tc>
          <w:tcPr>
            <w:tcW w:w="912" w:type="dxa"/>
            <w:tcBorders>
              <w:top w:val="nil"/>
              <w:left w:val="nil"/>
              <w:bottom w:val="nil"/>
              <w:right w:val="nil"/>
            </w:tcBorders>
            <w:vAlign w:val="bottom"/>
          </w:tcPr>
          <w:p w14:paraId="174FFC13"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-3.177364</w:t>
            </w:r>
          </w:p>
        </w:tc>
      </w:tr>
      <w:tr w:rsidR="004B79F9" w:rsidRPr="00835122" w14:paraId="5B426CE2" w14:textId="77777777" w:rsidTr="004B79F9">
        <w:trPr>
          <w:trHeight w:val="204"/>
        </w:trPr>
        <w:tc>
          <w:tcPr>
            <w:tcW w:w="1842" w:type="dxa"/>
            <w:tcBorders>
              <w:top w:val="nil"/>
              <w:left w:val="nil"/>
              <w:bottom w:val="nil"/>
              <w:right w:val="nil"/>
            </w:tcBorders>
            <w:vAlign w:val="bottom"/>
          </w:tcPr>
          <w:p w14:paraId="1F649BC3"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Sum squared resid</w:t>
            </w:r>
          </w:p>
        </w:tc>
        <w:tc>
          <w:tcPr>
            <w:tcW w:w="1008" w:type="dxa"/>
            <w:tcBorders>
              <w:top w:val="nil"/>
              <w:left w:val="nil"/>
              <w:bottom w:val="nil"/>
              <w:right w:val="nil"/>
            </w:tcBorders>
            <w:vAlign w:val="bottom"/>
          </w:tcPr>
          <w:p w14:paraId="71B85889"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0.052477</w:t>
            </w:r>
          </w:p>
        </w:tc>
        <w:tc>
          <w:tcPr>
            <w:tcW w:w="2208" w:type="dxa"/>
            <w:gridSpan w:val="2"/>
            <w:tcBorders>
              <w:top w:val="nil"/>
              <w:left w:val="nil"/>
              <w:bottom w:val="nil"/>
              <w:right w:val="nil"/>
            </w:tcBorders>
            <w:vAlign w:val="bottom"/>
          </w:tcPr>
          <w:p w14:paraId="482971A9"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Schwarz criterion</w:t>
            </w:r>
          </w:p>
        </w:tc>
        <w:tc>
          <w:tcPr>
            <w:tcW w:w="912" w:type="dxa"/>
            <w:tcBorders>
              <w:top w:val="nil"/>
              <w:left w:val="nil"/>
              <w:bottom w:val="nil"/>
              <w:right w:val="nil"/>
            </w:tcBorders>
            <w:vAlign w:val="bottom"/>
          </w:tcPr>
          <w:p w14:paraId="3322DB43"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-2.943831</w:t>
            </w:r>
          </w:p>
        </w:tc>
      </w:tr>
      <w:tr w:rsidR="004B79F9" w:rsidRPr="00835122" w14:paraId="2EFC9AEA" w14:textId="77777777" w:rsidTr="004B79F9">
        <w:trPr>
          <w:trHeight w:val="204"/>
        </w:trPr>
        <w:tc>
          <w:tcPr>
            <w:tcW w:w="1842" w:type="dxa"/>
            <w:tcBorders>
              <w:top w:val="nil"/>
              <w:left w:val="nil"/>
              <w:bottom w:val="nil"/>
              <w:right w:val="nil"/>
            </w:tcBorders>
            <w:vAlign w:val="bottom"/>
          </w:tcPr>
          <w:p w14:paraId="1E580840"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Log likelihood</w:t>
            </w:r>
          </w:p>
        </w:tc>
        <w:tc>
          <w:tcPr>
            <w:tcW w:w="1008" w:type="dxa"/>
            <w:tcBorders>
              <w:top w:val="nil"/>
              <w:left w:val="nil"/>
              <w:bottom w:val="nil"/>
              <w:right w:val="nil"/>
            </w:tcBorders>
            <w:vAlign w:val="bottom"/>
          </w:tcPr>
          <w:p w14:paraId="3241332D"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52.66046</w:t>
            </w:r>
          </w:p>
        </w:tc>
        <w:tc>
          <w:tcPr>
            <w:tcW w:w="2208" w:type="dxa"/>
            <w:gridSpan w:val="2"/>
            <w:tcBorders>
              <w:top w:val="nil"/>
              <w:left w:val="nil"/>
              <w:bottom w:val="nil"/>
              <w:right w:val="nil"/>
            </w:tcBorders>
            <w:vAlign w:val="bottom"/>
          </w:tcPr>
          <w:p w14:paraId="0A551A78"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Hannan-Quinn criter.</w:t>
            </w:r>
          </w:p>
        </w:tc>
        <w:tc>
          <w:tcPr>
            <w:tcW w:w="912" w:type="dxa"/>
            <w:tcBorders>
              <w:top w:val="nil"/>
              <w:left w:val="nil"/>
              <w:bottom w:val="nil"/>
              <w:right w:val="nil"/>
            </w:tcBorders>
            <w:vAlign w:val="bottom"/>
          </w:tcPr>
          <w:p w14:paraId="5C2C6A73"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-3.102655</w:t>
            </w:r>
          </w:p>
        </w:tc>
      </w:tr>
      <w:tr w:rsidR="004B79F9" w:rsidRPr="00835122" w14:paraId="52553D78" w14:textId="77777777" w:rsidTr="004B79F9">
        <w:trPr>
          <w:trHeight w:val="204"/>
        </w:trPr>
        <w:tc>
          <w:tcPr>
            <w:tcW w:w="1842" w:type="dxa"/>
            <w:tcBorders>
              <w:top w:val="nil"/>
              <w:left w:val="nil"/>
              <w:bottom w:val="nil"/>
              <w:right w:val="nil"/>
            </w:tcBorders>
            <w:vAlign w:val="bottom"/>
          </w:tcPr>
          <w:p w14:paraId="2BCFD462"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5F13711E"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4.181451</w:t>
            </w:r>
          </w:p>
        </w:tc>
        <w:tc>
          <w:tcPr>
            <w:tcW w:w="2208" w:type="dxa"/>
            <w:gridSpan w:val="2"/>
            <w:tcBorders>
              <w:top w:val="nil"/>
              <w:left w:val="nil"/>
              <w:bottom w:val="nil"/>
              <w:right w:val="nil"/>
            </w:tcBorders>
            <w:vAlign w:val="bottom"/>
          </w:tcPr>
          <w:p w14:paraId="07E76A9D"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Durbin-Watson stat</w:t>
            </w:r>
          </w:p>
        </w:tc>
        <w:tc>
          <w:tcPr>
            <w:tcW w:w="912" w:type="dxa"/>
            <w:tcBorders>
              <w:top w:val="nil"/>
              <w:left w:val="nil"/>
              <w:bottom w:val="nil"/>
              <w:right w:val="nil"/>
            </w:tcBorders>
            <w:vAlign w:val="bottom"/>
          </w:tcPr>
          <w:p w14:paraId="7983DA29"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1.641770</w:t>
            </w:r>
          </w:p>
        </w:tc>
      </w:tr>
      <w:tr w:rsidR="004B79F9" w:rsidRPr="00835122" w14:paraId="139767C6" w14:textId="77777777" w:rsidTr="004B79F9">
        <w:trPr>
          <w:trHeight w:val="204"/>
        </w:trPr>
        <w:tc>
          <w:tcPr>
            <w:tcW w:w="1842" w:type="dxa"/>
            <w:tcBorders>
              <w:top w:val="nil"/>
              <w:left w:val="nil"/>
              <w:bottom w:val="nil"/>
              <w:right w:val="nil"/>
            </w:tcBorders>
            <w:vAlign w:val="bottom"/>
          </w:tcPr>
          <w:p w14:paraId="2B24180F"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Prob(F-statistic)</w:t>
            </w:r>
          </w:p>
        </w:tc>
        <w:tc>
          <w:tcPr>
            <w:tcW w:w="1008" w:type="dxa"/>
            <w:tcBorders>
              <w:top w:val="nil"/>
              <w:left w:val="nil"/>
              <w:bottom w:val="nil"/>
              <w:right w:val="nil"/>
            </w:tcBorders>
            <w:vAlign w:val="bottom"/>
          </w:tcPr>
          <w:p w14:paraId="22BBCDC5"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0.009957</w:t>
            </w:r>
          </w:p>
        </w:tc>
        <w:tc>
          <w:tcPr>
            <w:tcW w:w="2208" w:type="dxa"/>
            <w:gridSpan w:val="2"/>
            <w:tcBorders>
              <w:top w:val="nil"/>
              <w:left w:val="nil"/>
              <w:bottom w:val="nil"/>
              <w:right w:val="nil"/>
            </w:tcBorders>
            <w:vAlign w:val="bottom"/>
          </w:tcPr>
          <w:p w14:paraId="19D1BBA3"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Weighted mean dep.</w:t>
            </w:r>
          </w:p>
        </w:tc>
        <w:tc>
          <w:tcPr>
            <w:tcW w:w="912" w:type="dxa"/>
            <w:tcBorders>
              <w:top w:val="nil"/>
              <w:left w:val="nil"/>
              <w:bottom w:val="nil"/>
              <w:right w:val="nil"/>
            </w:tcBorders>
            <w:vAlign w:val="bottom"/>
          </w:tcPr>
          <w:p w14:paraId="1C556885"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-0.006265</w:t>
            </w:r>
          </w:p>
        </w:tc>
      </w:tr>
      <w:tr w:rsidR="004B79F9" w:rsidRPr="00835122" w14:paraId="5AD808F9" w14:textId="77777777">
        <w:trPr>
          <w:trHeight w:hRule="exact" w:val="81"/>
        </w:trPr>
        <w:tc>
          <w:tcPr>
            <w:tcW w:w="1842" w:type="dxa"/>
            <w:tcBorders>
              <w:top w:val="nil"/>
              <w:left w:val="nil"/>
              <w:bottom w:val="double" w:sz="6" w:space="2" w:color="auto"/>
              <w:right w:val="nil"/>
            </w:tcBorders>
            <w:vAlign w:val="bottom"/>
          </w:tcPr>
          <w:p w14:paraId="3274C5E9"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4D95136"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00D6F17"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E6BA376"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26AEB78"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7F1A0385" w14:textId="77777777">
        <w:trPr>
          <w:trHeight w:hRule="exact" w:val="122"/>
        </w:trPr>
        <w:tc>
          <w:tcPr>
            <w:tcW w:w="1842" w:type="dxa"/>
            <w:tcBorders>
              <w:top w:val="nil"/>
              <w:left w:val="nil"/>
              <w:bottom w:val="nil"/>
              <w:right w:val="nil"/>
            </w:tcBorders>
            <w:vAlign w:val="bottom"/>
          </w:tcPr>
          <w:p w14:paraId="2CDD2302"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A94D972"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B66BC75"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58D0B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D4C9C6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bl>
    <w:p w14:paraId="0F754FF4" w14:textId="77777777" w:rsidR="004B79F9" w:rsidRPr="00835122" w:rsidRDefault="004B79F9">
      <w:pPr>
        <w:rPr>
          <w:rFonts w:ascii="Arial" w:hAnsi="Arial" w:cs="Arial"/>
          <w:kern w:val="0"/>
          <w:sz w:val="18"/>
          <w:szCs w:val="18"/>
          <w:lang w:val="id-ID"/>
        </w:rPr>
      </w:pPr>
    </w:p>
    <w:p w14:paraId="46A93073" w14:textId="77777777" w:rsidR="00197908" w:rsidRPr="00835122" w:rsidRDefault="00197908">
      <w:pPr>
        <w:rPr>
          <w:lang w:val="id-ID"/>
        </w:rPr>
      </w:pPr>
    </w:p>
    <w:p w14:paraId="1E76FB95" w14:textId="77777777" w:rsidR="00197908" w:rsidRPr="00835122" w:rsidRDefault="00197908">
      <w:pPr>
        <w:rPr>
          <w:lang w:val="id-ID"/>
        </w:rPr>
      </w:pPr>
    </w:p>
    <w:p w14:paraId="34C965A4" w14:textId="77777777" w:rsidR="00197908" w:rsidRPr="00835122" w:rsidRDefault="00197908">
      <w:pPr>
        <w:rPr>
          <w:lang w:val="id-ID"/>
        </w:rPr>
      </w:pPr>
      <w:r w:rsidRPr="00835122">
        <w:rPr>
          <w:lang w:val="id-ID"/>
        </w:rPr>
        <w:br w:type="page"/>
      </w:r>
    </w:p>
    <w:p w14:paraId="01726D9C" w14:textId="7C74085B" w:rsidR="00197908" w:rsidRPr="00835122" w:rsidRDefault="00197908">
      <w:pPr>
        <w:rPr>
          <w:b/>
          <w:bCs/>
          <w:lang w:val="id-ID"/>
        </w:rPr>
      </w:pPr>
      <w:r w:rsidRPr="00835122">
        <w:rPr>
          <w:b/>
          <w:bCs/>
          <w:lang w:val="id-ID"/>
        </w:rPr>
        <w:lastRenderedPageBreak/>
        <w:t xml:space="preserve">Lampiran </w:t>
      </w:r>
      <w:r w:rsidR="008A71CE">
        <w:rPr>
          <w:b/>
          <w:bCs/>
          <w:lang w:val="en-US"/>
        </w:rPr>
        <w:t>8</w:t>
      </w:r>
      <w:r w:rsidR="008B6AFC" w:rsidRPr="00835122">
        <w:rPr>
          <w:b/>
          <w:bCs/>
          <w:lang w:val="id-ID"/>
        </w:rPr>
        <w:t xml:space="preserve">  </w:t>
      </w:r>
      <w:r w:rsidR="00D254C5" w:rsidRPr="00835122">
        <w:rPr>
          <w:b/>
          <w:bCs/>
          <w:lang w:val="id-ID"/>
        </w:rPr>
        <w:t>U</w:t>
      </w:r>
      <w:r w:rsidRPr="00835122">
        <w:rPr>
          <w:b/>
          <w:bCs/>
          <w:lang w:val="id-ID"/>
        </w:rPr>
        <w:t xml:space="preserve">ji </w:t>
      </w:r>
      <w:r w:rsidR="00D254C5" w:rsidRPr="00835122">
        <w:rPr>
          <w:b/>
          <w:bCs/>
          <w:lang w:val="id-ID"/>
        </w:rPr>
        <w:t>N</w:t>
      </w:r>
      <w:r w:rsidRPr="00835122">
        <w:rPr>
          <w:b/>
          <w:bCs/>
          <w:lang w:val="id-ID"/>
        </w:rPr>
        <w:t>ormalitas</w:t>
      </w:r>
    </w:p>
    <w:p w14:paraId="2F458688" w14:textId="62A91B5B" w:rsidR="00197908" w:rsidRPr="00835122" w:rsidRDefault="00197908" w:rsidP="00197908">
      <w:pPr>
        <w:jc w:val="center"/>
        <w:rPr>
          <w:b/>
          <w:bCs/>
          <w:lang w:val="id-ID"/>
        </w:rPr>
      </w:pPr>
      <w:r w:rsidRPr="00835122">
        <w:rPr>
          <w:b/>
          <w:bCs/>
          <w:lang w:val="id-ID"/>
        </w:rPr>
        <w:t>Uji Normalitas Model Cabang</w:t>
      </w:r>
    </w:p>
    <w:p w14:paraId="79B6112A" w14:textId="4C8986BC" w:rsidR="00197908" w:rsidRPr="00835122" w:rsidRDefault="00197908" w:rsidP="00197908">
      <w:pPr>
        <w:jc w:val="center"/>
        <w:rPr>
          <w:lang w:val="id-ID"/>
        </w:rPr>
      </w:pPr>
      <w:r w:rsidRPr="00835122">
        <w:rPr>
          <w:lang w:val="id-ID"/>
        </w:rPr>
        <w:object w:dxaOrig="9601" w:dyaOrig="3997" w14:anchorId="58BD7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129.75pt" o:ole="">
            <v:imagedata r:id="rId13" o:title=""/>
          </v:shape>
          <o:OLEObject Type="Embed" ProgID="EViews.Workfile.2" ShapeID="_x0000_i1025" DrawAspect="Content" ObjectID="_1786987089" r:id="rId14"/>
        </w:object>
      </w:r>
    </w:p>
    <w:p w14:paraId="7EB617E9" w14:textId="358B5E29" w:rsidR="00197908" w:rsidRPr="00835122" w:rsidRDefault="00197908" w:rsidP="00197908">
      <w:pPr>
        <w:spacing w:before="120"/>
        <w:jc w:val="center"/>
        <w:rPr>
          <w:b/>
          <w:bCs/>
          <w:lang w:val="id-ID"/>
        </w:rPr>
      </w:pPr>
      <w:r w:rsidRPr="00835122">
        <w:rPr>
          <w:b/>
          <w:bCs/>
          <w:lang w:val="id-ID"/>
        </w:rPr>
        <w:t>Uji Normalitas Model ATM</w:t>
      </w:r>
    </w:p>
    <w:p w14:paraId="2F067EED" w14:textId="5FC5D65A" w:rsidR="00197908" w:rsidRPr="00835122" w:rsidRDefault="00197908" w:rsidP="00197908">
      <w:pPr>
        <w:jc w:val="center"/>
        <w:rPr>
          <w:b/>
          <w:bCs/>
          <w:lang w:val="id-ID"/>
        </w:rPr>
      </w:pPr>
      <w:r w:rsidRPr="00835122">
        <w:rPr>
          <w:lang w:val="id-ID"/>
        </w:rPr>
        <w:object w:dxaOrig="9565" w:dyaOrig="4033" w14:anchorId="37F10817">
          <v:shape id="_x0000_i1026" type="#_x0000_t75" style="width:307.5pt;height:129pt" o:ole="">
            <v:imagedata r:id="rId15" o:title=""/>
          </v:shape>
          <o:OLEObject Type="Embed" ProgID="EViews.Workfile.2" ShapeID="_x0000_i1026" DrawAspect="Content" ObjectID="_1786987090" r:id="rId16"/>
        </w:object>
      </w:r>
    </w:p>
    <w:p w14:paraId="4FB3C521" w14:textId="1FD0C08A" w:rsidR="00197908" w:rsidRPr="00835122" w:rsidRDefault="00197908" w:rsidP="00197908">
      <w:pPr>
        <w:jc w:val="center"/>
        <w:rPr>
          <w:b/>
          <w:bCs/>
          <w:lang w:val="id-ID"/>
        </w:rPr>
      </w:pPr>
      <w:r w:rsidRPr="00835122">
        <w:rPr>
          <w:b/>
          <w:bCs/>
          <w:lang w:val="id-ID"/>
        </w:rPr>
        <w:t>Uji Normalitas Model BOPO</w:t>
      </w:r>
    </w:p>
    <w:p w14:paraId="1E35D596" w14:textId="2CED300C" w:rsidR="00197908" w:rsidRPr="00835122" w:rsidRDefault="00197908" w:rsidP="00197908">
      <w:pPr>
        <w:jc w:val="center"/>
        <w:rPr>
          <w:b/>
          <w:bCs/>
          <w:lang w:val="id-ID"/>
        </w:rPr>
      </w:pPr>
      <w:r w:rsidRPr="00835122">
        <w:rPr>
          <w:lang w:val="id-ID"/>
        </w:rPr>
        <w:object w:dxaOrig="9589" w:dyaOrig="4009" w14:anchorId="124FA7C6">
          <v:shape id="_x0000_i1027" type="#_x0000_t75" style="width:315.75pt;height:132pt" o:ole="">
            <v:imagedata r:id="rId17" o:title=""/>
          </v:shape>
          <o:OLEObject Type="Embed" ProgID="EViews.Workfile.2" ShapeID="_x0000_i1027" DrawAspect="Content" ObjectID="_1786987091" r:id="rId18"/>
        </w:object>
      </w:r>
    </w:p>
    <w:p w14:paraId="714E1204" w14:textId="6B75B6BE" w:rsidR="00197908" w:rsidRPr="00835122" w:rsidRDefault="00197908" w:rsidP="00197908">
      <w:pPr>
        <w:jc w:val="center"/>
        <w:rPr>
          <w:b/>
          <w:bCs/>
          <w:lang w:val="id-ID"/>
        </w:rPr>
      </w:pPr>
      <w:r w:rsidRPr="00835122">
        <w:rPr>
          <w:b/>
          <w:bCs/>
          <w:lang w:val="id-ID"/>
        </w:rPr>
        <w:t>Uji Normalitas Model NII</w:t>
      </w:r>
    </w:p>
    <w:p w14:paraId="7E516AFA" w14:textId="7E2FDE1D" w:rsidR="004B79F9" w:rsidRPr="00835122" w:rsidRDefault="00197908" w:rsidP="00197908">
      <w:pPr>
        <w:jc w:val="center"/>
        <w:rPr>
          <w:lang w:val="id-ID"/>
        </w:rPr>
      </w:pPr>
      <w:r w:rsidRPr="00835122">
        <w:rPr>
          <w:lang w:val="id-ID"/>
        </w:rPr>
        <w:object w:dxaOrig="9589" w:dyaOrig="4009" w14:anchorId="00525285">
          <v:shape id="_x0000_i1028" type="#_x0000_t75" style="width:319.5pt;height:132.75pt" o:ole="">
            <v:imagedata r:id="rId19" o:title=""/>
          </v:shape>
          <o:OLEObject Type="Embed" ProgID="EViews.Workfile.2" ShapeID="_x0000_i1028" DrawAspect="Content" ObjectID="_1786987092" r:id="rId20"/>
        </w:object>
      </w:r>
    </w:p>
    <w:p w14:paraId="5D61187D" w14:textId="77777777" w:rsidR="004B79F9" w:rsidRPr="00835122" w:rsidRDefault="004B79F9">
      <w:pPr>
        <w:rPr>
          <w:lang w:val="id-ID"/>
        </w:rPr>
      </w:pPr>
    </w:p>
    <w:p w14:paraId="7AFB4DB9" w14:textId="506D59AE" w:rsidR="004B79F9" w:rsidRPr="00835122" w:rsidRDefault="00197908" w:rsidP="004B79F9">
      <w:pPr>
        <w:autoSpaceDE w:val="0"/>
        <w:autoSpaceDN w:val="0"/>
        <w:adjustRightInd w:val="0"/>
        <w:spacing w:after="0" w:line="240" w:lineRule="auto"/>
        <w:rPr>
          <w:rFonts w:ascii="Arial" w:hAnsi="Arial" w:cs="Arial"/>
          <w:b/>
          <w:bCs/>
          <w:kern w:val="0"/>
          <w:sz w:val="18"/>
          <w:szCs w:val="18"/>
          <w:lang w:val="id-ID"/>
        </w:rPr>
      </w:pPr>
      <w:r w:rsidRPr="00835122">
        <w:rPr>
          <w:rFonts w:ascii="Arial" w:hAnsi="Arial" w:cs="Arial"/>
          <w:b/>
          <w:bCs/>
          <w:kern w:val="0"/>
          <w:sz w:val="18"/>
          <w:szCs w:val="18"/>
          <w:lang w:val="id-ID"/>
        </w:rPr>
        <w:lastRenderedPageBreak/>
        <w:t xml:space="preserve">Lampiran </w:t>
      </w:r>
      <w:r w:rsidR="008A71CE">
        <w:rPr>
          <w:rFonts w:ascii="Arial" w:hAnsi="Arial" w:cs="Arial"/>
          <w:b/>
          <w:bCs/>
          <w:kern w:val="0"/>
          <w:sz w:val="18"/>
          <w:szCs w:val="18"/>
          <w:lang w:val="en-US"/>
        </w:rPr>
        <w:t>9</w:t>
      </w:r>
      <w:r w:rsidR="008B6AFC" w:rsidRPr="00835122">
        <w:rPr>
          <w:rFonts w:ascii="Arial" w:hAnsi="Arial" w:cs="Arial"/>
          <w:b/>
          <w:bCs/>
          <w:kern w:val="0"/>
          <w:sz w:val="18"/>
          <w:szCs w:val="18"/>
          <w:lang w:val="id-ID"/>
        </w:rPr>
        <w:t xml:space="preserve"> </w:t>
      </w:r>
      <w:r w:rsidR="00D254C5" w:rsidRPr="00835122">
        <w:rPr>
          <w:rFonts w:ascii="Arial" w:hAnsi="Arial" w:cs="Arial"/>
          <w:b/>
          <w:bCs/>
          <w:kern w:val="0"/>
          <w:sz w:val="18"/>
          <w:szCs w:val="18"/>
          <w:lang w:val="id-ID"/>
        </w:rPr>
        <w:t>U</w:t>
      </w:r>
      <w:r w:rsidRPr="00835122">
        <w:rPr>
          <w:rFonts w:ascii="Arial" w:hAnsi="Arial" w:cs="Arial"/>
          <w:b/>
          <w:bCs/>
          <w:kern w:val="0"/>
          <w:sz w:val="18"/>
          <w:szCs w:val="18"/>
          <w:lang w:val="id-ID"/>
        </w:rPr>
        <w:t xml:space="preserve">ji </w:t>
      </w:r>
      <w:r w:rsidR="00D254C5" w:rsidRPr="00835122">
        <w:rPr>
          <w:rFonts w:ascii="Arial" w:hAnsi="Arial" w:cs="Arial"/>
          <w:b/>
          <w:bCs/>
          <w:kern w:val="0"/>
          <w:sz w:val="18"/>
          <w:szCs w:val="18"/>
          <w:lang w:val="id-ID"/>
        </w:rPr>
        <w:t>H</w:t>
      </w:r>
      <w:r w:rsidRPr="00835122">
        <w:rPr>
          <w:rFonts w:ascii="Arial" w:hAnsi="Arial" w:cs="Arial"/>
          <w:b/>
          <w:bCs/>
          <w:kern w:val="0"/>
          <w:sz w:val="18"/>
          <w:szCs w:val="18"/>
          <w:lang w:val="id-ID"/>
        </w:rPr>
        <w:t>eteroskedastisitas</w:t>
      </w:r>
    </w:p>
    <w:p w14:paraId="6ADB09DC"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305F2B76" w14:textId="77777777" w:rsidTr="00C81116">
        <w:trPr>
          <w:trHeight w:val="204"/>
        </w:trPr>
        <w:tc>
          <w:tcPr>
            <w:tcW w:w="5058" w:type="dxa"/>
            <w:gridSpan w:val="4"/>
            <w:tcBorders>
              <w:top w:val="nil"/>
              <w:left w:val="nil"/>
              <w:bottom w:val="nil"/>
              <w:right w:val="nil"/>
            </w:tcBorders>
            <w:vAlign w:val="bottom"/>
          </w:tcPr>
          <w:p w14:paraId="6AB9DCA4" w14:textId="6E07D3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Heteroskedasticity Test: ARCH (</w:t>
            </w:r>
            <w:r w:rsidRPr="00835122">
              <w:rPr>
                <w:rFonts w:ascii="Arial" w:hAnsi="Arial" w:cs="Arial"/>
                <w:b/>
                <w:bCs/>
                <w:color w:val="000000"/>
                <w:kern w:val="0"/>
                <w:sz w:val="18"/>
                <w:szCs w:val="18"/>
                <w:lang w:val="id-ID"/>
              </w:rPr>
              <w:t>Model Cabang</w:t>
            </w:r>
            <w:r w:rsidRPr="00835122">
              <w:rPr>
                <w:rFonts w:ascii="Arial" w:hAnsi="Arial" w:cs="Arial"/>
                <w:color w:val="000000"/>
                <w:kern w:val="0"/>
                <w:sz w:val="18"/>
                <w:szCs w:val="18"/>
                <w:lang w:val="id-ID"/>
              </w:rPr>
              <w:t>)</w:t>
            </w:r>
          </w:p>
        </w:tc>
        <w:tc>
          <w:tcPr>
            <w:tcW w:w="912" w:type="dxa"/>
            <w:tcBorders>
              <w:top w:val="nil"/>
              <w:left w:val="nil"/>
              <w:bottom w:val="nil"/>
              <w:right w:val="nil"/>
            </w:tcBorders>
            <w:vAlign w:val="bottom"/>
          </w:tcPr>
          <w:p w14:paraId="77526E5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7C4540A2" w14:textId="77777777" w:rsidTr="00C81116">
        <w:trPr>
          <w:trHeight w:hRule="exact" w:val="81"/>
        </w:trPr>
        <w:tc>
          <w:tcPr>
            <w:tcW w:w="1842" w:type="dxa"/>
            <w:tcBorders>
              <w:top w:val="nil"/>
              <w:left w:val="nil"/>
              <w:bottom w:val="double" w:sz="6" w:space="2" w:color="auto"/>
              <w:right w:val="nil"/>
            </w:tcBorders>
            <w:vAlign w:val="bottom"/>
          </w:tcPr>
          <w:p w14:paraId="4E13287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003DB2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EFA7DE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ABC8C2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E59F62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3F6607D6" w14:textId="77777777" w:rsidTr="00C81116">
        <w:trPr>
          <w:trHeight w:hRule="exact" w:val="122"/>
        </w:trPr>
        <w:tc>
          <w:tcPr>
            <w:tcW w:w="1842" w:type="dxa"/>
            <w:tcBorders>
              <w:top w:val="nil"/>
              <w:left w:val="nil"/>
              <w:bottom w:val="nil"/>
              <w:right w:val="nil"/>
            </w:tcBorders>
            <w:vAlign w:val="bottom"/>
          </w:tcPr>
          <w:p w14:paraId="07CD7A7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0E00B8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E284F1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B6F96D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2FAED1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9C0769C" w14:textId="77777777" w:rsidTr="00C81116">
        <w:trPr>
          <w:trHeight w:val="204"/>
        </w:trPr>
        <w:tc>
          <w:tcPr>
            <w:tcW w:w="1842" w:type="dxa"/>
            <w:tcBorders>
              <w:top w:val="nil"/>
              <w:left w:val="nil"/>
              <w:bottom w:val="nil"/>
              <w:right w:val="nil"/>
            </w:tcBorders>
            <w:vAlign w:val="bottom"/>
          </w:tcPr>
          <w:p w14:paraId="484761FA"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7586875D"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0.538614</w:t>
            </w:r>
          </w:p>
        </w:tc>
        <w:tc>
          <w:tcPr>
            <w:tcW w:w="2208" w:type="dxa"/>
            <w:gridSpan w:val="2"/>
            <w:tcBorders>
              <w:top w:val="nil"/>
              <w:left w:val="nil"/>
              <w:bottom w:val="nil"/>
              <w:right w:val="nil"/>
            </w:tcBorders>
            <w:vAlign w:val="bottom"/>
          </w:tcPr>
          <w:p w14:paraId="4503E8EE"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F(1,15)</w:t>
            </w:r>
          </w:p>
        </w:tc>
        <w:tc>
          <w:tcPr>
            <w:tcW w:w="912" w:type="dxa"/>
            <w:tcBorders>
              <w:top w:val="nil"/>
              <w:left w:val="nil"/>
              <w:bottom w:val="nil"/>
              <w:right w:val="nil"/>
            </w:tcBorders>
            <w:vAlign w:val="bottom"/>
          </w:tcPr>
          <w:p w14:paraId="420BCCE6"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0.4743</w:t>
            </w:r>
          </w:p>
        </w:tc>
      </w:tr>
      <w:tr w:rsidR="00197908" w:rsidRPr="00835122" w14:paraId="0DA26CE0" w14:textId="77777777" w:rsidTr="00C81116">
        <w:trPr>
          <w:trHeight w:val="204"/>
        </w:trPr>
        <w:tc>
          <w:tcPr>
            <w:tcW w:w="1842" w:type="dxa"/>
            <w:tcBorders>
              <w:top w:val="nil"/>
              <w:left w:val="nil"/>
              <w:bottom w:val="nil"/>
              <w:right w:val="nil"/>
            </w:tcBorders>
            <w:vAlign w:val="bottom"/>
          </w:tcPr>
          <w:p w14:paraId="47931D75"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71DDE2B9"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0.589270</w:t>
            </w:r>
          </w:p>
        </w:tc>
        <w:tc>
          <w:tcPr>
            <w:tcW w:w="2208" w:type="dxa"/>
            <w:gridSpan w:val="2"/>
            <w:tcBorders>
              <w:top w:val="nil"/>
              <w:left w:val="nil"/>
              <w:bottom w:val="nil"/>
              <w:right w:val="nil"/>
            </w:tcBorders>
            <w:vAlign w:val="bottom"/>
          </w:tcPr>
          <w:p w14:paraId="684FCF83"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Chi-Square(1)</w:t>
            </w:r>
          </w:p>
        </w:tc>
        <w:tc>
          <w:tcPr>
            <w:tcW w:w="912" w:type="dxa"/>
            <w:tcBorders>
              <w:top w:val="nil"/>
              <w:left w:val="nil"/>
              <w:bottom w:val="nil"/>
              <w:right w:val="nil"/>
            </w:tcBorders>
            <w:vAlign w:val="bottom"/>
          </w:tcPr>
          <w:p w14:paraId="58D8BB9D"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0.4427</w:t>
            </w:r>
          </w:p>
        </w:tc>
      </w:tr>
      <w:tr w:rsidR="00197908" w:rsidRPr="00835122" w14:paraId="715150E5" w14:textId="77777777" w:rsidTr="00C81116">
        <w:trPr>
          <w:trHeight w:hRule="exact" w:val="81"/>
        </w:trPr>
        <w:tc>
          <w:tcPr>
            <w:tcW w:w="1842" w:type="dxa"/>
            <w:tcBorders>
              <w:top w:val="nil"/>
              <w:left w:val="nil"/>
              <w:bottom w:val="double" w:sz="6" w:space="0" w:color="auto"/>
              <w:right w:val="nil"/>
            </w:tcBorders>
            <w:vAlign w:val="bottom"/>
          </w:tcPr>
          <w:p w14:paraId="2B37840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0BCFB77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ABD097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120386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4C1F8C2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A0ED4DE" w14:textId="77777777" w:rsidTr="00C81116">
        <w:trPr>
          <w:trHeight w:hRule="exact" w:val="122"/>
        </w:trPr>
        <w:tc>
          <w:tcPr>
            <w:tcW w:w="1842" w:type="dxa"/>
            <w:tcBorders>
              <w:top w:val="nil"/>
              <w:left w:val="nil"/>
              <w:bottom w:val="nil"/>
              <w:right w:val="nil"/>
            </w:tcBorders>
            <w:vAlign w:val="bottom"/>
          </w:tcPr>
          <w:p w14:paraId="57994F7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2F8B304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9C7BA4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E432A1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1B363F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1CFACB6A"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p w14:paraId="22E279D6"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66AA8974" w14:textId="77777777" w:rsidTr="00C81116">
        <w:trPr>
          <w:trHeight w:val="204"/>
        </w:trPr>
        <w:tc>
          <w:tcPr>
            <w:tcW w:w="5058" w:type="dxa"/>
            <w:gridSpan w:val="4"/>
            <w:tcBorders>
              <w:top w:val="nil"/>
              <w:left w:val="nil"/>
              <w:bottom w:val="nil"/>
              <w:right w:val="nil"/>
            </w:tcBorders>
            <w:vAlign w:val="bottom"/>
          </w:tcPr>
          <w:p w14:paraId="51E71DC8" w14:textId="34A75E9E"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Heteroskedasticity Test: ARCH (</w:t>
            </w:r>
            <w:r w:rsidRPr="00835122">
              <w:rPr>
                <w:rFonts w:ascii="Arial" w:hAnsi="Arial" w:cs="Arial"/>
                <w:b/>
                <w:bCs/>
                <w:color w:val="000000"/>
                <w:kern w:val="0"/>
                <w:sz w:val="18"/>
                <w:szCs w:val="18"/>
                <w:lang w:val="id-ID"/>
              </w:rPr>
              <w:t>Model ATM</w:t>
            </w:r>
            <w:r w:rsidRPr="00835122">
              <w:rPr>
                <w:rFonts w:ascii="Arial" w:hAnsi="Arial" w:cs="Arial"/>
                <w:color w:val="000000"/>
                <w:kern w:val="0"/>
                <w:sz w:val="18"/>
                <w:szCs w:val="18"/>
                <w:lang w:val="id-ID"/>
              </w:rPr>
              <w:t>)</w:t>
            </w:r>
          </w:p>
        </w:tc>
        <w:tc>
          <w:tcPr>
            <w:tcW w:w="912" w:type="dxa"/>
            <w:tcBorders>
              <w:top w:val="nil"/>
              <w:left w:val="nil"/>
              <w:bottom w:val="nil"/>
              <w:right w:val="nil"/>
            </w:tcBorders>
            <w:vAlign w:val="bottom"/>
          </w:tcPr>
          <w:p w14:paraId="2A6E5B1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26B7F36" w14:textId="77777777" w:rsidTr="00C81116">
        <w:trPr>
          <w:trHeight w:hRule="exact" w:val="81"/>
        </w:trPr>
        <w:tc>
          <w:tcPr>
            <w:tcW w:w="1842" w:type="dxa"/>
            <w:tcBorders>
              <w:top w:val="nil"/>
              <w:left w:val="nil"/>
              <w:bottom w:val="double" w:sz="6" w:space="2" w:color="auto"/>
              <w:right w:val="nil"/>
            </w:tcBorders>
            <w:vAlign w:val="bottom"/>
          </w:tcPr>
          <w:p w14:paraId="3768152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2EFFAC1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2178E58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60A9F0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508466E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7361C938" w14:textId="77777777" w:rsidTr="00C81116">
        <w:trPr>
          <w:trHeight w:hRule="exact" w:val="122"/>
        </w:trPr>
        <w:tc>
          <w:tcPr>
            <w:tcW w:w="1842" w:type="dxa"/>
            <w:tcBorders>
              <w:top w:val="nil"/>
              <w:left w:val="nil"/>
              <w:bottom w:val="nil"/>
              <w:right w:val="nil"/>
            </w:tcBorders>
            <w:vAlign w:val="bottom"/>
          </w:tcPr>
          <w:p w14:paraId="70FBFA4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DBE6B5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D27B8E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7ED2B6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40A775D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D9E4AD2" w14:textId="77777777" w:rsidTr="00C81116">
        <w:trPr>
          <w:trHeight w:val="204"/>
        </w:trPr>
        <w:tc>
          <w:tcPr>
            <w:tcW w:w="1842" w:type="dxa"/>
            <w:tcBorders>
              <w:top w:val="nil"/>
              <w:left w:val="nil"/>
              <w:bottom w:val="nil"/>
              <w:right w:val="nil"/>
            </w:tcBorders>
            <w:vAlign w:val="bottom"/>
          </w:tcPr>
          <w:p w14:paraId="0971680D"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5EB17431"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0.335421</w:t>
            </w:r>
          </w:p>
        </w:tc>
        <w:tc>
          <w:tcPr>
            <w:tcW w:w="2208" w:type="dxa"/>
            <w:gridSpan w:val="2"/>
            <w:tcBorders>
              <w:top w:val="nil"/>
              <w:left w:val="nil"/>
              <w:bottom w:val="nil"/>
              <w:right w:val="nil"/>
            </w:tcBorders>
            <w:vAlign w:val="bottom"/>
          </w:tcPr>
          <w:p w14:paraId="58C361DA"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F(1,20)</w:t>
            </w:r>
          </w:p>
        </w:tc>
        <w:tc>
          <w:tcPr>
            <w:tcW w:w="912" w:type="dxa"/>
            <w:tcBorders>
              <w:top w:val="nil"/>
              <w:left w:val="nil"/>
              <w:bottom w:val="nil"/>
              <w:right w:val="nil"/>
            </w:tcBorders>
            <w:vAlign w:val="bottom"/>
          </w:tcPr>
          <w:p w14:paraId="5A8DD12B"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0.5690</w:t>
            </w:r>
          </w:p>
        </w:tc>
      </w:tr>
      <w:tr w:rsidR="00197908" w:rsidRPr="00835122" w14:paraId="4A5EEA53" w14:textId="77777777" w:rsidTr="00C81116">
        <w:trPr>
          <w:trHeight w:val="204"/>
        </w:trPr>
        <w:tc>
          <w:tcPr>
            <w:tcW w:w="1842" w:type="dxa"/>
            <w:tcBorders>
              <w:top w:val="nil"/>
              <w:left w:val="nil"/>
              <w:bottom w:val="nil"/>
              <w:right w:val="nil"/>
            </w:tcBorders>
            <w:vAlign w:val="bottom"/>
          </w:tcPr>
          <w:p w14:paraId="0CA918DC"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4E2B56BC"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0.362877</w:t>
            </w:r>
          </w:p>
        </w:tc>
        <w:tc>
          <w:tcPr>
            <w:tcW w:w="2208" w:type="dxa"/>
            <w:gridSpan w:val="2"/>
            <w:tcBorders>
              <w:top w:val="nil"/>
              <w:left w:val="nil"/>
              <w:bottom w:val="nil"/>
              <w:right w:val="nil"/>
            </w:tcBorders>
            <w:vAlign w:val="bottom"/>
          </w:tcPr>
          <w:p w14:paraId="6FAB4794"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Chi-Square(1)</w:t>
            </w:r>
          </w:p>
        </w:tc>
        <w:tc>
          <w:tcPr>
            <w:tcW w:w="912" w:type="dxa"/>
            <w:tcBorders>
              <w:top w:val="nil"/>
              <w:left w:val="nil"/>
              <w:bottom w:val="nil"/>
              <w:right w:val="nil"/>
            </w:tcBorders>
            <w:vAlign w:val="bottom"/>
          </w:tcPr>
          <w:p w14:paraId="18E5FE71"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0.5469</w:t>
            </w:r>
          </w:p>
        </w:tc>
      </w:tr>
      <w:tr w:rsidR="00197908" w:rsidRPr="00835122" w14:paraId="781A7122" w14:textId="77777777" w:rsidTr="00C81116">
        <w:trPr>
          <w:trHeight w:hRule="exact" w:val="81"/>
        </w:trPr>
        <w:tc>
          <w:tcPr>
            <w:tcW w:w="1842" w:type="dxa"/>
            <w:tcBorders>
              <w:top w:val="nil"/>
              <w:left w:val="nil"/>
              <w:bottom w:val="double" w:sz="6" w:space="0" w:color="auto"/>
              <w:right w:val="nil"/>
            </w:tcBorders>
            <w:vAlign w:val="bottom"/>
          </w:tcPr>
          <w:p w14:paraId="3650519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257B73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A1DC31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22D2A6C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0654A3B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97F5BDC" w14:textId="77777777" w:rsidTr="00C81116">
        <w:trPr>
          <w:trHeight w:hRule="exact" w:val="122"/>
        </w:trPr>
        <w:tc>
          <w:tcPr>
            <w:tcW w:w="1842" w:type="dxa"/>
            <w:tcBorders>
              <w:top w:val="nil"/>
              <w:left w:val="nil"/>
              <w:bottom w:val="nil"/>
              <w:right w:val="nil"/>
            </w:tcBorders>
            <w:vAlign w:val="bottom"/>
          </w:tcPr>
          <w:p w14:paraId="29731FA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091747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72E320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241275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88FA37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5FECD8AD"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p w14:paraId="0E64F3BC"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4D8EFB00" w14:textId="77777777" w:rsidTr="00C81116">
        <w:trPr>
          <w:trHeight w:val="204"/>
        </w:trPr>
        <w:tc>
          <w:tcPr>
            <w:tcW w:w="5058" w:type="dxa"/>
            <w:gridSpan w:val="4"/>
            <w:tcBorders>
              <w:top w:val="nil"/>
              <w:left w:val="nil"/>
              <w:bottom w:val="nil"/>
              <w:right w:val="nil"/>
            </w:tcBorders>
            <w:vAlign w:val="bottom"/>
          </w:tcPr>
          <w:p w14:paraId="2F9C0B8E" w14:textId="3081A8EA"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Heteroskedasticity Test: ARCH (</w:t>
            </w:r>
            <w:r w:rsidRPr="00835122">
              <w:rPr>
                <w:rFonts w:ascii="Arial" w:hAnsi="Arial" w:cs="Arial"/>
                <w:b/>
                <w:bCs/>
                <w:color w:val="000000"/>
                <w:kern w:val="0"/>
                <w:sz w:val="18"/>
                <w:szCs w:val="18"/>
                <w:lang w:val="id-ID"/>
              </w:rPr>
              <w:t>Model BOPO</w:t>
            </w:r>
            <w:r w:rsidRPr="00835122">
              <w:rPr>
                <w:rFonts w:ascii="Arial" w:hAnsi="Arial" w:cs="Arial"/>
                <w:color w:val="000000"/>
                <w:kern w:val="0"/>
                <w:sz w:val="18"/>
                <w:szCs w:val="18"/>
                <w:lang w:val="id-ID"/>
              </w:rPr>
              <w:t>)</w:t>
            </w:r>
          </w:p>
        </w:tc>
        <w:tc>
          <w:tcPr>
            <w:tcW w:w="912" w:type="dxa"/>
            <w:tcBorders>
              <w:top w:val="nil"/>
              <w:left w:val="nil"/>
              <w:bottom w:val="nil"/>
              <w:right w:val="nil"/>
            </w:tcBorders>
            <w:vAlign w:val="bottom"/>
          </w:tcPr>
          <w:p w14:paraId="1074027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BB15664" w14:textId="77777777" w:rsidTr="00C81116">
        <w:trPr>
          <w:trHeight w:hRule="exact" w:val="81"/>
        </w:trPr>
        <w:tc>
          <w:tcPr>
            <w:tcW w:w="1842" w:type="dxa"/>
            <w:tcBorders>
              <w:top w:val="nil"/>
              <w:left w:val="nil"/>
              <w:bottom w:val="double" w:sz="6" w:space="2" w:color="auto"/>
              <w:right w:val="nil"/>
            </w:tcBorders>
            <w:vAlign w:val="bottom"/>
          </w:tcPr>
          <w:p w14:paraId="0140073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060B4A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8FE1F1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7FB86D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0770C13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787615F2" w14:textId="77777777" w:rsidTr="00C81116">
        <w:trPr>
          <w:trHeight w:hRule="exact" w:val="122"/>
        </w:trPr>
        <w:tc>
          <w:tcPr>
            <w:tcW w:w="1842" w:type="dxa"/>
            <w:tcBorders>
              <w:top w:val="nil"/>
              <w:left w:val="nil"/>
              <w:bottom w:val="nil"/>
              <w:right w:val="nil"/>
            </w:tcBorders>
            <w:vAlign w:val="bottom"/>
          </w:tcPr>
          <w:p w14:paraId="2D4BF40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5DD5EC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889AE8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F9D17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EE5298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2D7839D7" w14:textId="77777777" w:rsidTr="00C81116">
        <w:trPr>
          <w:trHeight w:val="204"/>
        </w:trPr>
        <w:tc>
          <w:tcPr>
            <w:tcW w:w="1842" w:type="dxa"/>
            <w:tcBorders>
              <w:top w:val="nil"/>
              <w:left w:val="nil"/>
              <w:bottom w:val="nil"/>
              <w:right w:val="nil"/>
            </w:tcBorders>
            <w:vAlign w:val="bottom"/>
          </w:tcPr>
          <w:p w14:paraId="6534EE2E"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3AA251EC"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0.347970</w:t>
            </w:r>
          </w:p>
        </w:tc>
        <w:tc>
          <w:tcPr>
            <w:tcW w:w="2208" w:type="dxa"/>
            <w:gridSpan w:val="2"/>
            <w:tcBorders>
              <w:top w:val="nil"/>
              <w:left w:val="nil"/>
              <w:bottom w:val="nil"/>
              <w:right w:val="nil"/>
            </w:tcBorders>
            <w:vAlign w:val="bottom"/>
          </w:tcPr>
          <w:p w14:paraId="002DA434"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F(1,61)</w:t>
            </w:r>
          </w:p>
        </w:tc>
        <w:tc>
          <w:tcPr>
            <w:tcW w:w="912" w:type="dxa"/>
            <w:tcBorders>
              <w:top w:val="nil"/>
              <w:left w:val="nil"/>
              <w:bottom w:val="nil"/>
              <w:right w:val="nil"/>
            </w:tcBorders>
            <w:vAlign w:val="bottom"/>
          </w:tcPr>
          <w:p w14:paraId="72010DB8"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0.5574</w:t>
            </w:r>
          </w:p>
        </w:tc>
      </w:tr>
      <w:tr w:rsidR="00197908" w:rsidRPr="00835122" w14:paraId="25D8047B" w14:textId="77777777" w:rsidTr="00C81116">
        <w:trPr>
          <w:trHeight w:val="204"/>
        </w:trPr>
        <w:tc>
          <w:tcPr>
            <w:tcW w:w="1842" w:type="dxa"/>
            <w:tcBorders>
              <w:top w:val="nil"/>
              <w:left w:val="nil"/>
              <w:bottom w:val="nil"/>
              <w:right w:val="nil"/>
            </w:tcBorders>
            <w:vAlign w:val="bottom"/>
          </w:tcPr>
          <w:p w14:paraId="784FC7D7"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27B28209"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0.357340</w:t>
            </w:r>
          </w:p>
        </w:tc>
        <w:tc>
          <w:tcPr>
            <w:tcW w:w="2208" w:type="dxa"/>
            <w:gridSpan w:val="2"/>
            <w:tcBorders>
              <w:top w:val="nil"/>
              <w:left w:val="nil"/>
              <w:bottom w:val="nil"/>
              <w:right w:val="nil"/>
            </w:tcBorders>
            <w:vAlign w:val="bottom"/>
          </w:tcPr>
          <w:p w14:paraId="063361B9"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Chi-Square(1)</w:t>
            </w:r>
          </w:p>
        </w:tc>
        <w:tc>
          <w:tcPr>
            <w:tcW w:w="912" w:type="dxa"/>
            <w:tcBorders>
              <w:top w:val="nil"/>
              <w:left w:val="nil"/>
              <w:bottom w:val="nil"/>
              <w:right w:val="nil"/>
            </w:tcBorders>
            <w:vAlign w:val="bottom"/>
          </w:tcPr>
          <w:p w14:paraId="7C38B07F"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0.5500</w:t>
            </w:r>
          </w:p>
        </w:tc>
      </w:tr>
      <w:tr w:rsidR="00197908" w:rsidRPr="00835122" w14:paraId="5C6BD4BE" w14:textId="77777777" w:rsidTr="00C81116">
        <w:trPr>
          <w:trHeight w:hRule="exact" w:val="81"/>
        </w:trPr>
        <w:tc>
          <w:tcPr>
            <w:tcW w:w="1842" w:type="dxa"/>
            <w:tcBorders>
              <w:top w:val="nil"/>
              <w:left w:val="nil"/>
              <w:bottom w:val="double" w:sz="6" w:space="0" w:color="auto"/>
              <w:right w:val="nil"/>
            </w:tcBorders>
            <w:vAlign w:val="bottom"/>
          </w:tcPr>
          <w:p w14:paraId="6B309E6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339A657"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15AF380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E05A8B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3A25EFC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C9DE6FD" w14:textId="77777777" w:rsidTr="00C81116">
        <w:trPr>
          <w:trHeight w:hRule="exact" w:val="122"/>
        </w:trPr>
        <w:tc>
          <w:tcPr>
            <w:tcW w:w="1842" w:type="dxa"/>
            <w:tcBorders>
              <w:top w:val="nil"/>
              <w:left w:val="nil"/>
              <w:bottom w:val="nil"/>
              <w:right w:val="nil"/>
            </w:tcBorders>
            <w:vAlign w:val="bottom"/>
          </w:tcPr>
          <w:p w14:paraId="2FCD731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7C5DD3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CC3DA2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95B28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9EE0E0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28B41AE7"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p w14:paraId="591FAF7C" w14:textId="77777777" w:rsidR="00197908" w:rsidRPr="00835122" w:rsidRDefault="00197908" w:rsidP="004B79F9">
      <w:pPr>
        <w:autoSpaceDE w:val="0"/>
        <w:autoSpaceDN w:val="0"/>
        <w:adjustRightInd w:val="0"/>
        <w:spacing w:after="0" w:line="240" w:lineRule="auto"/>
        <w:rPr>
          <w:rFonts w:ascii="Arial" w:hAnsi="Arial" w:cs="Arial"/>
          <w:b/>
          <w:bCs/>
          <w:kern w:val="0"/>
          <w:sz w:val="18"/>
          <w:szCs w:val="18"/>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4B79F9" w:rsidRPr="00835122" w14:paraId="78936B1F" w14:textId="77777777" w:rsidTr="004B79F9">
        <w:trPr>
          <w:trHeight w:val="204"/>
        </w:trPr>
        <w:tc>
          <w:tcPr>
            <w:tcW w:w="5058" w:type="dxa"/>
            <w:gridSpan w:val="4"/>
            <w:tcBorders>
              <w:top w:val="nil"/>
              <w:left w:val="nil"/>
              <w:bottom w:val="nil"/>
              <w:right w:val="nil"/>
            </w:tcBorders>
            <w:vAlign w:val="bottom"/>
          </w:tcPr>
          <w:p w14:paraId="15E1AAC5" w14:textId="70BBF1C5"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Heteroskedasticity Test: ARCH</w:t>
            </w:r>
            <w:r w:rsidR="00197908" w:rsidRPr="00835122">
              <w:rPr>
                <w:rFonts w:ascii="Arial" w:hAnsi="Arial" w:cs="Arial"/>
                <w:color w:val="000000"/>
                <w:kern w:val="0"/>
                <w:sz w:val="18"/>
                <w:szCs w:val="18"/>
                <w:lang w:val="id-ID"/>
              </w:rPr>
              <w:t xml:space="preserve"> (</w:t>
            </w:r>
            <w:r w:rsidR="00197908" w:rsidRPr="00835122">
              <w:rPr>
                <w:rFonts w:ascii="Arial" w:hAnsi="Arial" w:cs="Arial"/>
                <w:b/>
                <w:bCs/>
                <w:color w:val="000000"/>
                <w:kern w:val="0"/>
                <w:sz w:val="18"/>
                <w:szCs w:val="18"/>
                <w:lang w:val="id-ID"/>
              </w:rPr>
              <w:t>Model NII</w:t>
            </w:r>
            <w:r w:rsidR="00197908" w:rsidRPr="00835122">
              <w:rPr>
                <w:rFonts w:ascii="Arial" w:hAnsi="Arial" w:cs="Arial"/>
                <w:color w:val="000000"/>
                <w:kern w:val="0"/>
                <w:sz w:val="18"/>
                <w:szCs w:val="18"/>
                <w:lang w:val="id-ID"/>
              </w:rPr>
              <w:t>)</w:t>
            </w:r>
          </w:p>
        </w:tc>
        <w:tc>
          <w:tcPr>
            <w:tcW w:w="912" w:type="dxa"/>
            <w:tcBorders>
              <w:top w:val="nil"/>
              <w:left w:val="nil"/>
              <w:bottom w:val="nil"/>
              <w:right w:val="nil"/>
            </w:tcBorders>
            <w:vAlign w:val="bottom"/>
          </w:tcPr>
          <w:p w14:paraId="0535B5F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58212A0A" w14:textId="77777777">
        <w:trPr>
          <w:trHeight w:hRule="exact" w:val="81"/>
        </w:trPr>
        <w:tc>
          <w:tcPr>
            <w:tcW w:w="1842" w:type="dxa"/>
            <w:tcBorders>
              <w:top w:val="nil"/>
              <w:left w:val="nil"/>
              <w:bottom w:val="double" w:sz="6" w:space="2" w:color="auto"/>
              <w:right w:val="nil"/>
            </w:tcBorders>
            <w:vAlign w:val="bottom"/>
          </w:tcPr>
          <w:p w14:paraId="4A8177A7"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63D8110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311AE00"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84D3741"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154D78D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108DF939" w14:textId="77777777">
        <w:trPr>
          <w:trHeight w:hRule="exact" w:val="122"/>
        </w:trPr>
        <w:tc>
          <w:tcPr>
            <w:tcW w:w="1842" w:type="dxa"/>
            <w:tcBorders>
              <w:top w:val="nil"/>
              <w:left w:val="nil"/>
              <w:bottom w:val="nil"/>
              <w:right w:val="nil"/>
            </w:tcBorders>
            <w:vAlign w:val="bottom"/>
          </w:tcPr>
          <w:p w14:paraId="0B56B759"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8C49286"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835D33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3F4586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5FEFE0BF"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68EAE0F0" w14:textId="77777777" w:rsidTr="004B79F9">
        <w:trPr>
          <w:trHeight w:val="204"/>
        </w:trPr>
        <w:tc>
          <w:tcPr>
            <w:tcW w:w="1842" w:type="dxa"/>
            <w:tcBorders>
              <w:top w:val="nil"/>
              <w:left w:val="nil"/>
              <w:bottom w:val="nil"/>
              <w:right w:val="nil"/>
            </w:tcBorders>
            <w:vAlign w:val="bottom"/>
          </w:tcPr>
          <w:p w14:paraId="319EC085"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324C8CBA"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2.507169</w:t>
            </w:r>
          </w:p>
        </w:tc>
        <w:tc>
          <w:tcPr>
            <w:tcW w:w="2208" w:type="dxa"/>
            <w:gridSpan w:val="2"/>
            <w:tcBorders>
              <w:top w:val="nil"/>
              <w:left w:val="nil"/>
              <w:bottom w:val="nil"/>
              <w:right w:val="nil"/>
            </w:tcBorders>
            <w:vAlign w:val="bottom"/>
          </w:tcPr>
          <w:p w14:paraId="3DBF9051"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F(1,22)</w:t>
            </w:r>
          </w:p>
        </w:tc>
        <w:tc>
          <w:tcPr>
            <w:tcW w:w="912" w:type="dxa"/>
            <w:tcBorders>
              <w:top w:val="nil"/>
              <w:left w:val="nil"/>
              <w:bottom w:val="nil"/>
              <w:right w:val="nil"/>
            </w:tcBorders>
            <w:vAlign w:val="bottom"/>
          </w:tcPr>
          <w:p w14:paraId="7E3240BF"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0.1276</w:t>
            </w:r>
          </w:p>
        </w:tc>
      </w:tr>
      <w:tr w:rsidR="004B79F9" w:rsidRPr="00835122" w14:paraId="2DBC53AE" w14:textId="77777777" w:rsidTr="004B79F9">
        <w:trPr>
          <w:trHeight w:val="204"/>
        </w:trPr>
        <w:tc>
          <w:tcPr>
            <w:tcW w:w="1842" w:type="dxa"/>
            <w:tcBorders>
              <w:top w:val="nil"/>
              <w:left w:val="nil"/>
              <w:bottom w:val="nil"/>
              <w:right w:val="nil"/>
            </w:tcBorders>
            <w:vAlign w:val="bottom"/>
          </w:tcPr>
          <w:p w14:paraId="15C43347" w14:textId="77777777" w:rsidR="004B79F9" w:rsidRPr="00835122" w:rsidRDefault="004B79F9">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22EFE756"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2.455284</w:t>
            </w:r>
          </w:p>
        </w:tc>
        <w:tc>
          <w:tcPr>
            <w:tcW w:w="2208" w:type="dxa"/>
            <w:gridSpan w:val="2"/>
            <w:tcBorders>
              <w:top w:val="nil"/>
              <w:left w:val="nil"/>
              <w:bottom w:val="nil"/>
              <w:right w:val="nil"/>
            </w:tcBorders>
            <w:vAlign w:val="bottom"/>
          </w:tcPr>
          <w:p w14:paraId="688A9F16" w14:textId="77777777" w:rsidR="004B79F9" w:rsidRPr="00835122" w:rsidRDefault="004B79F9">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Chi-Square(1)</w:t>
            </w:r>
          </w:p>
        </w:tc>
        <w:tc>
          <w:tcPr>
            <w:tcW w:w="912" w:type="dxa"/>
            <w:tcBorders>
              <w:top w:val="nil"/>
              <w:left w:val="nil"/>
              <w:bottom w:val="nil"/>
              <w:right w:val="nil"/>
            </w:tcBorders>
            <w:vAlign w:val="bottom"/>
          </w:tcPr>
          <w:p w14:paraId="6873637B" w14:textId="77777777" w:rsidR="004B79F9" w:rsidRPr="00835122" w:rsidRDefault="004B79F9">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0.1171</w:t>
            </w:r>
          </w:p>
        </w:tc>
      </w:tr>
      <w:tr w:rsidR="004B79F9" w:rsidRPr="00835122" w14:paraId="343E05F5" w14:textId="77777777">
        <w:trPr>
          <w:trHeight w:hRule="exact" w:val="81"/>
        </w:trPr>
        <w:tc>
          <w:tcPr>
            <w:tcW w:w="1842" w:type="dxa"/>
            <w:tcBorders>
              <w:top w:val="nil"/>
              <w:left w:val="nil"/>
              <w:bottom w:val="double" w:sz="6" w:space="0" w:color="auto"/>
              <w:right w:val="nil"/>
            </w:tcBorders>
            <w:vAlign w:val="bottom"/>
          </w:tcPr>
          <w:p w14:paraId="2CE30690"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1C7F9FAD"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71D6FC2"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F55635B"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39D179E5"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r w:rsidR="004B79F9" w:rsidRPr="00835122" w14:paraId="73DD7346" w14:textId="77777777">
        <w:trPr>
          <w:trHeight w:hRule="exact" w:val="122"/>
        </w:trPr>
        <w:tc>
          <w:tcPr>
            <w:tcW w:w="1842" w:type="dxa"/>
            <w:tcBorders>
              <w:top w:val="nil"/>
              <w:left w:val="nil"/>
              <w:bottom w:val="nil"/>
              <w:right w:val="nil"/>
            </w:tcBorders>
            <w:vAlign w:val="bottom"/>
          </w:tcPr>
          <w:p w14:paraId="4A775195"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5E81A934"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451532"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84AE8D3"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3CD288F8" w14:textId="77777777" w:rsidR="004B79F9" w:rsidRPr="00835122" w:rsidRDefault="004B79F9">
            <w:pPr>
              <w:autoSpaceDE w:val="0"/>
              <w:autoSpaceDN w:val="0"/>
              <w:adjustRightInd w:val="0"/>
              <w:spacing w:after="0" w:line="240" w:lineRule="auto"/>
              <w:jc w:val="center"/>
              <w:rPr>
                <w:rFonts w:ascii="Arial" w:hAnsi="Arial" w:cs="Arial"/>
                <w:color w:val="000000"/>
                <w:kern w:val="0"/>
                <w:sz w:val="18"/>
                <w:szCs w:val="18"/>
                <w:lang w:val="id-ID"/>
              </w:rPr>
            </w:pPr>
          </w:p>
        </w:tc>
      </w:tr>
    </w:tbl>
    <w:p w14:paraId="00D1A433" w14:textId="77777777" w:rsidR="008A71CE" w:rsidRDefault="008A71CE">
      <w:pPr>
        <w:rPr>
          <w:rFonts w:ascii="Arial" w:hAnsi="Arial" w:cs="Arial"/>
          <w:kern w:val="0"/>
          <w:sz w:val="18"/>
          <w:szCs w:val="18"/>
          <w:lang w:val="id-ID"/>
        </w:rPr>
      </w:pPr>
    </w:p>
    <w:p w14:paraId="3D5CB1F8" w14:textId="77777777" w:rsidR="008A71CE" w:rsidRDefault="008A71CE">
      <w:pPr>
        <w:rPr>
          <w:rFonts w:ascii="Arial" w:hAnsi="Arial" w:cs="Arial"/>
          <w:kern w:val="0"/>
          <w:sz w:val="18"/>
          <w:szCs w:val="18"/>
          <w:lang w:val="id-ID"/>
        </w:rPr>
      </w:pPr>
    </w:p>
    <w:p w14:paraId="11C7B10C" w14:textId="77777777" w:rsidR="008A71CE" w:rsidRDefault="008A71CE">
      <w:pPr>
        <w:rPr>
          <w:rFonts w:ascii="Arial" w:hAnsi="Arial" w:cs="Arial"/>
          <w:kern w:val="0"/>
          <w:sz w:val="18"/>
          <w:szCs w:val="18"/>
          <w:lang w:val="id-ID"/>
        </w:rPr>
      </w:pPr>
    </w:p>
    <w:p w14:paraId="0A20AFA4" w14:textId="77777777" w:rsidR="008A71CE" w:rsidRDefault="008A71CE">
      <w:pPr>
        <w:rPr>
          <w:rFonts w:ascii="Arial" w:hAnsi="Arial" w:cs="Arial"/>
          <w:kern w:val="0"/>
          <w:sz w:val="18"/>
          <w:szCs w:val="18"/>
          <w:lang w:val="id-ID"/>
        </w:rPr>
      </w:pPr>
    </w:p>
    <w:p w14:paraId="2553A485" w14:textId="77777777" w:rsidR="008A71CE" w:rsidRDefault="008A71CE">
      <w:pPr>
        <w:rPr>
          <w:rFonts w:ascii="Arial" w:hAnsi="Arial" w:cs="Arial"/>
          <w:kern w:val="0"/>
          <w:sz w:val="18"/>
          <w:szCs w:val="18"/>
          <w:lang w:val="id-ID"/>
        </w:rPr>
      </w:pPr>
    </w:p>
    <w:p w14:paraId="3B29A1B5" w14:textId="77777777" w:rsidR="008A71CE" w:rsidRDefault="008A71CE">
      <w:pPr>
        <w:rPr>
          <w:rFonts w:ascii="Arial" w:hAnsi="Arial" w:cs="Arial"/>
          <w:kern w:val="0"/>
          <w:sz w:val="18"/>
          <w:szCs w:val="18"/>
          <w:lang w:val="id-ID"/>
        </w:rPr>
      </w:pPr>
    </w:p>
    <w:p w14:paraId="36FA6D94" w14:textId="77777777" w:rsidR="008A71CE" w:rsidRDefault="008A71CE">
      <w:pPr>
        <w:rPr>
          <w:rFonts w:ascii="Arial" w:hAnsi="Arial" w:cs="Arial"/>
          <w:kern w:val="0"/>
          <w:sz w:val="18"/>
          <w:szCs w:val="18"/>
          <w:lang w:val="id-ID"/>
        </w:rPr>
      </w:pPr>
    </w:p>
    <w:p w14:paraId="0B75DB2C" w14:textId="77777777" w:rsidR="008A71CE" w:rsidRDefault="008A71CE">
      <w:pPr>
        <w:rPr>
          <w:rFonts w:ascii="Arial" w:hAnsi="Arial" w:cs="Arial"/>
          <w:kern w:val="0"/>
          <w:sz w:val="18"/>
          <w:szCs w:val="18"/>
          <w:lang w:val="id-ID"/>
        </w:rPr>
      </w:pPr>
    </w:p>
    <w:p w14:paraId="359D30FD" w14:textId="77777777" w:rsidR="008A71CE" w:rsidRDefault="008A71CE">
      <w:pPr>
        <w:rPr>
          <w:rFonts w:ascii="Arial" w:hAnsi="Arial" w:cs="Arial"/>
          <w:kern w:val="0"/>
          <w:sz w:val="18"/>
          <w:szCs w:val="18"/>
          <w:lang w:val="id-ID"/>
        </w:rPr>
      </w:pPr>
    </w:p>
    <w:p w14:paraId="78AC7256" w14:textId="77777777" w:rsidR="008A71CE" w:rsidRDefault="008A71CE">
      <w:pPr>
        <w:rPr>
          <w:rFonts w:ascii="Arial" w:hAnsi="Arial" w:cs="Arial"/>
          <w:kern w:val="0"/>
          <w:sz w:val="18"/>
          <w:szCs w:val="18"/>
          <w:lang w:val="id-ID"/>
        </w:rPr>
      </w:pPr>
    </w:p>
    <w:p w14:paraId="6614FF32" w14:textId="77777777" w:rsidR="008A71CE" w:rsidRDefault="008A71CE">
      <w:pPr>
        <w:rPr>
          <w:rFonts w:ascii="Arial" w:hAnsi="Arial" w:cs="Arial"/>
          <w:kern w:val="0"/>
          <w:sz w:val="18"/>
          <w:szCs w:val="18"/>
          <w:lang w:val="id-ID"/>
        </w:rPr>
      </w:pPr>
    </w:p>
    <w:p w14:paraId="63B8080D" w14:textId="77777777" w:rsidR="008A71CE" w:rsidRDefault="008A71CE">
      <w:pPr>
        <w:rPr>
          <w:rFonts w:ascii="Arial" w:hAnsi="Arial" w:cs="Arial"/>
          <w:kern w:val="0"/>
          <w:sz w:val="18"/>
          <w:szCs w:val="18"/>
          <w:lang w:val="id-ID"/>
        </w:rPr>
      </w:pPr>
    </w:p>
    <w:p w14:paraId="47107D5E" w14:textId="77777777" w:rsidR="008A71CE" w:rsidRDefault="008A71CE">
      <w:pPr>
        <w:rPr>
          <w:rFonts w:ascii="Arial" w:hAnsi="Arial" w:cs="Arial"/>
          <w:kern w:val="0"/>
          <w:sz w:val="18"/>
          <w:szCs w:val="18"/>
          <w:lang w:val="id-ID"/>
        </w:rPr>
      </w:pPr>
    </w:p>
    <w:p w14:paraId="2E46585E" w14:textId="77777777" w:rsidR="008A71CE" w:rsidRDefault="008A71CE">
      <w:pPr>
        <w:rPr>
          <w:rFonts w:ascii="Arial" w:hAnsi="Arial" w:cs="Arial"/>
          <w:kern w:val="0"/>
          <w:sz w:val="18"/>
          <w:szCs w:val="18"/>
          <w:lang w:val="id-ID"/>
        </w:rPr>
      </w:pPr>
    </w:p>
    <w:p w14:paraId="5F72090A" w14:textId="77777777" w:rsidR="008A71CE" w:rsidRDefault="008A71CE">
      <w:pPr>
        <w:rPr>
          <w:rFonts w:ascii="Arial" w:hAnsi="Arial" w:cs="Arial"/>
          <w:kern w:val="0"/>
          <w:sz w:val="18"/>
          <w:szCs w:val="18"/>
          <w:lang w:val="id-ID"/>
        </w:rPr>
      </w:pPr>
    </w:p>
    <w:p w14:paraId="68E477B0" w14:textId="77777777" w:rsidR="008A71CE" w:rsidRDefault="008A71CE">
      <w:pPr>
        <w:rPr>
          <w:rFonts w:ascii="Arial" w:hAnsi="Arial" w:cs="Arial"/>
          <w:kern w:val="0"/>
          <w:sz w:val="18"/>
          <w:szCs w:val="18"/>
          <w:lang w:val="id-ID"/>
        </w:rPr>
      </w:pPr>
    </w:p>
    <w:p w14:paraId="1D478F02" w14:textId="77777777" w:rsidR="008A71CE" w:rsidRDefault="008A71CE">
      <w:pPr>
        <w:rPr>
          <w:rFonts w:ascii="Arial" w:hAnsi="Arial" w:cs="Arial"/>
          <w:kern w:val="0"/>
          <w:sz w:val="18"/>
          <w:szCs w:val="18"/>
          <w:lang w:val="id-ID"/>
        </w:rPr>
      </w:pPr>
    </w:p>
    <w:p w14:paraId="6108729E" w14:textId="77777777" w:rsidR="008A71CE" w:rsidRDefault="008A71CE">
      <w:pPr>
        <w:rPr>
          <w:rFonts w:ascii="Arial" w:hAnsi="Arial" w:cs="Arial"/>
          <w:kern w:val="0"/>
          <w:sz w:val="18"/>
          <w:szCs w:val="18"/>
          <w:lang w:val="id-ID"/>
        </w:rPr>
      </w:pPr>
    </w:p>
    <w:p w14:paraId="6274A62D" w14:textId="77777777" w:rsidR="008A71CE" w:rsidRDefault="008A71CE">
      <w:pPr>
        <w:rPr>
          <w:rFonts w:ascii="Arial" w:hAnsi="Arial" w:cs="Arial"/>
          <w:kern w:val="0"/>
          <w:sz w:val="18"/>
          <w:szCs w:val="18"/>
          <w:lang w:val="id-ID"/>
        </w:rPr>
      </w:pPr>
    </w:p>
    <w:p w14:paraId="236488E4" w14:textId="77777777" w:rsidR="008A71CE" w:rsidRDefault="008A71CE">
      <w:pPr>
        <w:rPr>
          <w:rFonts w:ascii="Arial" w:hAnsi="Arial" w:cs="Arial"/>
          <w:kern w:val="0"/>
          <w:sz w:val="18"/>
          <w:szCs w:val="18"/>
          <w:lang w:val="id-ID"/>
        </w:rPr>
      </w:pPr>
    </w:p>
    <w:p w14:paraId="5FB55A9F" w14:textId="3017FD7E" w:rsidR="00563979" w:rsidRPr="00835122" w:rsidRDefault="00563979">
      <w:pPr>
        <w:rPr>
          <w:rFonts w:ascii="Arial" w:hAnsi="Arial" w:cs="Arial"/>
          <w:kern w:val="0"/>
          <w:sz w:val="18"/>
          <w:szCs w:val="18"/>
          <w:lang w:val="id-ID"/>
        </w:rPr>
      </w:pPr>
      <w:r w:rsidRPr="00835122">
        <w:rPr>
          <w:rFonts w:ascii="Arial" w:hAnsi="Arial" w:cs="Arial"/>
          <w:kern w:val="0"/>
          <w:sz w:val="18"/>
          <w:szCs w:val="18"/>
          <w:lang w:val="id-ID"/>
        </w:rPr>
        <w:br/>
      </w:r>
    </w:p>
    <w:p w14:paraId="02310E3A" w14:textId="09F31BBD" w:rsidR="00197908" w:rsidRPr="00835122" w:rsidRDefault="00197908" w:rsidP="00197908">
      <w:pPr>
        <w:rPr>
          <w:b/>
          <w:bCs/>
          <w:lang w:val="id-ID"/>
        </w:rPr>
      </w:pPr>
      <w:r w:rsidRPr="00835122">
        <w:rPr>
          <w:b/>
          <w:bCs/>
          <w:lang w:val="id-ID"/>
        </w:rPr>
        <w:lastRenderedPageBreak/>
        <w:t xml:space="preserve">Lampiran </w:t>
      </w:r>
      <w:r w:rsidR="008B6AFC" w:rsidRPr="00835122">
        <w:rPr>
          <w:b/>
          <w:bCs/>
          <w:lang w:val="id-ID"/>
        </w:rPr>
        <w:t>1</w:t>
      </w:r>
      <w:r w:rsidR="008A71CE">
        <w:rPr>
          <w:b/>
          <w:bCs/>
          <w:lang w:val="en-US"/>
        </w:rPr>
        <w:t>0</w:t>
      </w:r>
      <w:r w:rsidR="008B6AFC" w:rsidRPr="00835122">
        <w:rPr>
          <w:b/>
          <w:bCs/>
          <w:lang w:val="id-ID"/>
        </w:rPr>
        <w:t xml:space="preserve">  </w:t>
      </w:r>
      <w:r w:rsidRPr="00835122">
        <w:rPr>
          <w:b/>
          <w:bCs/>
          <w:lang w:val="id-ID"/>
        </w:rPr>
        <w:t>Uji Multikolinieritas</w:t>
      </w:r>
    </w:p>
    <w:tbl>
      <w:tblPr>
        <w:tblW w:w="0" w:type="auto"/>
        <w:tblInd w:w="30" w:type="dxa"/>
        <w:tblLayout w:type="fixed"/>
        <w:tblCellMar>
          <w:left w:w="0" w:type="dxa"/>
          <w:right w:w="0" w:type="dxa"/>
        </w:tblCellMar>
        <w:tblLook w:val="0000" w:firstRow="0" w:lastRow="0" w:firstColumn="0" w:lastColumn="0" w:noHBand="0" w:noVBand="0"/>
      </w:tblPr>
      <w:tblGrid>
        <w:gridCol w:w="1842"/>
        <w:gridCol w:w="1104"/>
        <w:gridCol w:w="1104"/>
        <w:gridCol w:w="1104"/>
      </w:tblGrid>
      <w:tr w:rsidR="00197908" w:rsidRPr="00835122" w14:paraId="150F0245" w14:textId="77777777" w:rsidTr="00C81116">
        <w:trPr>
          <w:trHeight w:val="204"/>
        </w:trPr>
        <w:tc>
          <w:tcPr>
            <w:tcW w:w="4050" w:type="dxa"/>
            <w:gridSpan w:val="3"/>
            <w:tcBorders>
              <w:top w:val="nil"/>
              <w:left w:val="nil"/>
              <w:bottom w:val="nil"/>
              <w:right w:val="nil"/>
            </w:tcBorders>
            <w:vAlign w:val="bottom"/>
          </w:tcPr>
          <w:p w14:paraId="2EFB7B99"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Variance Inflation Factors</w:t>
            </w:r>
          </w:p>
        </w:tc>
        <w:tc>
          <w:tcPr>
            <w:tcW w:w="1104" w:type="dxa"/>
            <w:tcBorders>
              <w:top w:val="nil"/>
              <w:left w:val="nil"/>
              <w:bottom w:val="nil"/>
              <w:right w:val="nil"/>
            </w:tcBorders>
            <w:vAlign w:val="bottom"/>
          </w:tcPr>
          <w:p w14:paraId="00C15CB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4D284BBD" w14:textId="77777777" w:rsidTr="00C81116">
        <w:trPr>
          <w:trHeight w:val="204"/>
        </w:trPr>
        <w:tc>
          <w:tcPr>
            <w:tcW w:w="4050" w:type="dxa"/>
            <w:gridSpan w:val="3"/>
            <w:tcBorders>
              <w:top w:val="nil"/>
              <w:left w:val="nil"/>
              <w:bottom w:val="nil"/>
              <w:right w:val="nil"/>
            </w:tcBorders>
            <w:vAlign w:val="bottom"/>
          </w:tcPr>
          <w:p w14:paraId="7BD6DB78"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Included observations: 65</w:t>
            </w:r>
          </w:p>
        </w:tc>
        <w:tc>
          <w:tcPr>
            <w:tcW w:w="1104" w:type="dxa"/>
            <w:tcBorders>
              <w:top w:val="nil"/>
              <w:left w:val="nil"/>
              <w:bottom w:val="nil"/>
              <w:right w:val="nil"/>
            </w:tcBorders>
            <w:vAlign w:val="bottom"/>
          </w:tcPr>
          <w:p w14:paraId="7CAE7E1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23714D0" w14:textId="77777777" w:rsidTr="00C81116">
        <w:trPr>
          <w:trHeight w:hRule="exact" w:val="81"/>
        </w:trPr>
        <w:tc>
          <w:tcPr>
            <w:tcW w:w="1842" w:type="dxa"/>
            <w:tcBorders>
              <w:top w:val="nil"/>
              <w:left w:val="nil"/>
              <w:bottom w:val="double" w:sz="6" w:space="2" w:color="auto"/>
              <w:right w:val="nil"/>
            </w:tcBorders>
            <w:vAlign w:val="bottom"/>
          </w:tcPr>
          <w:p w14:paraId="1DEE7697"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0484C0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099AC3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26FB31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136004F9" w14:textId="77777777" w:rsidTr="00C81116">
        <w:trPr>
          <w:trHeight w:hRule="exact" w:val="122"/>
        </w:trPr>
        <w:tc>
          <w:tcPr>
            <w:tcW w:w="1842" w:type="dxa"/>
            <w:tcBorders>
              <w:top w:val="nil"/>
              <w:left w:val="nil"/>
              <w:bottom w:val="nil"/>
              <w:right w:val="nil"/>
            </w:tcBorders>
            <w:vAlign w:val="bottom"/>
          </w:tcPr>
          <w:p w14:paraId="162628A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0F29E9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6BB8E8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457B24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2BAAB5FF" w14:textId="77777777" w:rsidTr="00C81116">
        <w:trPr>
          <w:trHeight w:val="204"/>
        </w:trPr>
        <w:tc>
          <w:tcPr>
            <w:tcW w:w="1842" w:type="dxa"/>
            <w:tcBorders>
              <w:top w:val="nil"/>
              <w:left w:val="nil"/>
              <w:bottom w:val="nil"/>
              <w:right w:val="nil"/>
            </w:tcBorders>
            <w:vAlign w:val="bottom"/>
          </w:tcPr>
          <w:p w14:paraId="65AB857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02D261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Coefficient</w:t>
            </w:r>
          </w:p>
        </w:tc>
        <w:tc>
          <w:tcPr>
            <w:tcW w:w="1104" w:type="dxa"/>
            <w:tcBorders>
              <w:top w:val="nil"/>
              <w:left w:val="nil"/>
              <w:bottom w:val="nil"/>
              <w:right w:val="nil"/>
            </w:tcBorders>
            <w:vAlign w:val="bottom"/>
          </w:tcPr>
          <w:p w14:paraId="5F1B08B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Uncentered</w:t>
            </w:r>
          </w:p>
        </w:tc>
        <w:tc>
          <w:tcPr>
            <w:tcW w:w="1104" w:type="dxa"/>
            <w:tcBorders>
              <w:top w:val="nil"/>
              <w:left w:val="nil"/>
              <w:bottom w:val="nil"/>
              <w:right w:val="nil"/>
            </w:tcBorders>
            <w:vAlign w:val="bottom"/>
          </w:tcPr>
          <w:p w14:paraId="2B2AFFF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Centered</w:t>
            </w:r>
          </w:p>
        </w:tc>
      </w:tr>
      <w:tr w:rsidR="00197908" w:rsidRPr="00835122" w14:paraId="1AAC8C77" w14:textId="77777777" w:rsidTr="00C81116">
        <w:trPr>
          <w:trHeight w:val="204"/>
        </w:trPr>
        <w:tc>
          <w:tcPr>
            <w:tcW w:w="1842" w:type="dxa"/>
            <w:tcBorders>
              <w:top w:val="nil"/>
              <w:left w:val="nil"/>
              <w:bottom w:val="nil"/>
              <w:right w:val="nil"/>
            </w:tcBorders>
            <w:vAlign w:val="bottom"/>
          </w:tcPr>
          <w:p w14:paraId="4F14B68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Variable</w:t>
            </w:r>
          </w:p>
        </w:tc>
        <w:tc>
          <w:tcPr>
            <w:tcW w:w="1104" w:type="dxa"/>
            <w:tcBorders>
              <w:top w:val="nil"/>
              <w:left w:val="nil"/>
              <w:bottom w:val="nil"/>
              <w:right w:val="nil"/>
            </w:tcBorders>
            <w:vAlign w:val="bottom"/>
          </w:tcPr>
          <w:p w14:paraId="68AA358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Variance</w:t>
            </w:r>
          </w:p>
        </w:tc>
        <w:tc>
          <w:tcPr>
            <w:tcW w:w="1104" w:type="dxa"/>
            <w:tcBorders>
              <w:top w:val="nil"/>
              <w:left w:val="nil"/>
              <w:bottom w:val="nil"/>
              <w:right w:val="nil"/>
            </w:tcBorders>
            <w:vAlign w:val="bottom"/>
          </w:tcPr>
          <w:p w14:paraId="64D52F0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VIF</w:t>
            </w:r>
          </w:p>
        </w:tc>
        <w:tc>
          <w:tcPr>
            <w:tcW w:w="1104" w:type="dxa"/>
            <w:tcBorders>
              <w:top w:val="nil"/>
              <w:left w:val="nil"/>
              <w:bottom w:val="nil"/>
              <w:right w:val="nil"/>
            </w:tcBorders>
            <w:vAlign w:val="bottom"/>
          </w:tcPr>
          <w:p w14:paraId="6179D9F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VIF</w:t>
            </w:r>
          </w:p>
        </w:tc>
      </w:tr>
      <w:tr w:rsidR="00197908" w:rsidRPr="00835122" w14:paraId="004F822D" w14:textId="77777777" w:rsidTr="00C81116">
        <w:trPr>
          <w:trHeight w:hRule="exact" w:val="81"/>
        </w:trPr>
        <w:tc>
          <w:tcPr>
            <w:tcW w:w="1842" w:type="dxa"/>
            <w:tcBorders>
              <w:top w:val="nil"/>
              <w:left w:val="nil"/>
              <w:bottom w:val="double" w:sz="6" w:space="2" w:color="auto"/>
              <w:right w:val="nil"/>
            </w:tcBorders>
            <w:vAlign w:val="bottom"/>
          </w:tcPr>
          <w:p w14:paraId="689564A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4642658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7C3ED61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1A84AF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6010E895" w14:textId="77777777" w:rsidTr="00C81116">
        <w:trPr>
          <w:trHeight w:hRule="exact" w:val="122"/>
        </w:trPr>
        <w:tc>
          <w:tcPr>
            <w:tcW w:w="1842" w:type="dxa"/>
            <w:tcBorders>
              <w:top w:val="nil"/>
              <w:left w:val="nil"/>
              <w:bottom w:val="nil"/>
              <w:right w:val="nil"/>
            </w:tcBorders>
            <w:vAlign w:val="bottom"/>
          </w:tcPr>
          <w:p w14:paraId="0541B98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57797A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801FCE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1F50210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462C8295" w14:textId="77777777" w:rsidTr="00C81116">
        <w:trPr>
          <w:trHeight w:val="204"/>
        </w:trPr>
        <w:tc>
          <w:tcPr>
            <w:tcW w:w="1842" w:type="dxa"/>
            <w:tcBorders>
              <w:top w:val="nil"/>
              <w:left w:val="nil"/>
              <w:bottom w:val="nil"/>
              <w:right w:val="nil"/>
            </w:tcBorders>
            <w:vAlign w:val="bottom"/>
          </w:tcPr>
          <w:p w14:paraId="03B7757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MB</w:t>
            </w:r>
          </w:p>
        </w:tc>
        <w:tc>
          <w:tcPr>
            <w:tcW w:w="1104" w:type="dxa"/>
            <w:tcBorders>
              <w:top w:val="nil"/>
              <w:left w:val="nil"/>
              <w:bottom w:val="nil"/>
              <w:right w:val="nil"/>
            </w:tcBorders>
            <w:vAlign w:val="bottom"/>
          </w:tcPr>
          <w:p w14:paraId="30215DA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5.22E-05</w:t>
            </w:r>
          </w:p>
        </w:tc>
        <w:tc>
          <w:tcPr>
            <w:tcW w:w="1104" w:type="dxa"/>
            <w:tcBorders>
              <w:top w:val="nil"/>
              <w:left w:val="nil"/>
              <w:bottom w:val="nil"/>
              <w:right w:val="nil"/>
            </w:tcBorders>
            <w:vAlign w:val="bottom"/>
          </w:tcPr>
          <w:p w14:paraId="0B135F5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5155.907</w:t>
            </w:r>
          </w:p>
        </w:tc>
        <w:tc>
          <w:tcPr>
            <w:tcW w:w="1104" w:type="dxa"/>
            <w:tcBorders>
              <w:top w:val="nil"/>
              <w:left w:val="nil"/>
              <w:bottom w:val="nil"/>
              <w:right w:val="nil"/>
            </w:tcBorders>
            <w:vAlign w:val="bottom"/>
          </w:tcPr>
          <w:p w14:paraId="013E1807"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9.456907</w:t>
            </w:r>
          </w:p>
        </w:tc>
      </w:tr>
      <w:tr w:rsidR="00197908" w:rsidRPr="00835122" w14:paraId="2DFF868B" w14:textId="77777777" w:rsidTr="00C81116">
        <w:trPr>
          <w:trHeight w:val="204"/>
        </w:trPr>
        <w:tc>
          <w:tcPr>
            <w:tcW w:w="1842" w:type="dxa"/>
            <w:tcBorders>
              <w:top w:val="nil"/>
              <w:left w:val="nil"/>
              <w:bottom w:val="nil"/>
              <w:right w:val="nil"/>
            </w:tcBorders>
            <w:vAlign w:val="bottom"/>
          </w:tcPr>
          <w:p w14:paraId="349A774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IB</w:t>
            </w:r>
          </w:p>
        </w:tc>
        <w:tc>
          <w:tcPr>
            <w:tcW w:w="1104" w:type="dxa"/>
            <w:tcBorders>
              <w:top w:val="nil"/>
              <w:left w:val="nil"/>
              <w:bottom w:val="nil"/>
              <w:right w:val="nil"/>
            </w:tcBorders>
            <w:vAlign w:val="bottom"/>
          </w:tcPr>
          <w:p w14:paraId="24DDD7D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0.000111</w:t>
            </w:r>
          </w:p>
        </w:tc>
        <w:tc>
          <w:tcPr>
            <w:tcW w:w="1104" w:type="dxa"/>
            <w:tcBorders>
              <w:top w:val="nil"/>
              <w:left w:val="nil"/>
              <w:bottom w:val="nil"/>
              <w:right w:val="nil"/>
            </w:tcBorders>
            <w:vAlign w:val="bottom"/>
          </w:tcPr>
          <w:p w14:paraId="6DAE748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13649.88</w:t>
            </w:r>
          </w:p>
        </w:tc>
        <w:tc>
          <w:tcPr>
            <w:tcW w:w="1104" w:type="dxa"/>
            <w:tcBorders>
              <w:top w:val="nil"/>
              <w:left w:val="nil"/>
              <w:bottom w:val="nil"/>
              <w:right w:val="nil"/>
            </w:tcBorders>
            <w:vAlign w:val="bottom"/>
          </w:tcPr>
          <w:p w14:paraId="58B8361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5.898140</w:t>
            </w:r>
          </w:p>
        </w:tc>
      </w:tr>
      <w:tr w:rsidR="00197908" w:rsidRPr="00835122" w14:paraId="1FF8E3BB" w14:textId="77777777" w:rsidTr="00C81116">
        <w:trPr>
          <w:trHeight w:val="204"/>
        </w:trPr>
        <w:tc>
          <w:tcPr>
            <w:tcW w:w="1842" w:type="dxa"/>
            <w:tcBorders>
              <w:top w:val="nil"/>
              <w:left w:val="nil"/>
              <w:bottom w:val="nil"/>
              <w:right w:val="nil"/>
            </w:tcBorders>
            <w:vAlign w:val="bottom"/>
          </w:tcPr>
          <w:p w14:paraId="3ED93DD7"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DQRIS</w:t>
            </w:r>
          </w:p>
        </w:tc>
        <w:tc>
          <w:tcPr>
            <w:tcW w:w="1104" w:type="dxa"/>
            <w:tcBorders>
              <w:top w:val="nil"/>
              <w:left w:val="nil"/>
              <w:bottom w:val="nil"/>
              <w:right w:val="nil"/>
            </w:tcBorders>
            <w:vAlign w:val="bottom"/>
          </w:tcPr>
          <w:p w14:paraId="2F26358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2.51E-05</w:t>
            </w:r>
          </w:p>
        </w:tc>
        <w:tc>
          <w:tcPr>
            <w:tcW w:w="1104" w:type="dxa"/>
            <w:tcBorders>
              <w:top w:val="nil"/>
              <w:left w:val="nil"/>
              <w:bottom w:val="nil"/>
              <w:right w:val="nil"/>
            </w:tcBorders>
            <w:vAlign w:val="bottom"/>
          </w:tcPr>
          <w:p w14:paraId="67E130E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10.44829</w:t>
            </w:r>
          </w:p>
        </w:tc>
        <w:tc>
          <w:tcPr>
            <w:tcW w:w="1104" w:type="dxa"/>
            <w:tcBorders>
              <w:top w:val="nil"/>
              <w:left w:val="nil"/>
              <w:bottom w:val="nil"/>
              <w:right w:val="nil"/>
            </w:tcBorders>
            <w:vAlign w:val="bottom"/>
          </w:tcPr>
          <w:p w14:paraId="451DB6C1"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2.732630</w:t>
            </w:r>
          </w:p>
        </w:tc>
      </w:tr>
      <w:tr w:rsidR="00197908" w:rsidRPr="00835122" w14:paraId="48D3652D" w14:textId="77777777" w:rsidTr="00C81116">
        <w:trPr>
          <w:trHeight w:val="204"/>
        </w:trPr>
        <w:tc>
          <w:tcPr>
            <w:tcW w:w="1842" w:type="dxa"/>
            <w:tcBorders>
              <w:top w:val="nil"/>
              <w:left w:val="nil"/>
              <w:bottom w:val="nil"/>
              <w:right w:val="nil"/>
            </w:tcBorders>
            <w:vAlign w:val="bottom"/>
          </w:tcPr>
          <w:p w14:paraId="2A4539B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C</w:t>
            </w:r>
          </w:p>
        </w:tc>
        <w:tc>
          <w:tcPr>
            <w:tcW w:w="1104" w:type="dxa"/>
            <w:tcBorders>
              <w:top w:val="nil"/>
              <w:left w:val="nil"/>
              <w:bottom w:val="nil"/>
              <w:right w:val="nil"/>
            </w:tcBorders>
            <w:vAlign w:val="bottom"/>
          </w:tcPr>
          <w:p w14:paraId="3CC36DC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0.007346</w:t>
            </w:r>
          </w:p>
        </w:tc>
        <w:tc>
          <w:tcPr>
            <w:tcW w:w="1104" w:type="dxa"/>
            <w:tcBorders>
              <w:top w:val="nil"/>
              <w:left w:val="nil"/>
              <w:bottom w:val="nil"/>
              <w:right w:val="nil"/>
            </w:tcBorders>
            <w:vAlign w:val="bottom"/>
          </w:tcPr>
          <w:p w14:paraId="30575EC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4146.819</w:t>
            </w:r>
          </w:p>
        </w:tc>
        <w:tc>
          <w:tcPr>
            <w:tcW w:w="1104" w:type="dxa"/>
            <w:tcBorders>
              <w:top w:val="nil"/>
              <w:left w:val="nil"/>
              <w:bottom w:val="nil"/>
              <w:right w:val="nil"/>
            </w:tcBorders>
            <w:vAlign w:val="bottom"/>
          </w:tcPr>
          <w:p w14:paraId="22DB0EC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r w:rsidRPr="00835122">
              <w:rPr>
                <w:rFonts w:ascii="Arial" w:hAnsi="Arial" w:cs="Arial"/>
                <w:color w:val="000000"/>
                <w:kern w:val="0"/>
                <w:sz w:val="18"/>
                <w:szCs w:val="18"/>
                <w:lang w:val="id-ID"/>
              </w:rPr>
              <w:t> NA</w:t>
            </w:r>
          </w:p>
        </w:tc>
      </w:tr>
      <w:tr w:rsidR="00197908" w:rsidRPr="00835122" w14:paraId="77A8A4A8" w14:textId="77777777" w:rsidTr="00C81116">
        <w:trPr>
          <w:trHeight w:hRule="exact" w:val="81"/>
        </w:trPr>
        <w:tc>
          <w:tcPr>
            <w:tcW w:w="1842" w:type="dxa"/>
            <w:tcBorders>
              <w:top w:val="nil"/>
              <w:left w:val="nil"/>
              <w:bottom w:val="double" w:sz="6" w:space="0" w:color="auto"/>
              <w:right w:val="nil"/>
            </w:tcBorders>
            <w:vAlign w:val="bottom"/>
          </w:tcPr>
          <w:p w14:paraId="70DD4A9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48425A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CA54F9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3CE9FD5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9763B2B" w14:textId="77777777" w:rsidTr="00C81116">
        <w:trPr>
          <w:trHeight w:hRule="exact" w:val="122"/>
        </w:trPr>
        <w:tc>
          <w:tcPr>
            <w:tcW w:w="1842" w:type="dxa"/>
            <w:tcBorders>
              <w:top w:val="nil"/>
              <w:left w:val="nil"/>
              <w:bottom w:val="nil"/>
              <w:right w:val="nil"/>
            </w:tcBorders>
            <w:vAlign w:val="bottom"/>
          </w:tcPr>
          <w:p w14:paraId="1BC1A7C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F4D988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EE0CE0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14CC6D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3AA62FC2" w14:textId="77777777" w:rsidR="008B6AFC" w:rsidRPr="00835122" w:rsidRDefault="00563979" w:rsidP="003A5ED1">
      <w:pPr>
        <w:rPr>
          <w:b/>
          <w:bCs/>
          <w:lang w:val="id-ID"/>
        </w:rPr>
      </w:pPr>
      <w:r w:rsidRPr="00835122">
        <w:rPr>
          <w:rFonts w:ascii="Arial" w:hAnsi="Arial" w:cs="Arial"/>
          <w:kern w:val="0"/>
          <w:sz w:val="18"/>
          <w:szCs w:val="18"/>
          <w:lang w:val="id-ID"/>
        </w:rPr>
        <w:br/>
      </w:r>
    </w:p>
    <w:p w14:paraId="7F5605EF" w14:textId="77777777" w:rsidR="008B6AFC" w:rsidRPr="00835122" w:rsidRDefault="008B6AFC">
      <w:pPr>
        <w:rPr>
          <w:b/>
          <w:bCs/>
          <w:lang w:val="id-ID"/>
        </w:rPr>
      </w:pPr>
      <w:r w:rsidRPr="00835122">
        <w:rPr>
          <w:b/>
          <w:bCs/>
          <w:lang w:val="id-ID"/>
        </w:rPr>
        <w:br w:type="page"/>
      </w:r>
    </w:p>
    <w:p w14:paraId="65E4DA3D" w14:textId="6DBFA998" w:rsidR="00563979" w:rsidRPr="00835122" w:rsidRDefault="00197908" w:rsidP="003A5ED1">
      <w:pPr>
        <w:rPr>
          <w:b/>
          <w:bCs/>
          <w:lang w:val="id-ID"/>
        </w:rPr>
      </w:pPr>
      <w:r w:rsidRPr="00835122">
        <w:rPr>
          <w:b/>
          <w:bCs/>
          <w:lang w:val="id-ID"/>
        </w:rPr>
        <w:lastRenderedPageBreak/>
        <w:t xml:space="preserve">Lampiran </w:t>
      </w:r>
      <w:r w:rsidR="008B6AFC" w:rsidRPr="00835122">
        <w:rPr>
          <w:b/>
          <w:bCs/>
          <w:lang w:val="id-ID"/>
        </w:rPr>
        <w:t>1</w:t>
      </w:r>
      <w:r w:rsidR="008A71CE">
        <w:rPr>
          <w:b/>
          <w:bCs/>
          <w:lang w:val="en-US"/>
        </w:rPr>
        <w:t>1</w:t>
      </w:r>
      <w:r w:rsidR="008B6AFC" w:rsidRPr="00835122">
        <w:rPr>
          <w:b/>
          <w:bCs/>
          <w:lang w:val="id-ID"/>
        </w:rPr>
        <w:t xml:space="preserve">  </w:t>
      </w:r>
      <w:r w:rsidR="00D254C5" w:rsidRPr="00835122">
        <w:rPr>
          <w:b/>
          <w:bCs/>
          <w:lang w:val="id-ID"/>
        </w:rPr>
        <w:t>U</w:t>
      </w:r>
      <w:r w:rsidRPr="00835122">
        <w:rPr>
          <w:b/>
          <w:bCs/>
          <w:lang w:val="id-ID"/>
        </w:rPr>
        <w:t xml:space="preserve">ji </w:t>
      </w:r>
      <w:r w:rsidR="00D254C5" w:rsidRPr="00835122">
        <w:rPr>
          <w:b/>
          <w:bCs/>
          <w:lang w:val="id-ID"/>
        </w:rPr>
        <w:t>A</w:t>
      </w:r>
      <w:r w:rsidRPr="00835122">
        <w:rPr>
          <w:b/>
          <w:bCs/>
          <w:lang w:val="id-ID"/>
        </w:rPr>
        <w:t>utokorelasi</w:t>
      </w: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5496F21A" w14:textId="77777777" w:rsidTr="00C81116">
        <w:trPr>
          <w:trHeight w:val="204"/>
        </w:trPr>
        <w:tc>
          <w:tcPr>
            <w:tcW w:w="5970" w:type="dxa"/>
            <w:gridSpan w:val="5"/>
            <w:tcBorders>
              <w:top w:val="nil"/>
              <w:left w:val="nil"/>
              <w:bottom w:val="nil"/>
              <w:right w:val="nil"/>
            </w:tcBorders>
            <w:vAlign w:val="bottom"/>
          </w:tcPr>
          <w:p w14:paraId="04E4B240" w14:textId="06E54CF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Breusch-Godfrey Serial Correlation LM Test: (</w:t>
            </w:r>
            <w:r w:rsidRPr="00835122">
              <w:rPr>
                <w:rFonts w:ascii="Arial" w:hAnsi="Arial" w:cs="Arial"/>
                <w:b/>
                <w:bCs/>
                <w:color w:val="000000"/>
                <w:kern w:val="0"/>
                <w:sz w:val="18"/>
                <w:szCs w:val="18"/>
                <w:lang w:val="id-ID"/>
              </w:rPr>
              <w:t>Model Cabang</w:t>
            </w:r>
            <w:r w:rsidRPr="00835122">
              <w:rPr>
                <w:rFonts w:ascii="Arial" w:hAnsi="Arial" w:cs="Arial"/>
                <w:color w:val="000000"/>
                <w:kern w:val="0"/>
                <w:sz w:val="18"/>
                <w:szCs w:val="18"/>
                <w:lang w:val="id-ID"/>
              </w:rPr>
              <w:t>)</w:t>
            </w:r>
          </w:p>
        </w:tc>
      </w:tr>
      <w:tr w:rsidR="00197908" w:rsidRPr="00835122" w14:paraId="1E33C902" w14:textId="77777777" w:rsidTr="00C81116">
        <w:trPr>
          <w:trHeight w:hRule="exact" w:val="81"/>
        </w:trPr>
        <w:tc>
          <w:tcPr>
            <w:tcW w:w="1842" w:type="dxa"/>
            <w:tcBorders>
              <w:top w:val="nil"/>
              <w:left w:val="nil"/>
              <w:bottom w:val="double" w:sz="6" w:space="2" w:color="auto"/>
              <w:right w:val="nil"/>
            </w:tcBorders>
            <w:vAlign w:val="bottom"/>
          </w:tcPr>
          <w:p w14:paraId="3DD2B9C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82D8AB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6305C2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684B7EA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345F77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001407B4" w14:textId="77777777" w:rsidTr="00C81116">
        <w:trPr>
          <w:trHeight w:hRule="exact" w:val="122"/>
        </w:trPr>
        <w:tc>
          <w:tcPr>
            <w:tcW w:w="1842" w:type="dxa"/>
            <w:tcBorders>
              <w:top w:val="nil"/>
              <w:left w:val="nil"/>
              <w:bottom w:val="nil"/>
              <w:right w:val="nil"/>
            </w:tcBorders>
            <w:vAlign w:val="bottom"/>
          </w:tcPr>
          <w:p w14:paraId="43B3025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456E327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F934ED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1450DE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133822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6653BAE7" w14:textId="77777777" w:rsidTr="00C81116">
        <w:trPr>
          <w:trHeight w:val="204"/>
        </w:trPr>
        <w:tc>
          <w:tcPr>
            <w:tcW w:w="1842" w:type="dxa"/>
            <w:tcBorders>
              <w:top w:val="nil"/>
              <w:left w:val="nil"/>
              <w:bottom w:val="nil"/>
              <w:right w:val="nil"/>
            </w:tcBorders>
            <w:vAlign w:val="bottom"/>
          </w:tcPr>
          <w:p w14:paraId="1B784475"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6FE6FB98"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2.418999</w:t>
            </w:r>
          </w:p>
        </w:tc>
        <w:tc>
          <w:tcPr>
            <w:tcW w:w="2208" w:type="dxa"/>
            <w:gridSpan w:val="2"/>
            <w:tcBorders>
              <w:top w:val="nil"/>
              <w:left w:val="nil"/>
              <w:bottom w:val="nil"/>
              <w:right w:val="nil"/>
            </w:tcBorders>
            <w:vAlign w:val="bottom"/>
          </w:tcPr>
          <w:p w14:paraId="0B4EDB73"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F(2,16)</w:t>
            </w:r>
          </w:p>
        </w:tc>
        <w:tc>
          <w:tcPr>
            <w:tcW w:w="912" w:type="dxa"/>
            <w:tcBorders>
              <w:top w:val="nil"/>
              <w:left w:val="nil"/>
              <w:bottom w:val="nil"/>
              <w:right w:val="nil"/>
            </w:tcBorders>
            <w:vAlign w:val="bottom"/>
          </w:tcPr>
          <w:p w14:paraId="6B458D89"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0.1208</w:t>
            </w:r>
          </w:p>
        </w:tc>
      </w:tr>
      <w:tr w:rsidR="00197908" w:rsidRPr="00835122" w14:paraId="21C3DAB7" w14:textId="77777777" w:rsidTr="00C81116">
        <w:trPr>
          <w:trHeight w:val="204"/>
        </w:trPr>
        <w:tc>
          <w:tcPr>
            <w:tcW w:w="1842" w:type="dxa"/>
            <w:tcBorders>
              <w:top w:val="nil"/>
              <w:left w:val="nil"/>
              <w:bottom w:val="nil"/>
              <w:right w:val="nil"/>
            </w:tcBorders>
            <w:vAlign w:val="bottom"/>
          </w:tcPr>
          <w:p w14:paraId="35360CC1"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759423F9"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5.339955</w:t>
            </w:r>
          </w:p>
        </w:tc>
        <w:tc>
          <w:tcPr>
            <w:tcW w:w="2208" w:type="dxa"/>
            <w:gridSpan w:val="2"/>
            <w:tcBorders>
              <w:top w:val="nil"/>
              <w:left w:val="nil"/>
              <w:bottom w:val="nil"/>
              <w:right w:val="nil"/>
            </w:tcBorders>
            <w:vAlign w:val="bottom"/>
          </w:tcPr>
          <w:p w14:paraId="4F34FBD2"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Chi-Square(2)</w:t>
            </w:r>
          </w:p>
        </w:tc>
        <w:tc>
          <w:tcPr>
            <w:tcW w:w="912" w:type="dxa"/>
            <w:tcBorders>
              <w:top w:val="nil"/>
              <w:left w:val="nil"/>
              <w:bottom w:val="nil"/>
              <w:right w:val="nil"/>
            </w:tcBorders>
            <w:vAlign w:val="bottom"/>
          </w:tcPr>
          <w:p w14:paraId="3EAD8493"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0.0693</w:t>
            </w:r>
          </w:p>
        </w:tc>
      </w:tr>
      <w:tr w:rsidR="00197908" w:rsidRPr="00835122" w14:paraId="65EEA70E" w14:textId="77777777" w:rsidTr="00C81116">
        <w:trPr>
          <w:trHeight w:hRule="exact" w:val="81"/>
        </w:trPr>
        <w:tc>
          <w:tcPr>
            <w:tcW w:w="1842" w:type="dxa"/>
            <w:tcBorders>
              <w:top w:val="nil"/>
              <w:left w:val="nil"/>
              <w:bottom w:val="double" w:sz="6" w:space="0" w:color="auto"/>
              <w:right w:val="nil"/>
            </w:tcBorders>
            <w:vAlign w:val="bottom"/>
          </w:tcPr>
          <w:p w14:paraId="71AA53C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2E5BF29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1875B4C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76A481F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201BCF5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A875743" w14:textId="77777777" w:rsidTr="00C81116">
        <w:trPr>
          <w:trHeight w:hRule="exact" w:val="122"/>
        </w:trPr>
        <w:tc>
          <w:tcPr>
            <w:tcW w:w="1842" w:type="dxa"/>
            <w:tcBorders>
              <w:top w:val="nil"/>
              <w:left w:val="nil"/>
              <w:bottom w:val="nil"/>
              <w:right w:val="nil"/>
            </w:tcBorders>
            <w:vAlign w:val="bottom"/>
          </w:tcPr>
          <w:p w14:paraId="0F8BAB7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7C3EA75C"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AA7632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2942E1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19B89DB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5EB27C39" w14:textId="77777777" w:rsidR="00197908" w:rsidRPr="00835122" w:rsidRDefault="00197908" w:rsidP="003A5ED1">
      <w:pPr>
        <w:rPr>
          <w:b/>
          <w:bCs/>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72A7768F" w14:textId="77777777" w:rsidTr="00C81116">
        <w:trPr>
          <w:trHeight w:val="204"/>
        </w:trPr>
        <w:tc>
          <w:tcPr>
            <w:tcW w:w="5970" w:type="dxa"/>
            <w:gridSpan w:val="5"/>
            <w:tcBorders>
              <w:top w:val="nil"/>
              <w:left w:val="nil"/>
              <w:bottom w:val="nil"/>
              <w:right w:val="nil"/>
            </w:tcBorders>
            <w:vAlign w:val="bottom"/>
          </w:tcPr>
          <w:p w14:paraId="36B25659" w14:textId="7655CDAC"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Breusch-Godfrey Serial Correlation LM Test: (</w:t>
            </w:r>
            <w:r w:rsidRPr="00835122">
              <w:rPr>
                <w:rFonts w:ascii="Arial" w:hAnsi="Arial" w:cs="Arial"/>
                <w:b/>
                <w:bCs/>
                <w:color w:val="000000"/>
                <w:kern w:val="0"/>
                <w:sz w:val="18"/>
                <w:szCs w:val="18"/>
                <w:lang w:val="id-ID"/>
              </w:rPr>
              <w:t>Model ATM</w:t>
            </w:r>
            <w:r w:rsidRPr="00835122">
              <w:rPr>
                <w:rFonts w:ascii="Arial" w:hAnsi="Arial" w:cs="Arial"/>
                <w:color w:val="000000"/>
                <w:kern w:val="0"/>
                <w:sz w:val="18"/>
                <w:szCs w:val="18"/>
                <w:lang w:val="id-ID"/>
              </w:rPr>
              <w:t>)</w:t>
            </w:r>
          </w:p>
        </w:tc>
      </w:tr>
      <w:tr w:rsidR="00197908" w:rsidRPr="00835122" w14:paraId="1AE24A95" w14:textId="77777777" w:rsidTr="00C81116">
        <w:trPr>
          <w:trHeight w:hRule="exact" w:val="81"/>
        </w:trPr>
        <w:tc>
          <w:tcPr>
            <w:tcW w:w="1842" w:type="dxa"/>
            <w:tcBorders>
              <w:top w:val="nil"/>
              <w:left w:val="nil"/>
              <w:bottom w:val="double" w:sz="6" w:space="2" w:color="auto"/>
              <w:right w:val="nil"/>
            </w:tcBorders>
            <w:vAlign w:val="bottom"/>
          </w:tcPr>
          <w:p w14:paraId="1D7C512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4542DD5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13198E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6C401B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388329A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4246B74" w14:textId="77777777" w:rsidTr="00C81116">
        <w:trPr>
          <w:trHeight w:hRule="exact" w:val="122"/>
        </w:trPr>
        <w:tc>
          <w:tcPr>
            <w:tcW w:w="1842" w:type="dxa"/>
            <w:tcBorders>
              <w:top w:val="nil"/>
              <w:left w:val="nil"/>
              <w:bottom w:val="nil"/>
              <w:right w:val="nil"/>
            </w:tcBorders>
            <w:vAlign w:val="bottom"/>
          </w:tcPr>
          <w:p w14:paraId="7653F83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0E6637C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2760F5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636DB0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017DDA1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73E8DB5E" w14:textId="77777777" w:rsidTr="00C81116">
        <w:trPr>
          <w:trHeight w:val="204"/>
        </w:trPr>
        <w:tc>
          <w:tcPr>
            <w:tcW w:w="1842" w:type="dxa"/>
            <w:tcBorders>
              <w:top w:val="nil"/>
              <w:left w:val="nil"/>
              <w:bottom w:val="nil"/>
              <w:right w:val="nil"/>
            </w:tcBorders>
            <w:vAlign w:val="bottom"/>
          </w:tcPr>
          <w:p w14:paraId="143B1A30"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3A6861B4"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0.000000</w:t>
            </w:r>
          </w:p>
        </w:tc>
        <w:tc>
          <w:tcPr>
            <w:tcW w:w="2208" w:type="dxa"/>
            <w:gridSpan w:val="2"/>
            <w:tcBorders>
              <w:top w:val="nil"/>
              <w:left w:val="nil"/>
              <w:bottom w:val="nil"/>
              <w:right w:val="nil"/>
            </w:tcBorders>
            <w:vAlign w:val="bottom"/>
          </w:tcPr>
          <w:p w14:paraId="51790E0E"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Chi-Square(2)</w:t>
            </w:r>
          </w:p>
        </w:tc>
        <w:tc>
          <w:tcPr>
            <w:tcW w:w="912" w:type="dxa"/>
            <w:tcBorders>
              <w:top w:val="nil"/>
              <w:left w:val="nil"/>
              <w:bottom w:val="nil"/>
              <w:right w:val="nil"/>
            </w:tcBorders>
            <w:vAlign w:val="bottom"/>
          </w:tcPr>
          <w:p w14:paraId="2C1D1CDC"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1.0000</w:t>
            </w:r>
          </w:p>
        </w:tc>
      </w:tr>
      <w:tr w:rsidR="00197908" w:rsidRPr="00835122" w14:paraId="5E7DA7D7" w14:textId="77777777" w:rsidTr="00C81116">
        <w:trPr>
          <w:trHeight w:hRule="exact" w:val="81"/>
        </w:trPr>
        <w:tc>
          <w:tcPr>
            <w:tcW w:w="1842" w:type="dxa"/>
            <w:tcBorders>
              <w:top w:val="nil"/>
              <w:left w:val="nil"/>
              <w:bottom w:val="double" w:sz="6" w:space="0" w:color="auto"/>
              <w:right w:val="nil"/>
            </w:tcBorders>
            <w:vAlign w:val="bottom"/>
          </w:tcPr>
          <w:p w14:paraId="47348ED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4659E63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1E29B37"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6D69336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77E670A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6D8547BC" w14:textId="77777777" w:rsidTr="00C81116">
        <w:trPr>
          <w:trHeight w:hRule="exact" w:val="122"/>
        </w:trPr>
        <w:tc>
          <w:tcPr>
            <w:tcW w:w="1842" w:type="dxa"/>
            <w:tcBorders>
              <w:top w:val="nil"/>
              <w:left w:val="nil"/>
              <w:bottom w:val="nil"/>
              <w:right w:val="nil"/>
            </w:tcBorders>
            <w:vAlign w:val="bottom"/>
          </w:tcPr>
          <w:p w14:paraId="159CBAD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8B8E53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83DFBF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CF736A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62F85FE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783BBEE9" w14:textId="77777777" w:rsidR="00197908" w:rsidRPr="00835122" w:rsidRDefault="00197908" w:rsidP="003A5ED1">
      <w:pPr>
        <w:rPr>
          <w:b/>
          <w:bCs/>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3C5D6493" w14:textId="77777777" w:rsidTr="00C81116">
        <w:trPr>
          <w:trHeight w:val="204"/>
        </w:trPr>
        <w:tc>
          <w:tcPr>
            <w:tcW w:w="5970" w:type="dxa"/>
            <w:gridSpan w:val="5"/>
            <w:tcBorders>
              <w:top w:val="nil"/>
              <w:left w:val="nil"/>
              <w:bottom w:val="nil"/>
              <w:right w:val="nil"/>
            </w:tcBorders>
            <w:vAlign w:val="bottom"/>
          </w:tcPr>
          <w:p w14:paraId="78A711A8" w14:textId="701EFC96"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Breusch-Godfrey Serial Correlation LM Test: (</w:t>
            </w:r>
            <w:r w:rsidRPr="00835122">
              <w:rPr>
                <w:rFonts w:ascii="Arial" w:hAnsi="Arial" w:cs="Arial"/>
                <w:b/>
                <w:bCs/>
                <w:color w:val="000000"/>
                <w:kern w:val="0"/>
                <w:sz w:val="18"/>
                <w:szCs w:val="18"/>
                <w:lang w:val="id-ID"/>
              </w:rPr>
              <w:t>Model BOPO</w:t>
            </w:r>
            <w:r w:rsidRPr="00835122">
              <w:rPr>
                <w:rFonts w:ascii="Arial" w:hAnsi="Arial" w:cs="Arial"/>
                <w:color w:val="000000"/>
                <w:kern w:val="0"/>
                <w:sz w:val="18"/>
                <w:szCs w:val="18"/>
                <w:lang w:val="id-ID"/>
              </w:rPr>
              <w:t>)</w:t>
            </w:r>
          </w:p>
        </w:tc>
      </w:tr>
      <w:tr w:rsidR="00197908" w:rsidRPr="00835122" w14:paraId="3D037054" w14:textId="77777777" w:rsidTr="00C81116">
        <w:trPr>
          <w:trHeight w:hRule="exact" w:val="81"/>
        </w:trPr>
        <w:tc>
          <w:tcPr>
            <w:tcW w:w="1842" w:type="dxa"/>
            <w:tcBorders>
              <w:top w:val="nil"/>
              <w:left w:val="nil"/>
              <w:bottom w:val="double" w:sz="6" w:space="2" w:color="auto"/>
              <w:right w:val="nil"/>
            </w:tcBorders>
            <w:vAlign w:val="bottom"/>
          </w:tcPr>
          <w:p w14:paraId="65E82FB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177AA6C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575C84A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135986C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C95770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3BA3DE8" w14:textId="77777777" w:rsidTr="00C81116">
        <w:trPr>
          <w:trHeight w:hRule="exact" w:val="122"/>
        </w:trPr>
        <w:tc>
          <w:tcPr>
            <w:tcW w:w="1842" w:type="dxa"/>
            <w:tcBorders>
              <w:top w:val="nil"/>
              <w:left w:val="nil"/>
              <w:bottom w:val="nil"/>
              <w:right w:val="nil"/>
            </w:tcBorders>
            <w:vAlign w:val="bottom"/>
          </w:tcPr>
          <w:p w14:paraId="47F90FD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8E2B12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6BB4236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78BE08C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D6340D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36D5B6B8" w14:textId="77777777" w:rsidTr="00C81116">
        <w:trPr>
          <w:trHeight w:val="204"/>
        </w:trPr>
        <w:tc>
          <w:tcPr>
            <w:tcW w:w="1842" w:type="dxa"/>
            <w:tcBorders>
              <w:top w:val="nil"/>
              <w:left w:val="nil"/>
              <w:bottom w:val="nil"/>
              <w:right w:val="nil"/>
            </w:tcBorders>
            <w:vAlign w:val="bottom"/>
          </w:tcPr>
          <w:p w14:paraId="2AE5DF06"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4FA9B8AE"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4.382242</w:t>
            </w:r>
          </w:p>
        </w:tc>
        <w:tc>
          <w:tcPr>
            <w:tcW w:w="2208" w:type="dxa"/>
            <w:gridSpan w:val="2"/>
            <w:tcBorders>
              <w:top w:val="nil"/>
              <w:left w:val="nil"/>
              <w:bottom w:val="nil"/>
              <w:right w:val="nil"/>
            </w:tcBorders>
            <w:vAlign w:val="bottom"/>
          </w:tcPr>
          <w:p w14:paraId="3D1EBA56"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F(54,5)</w:t>
            </w:r>
          </w:p>
        </w:tc>
        <w:tc>
          <w:tcPr>
            <w:tcW w:w="912" w:type="dxa"/>
            <w:tcBorders>
              <w:top w:val="nil"/>
              <w:left w:val="nil"/>
              <w:bottom w:val="nil"/>
              <w:right w:val="nil"/>
            </w:tcBorders>
            <w:vAlign w:val="bottom"/>
          </w:tcPr>
          <w:p w14:paraId="5EDF47E3"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0.0513</w:t>
            </w:r>
          </w:p>
        </w:tc>
      </w:tr>
      <w:tr w:rsidR="00197908" w:rsidRPr="00835122" w14:paraId="0A03C279" w14:textId="77777777" w:rsidTr="00C81116">
        <w:trPr>
          <w:trHeight w:val="204"/>
        </w:trPr>
        <w:tc>
          <w:tcPr>
            <w:tcW w:w="1842" w:type="dxa"/>
            <w:tcBorders>
              <w:top w:val="nil"/>
              <w:left w:val="nil"/>
              <w:bottom w:val="nil"/>
              <w:right w:val="nil"/>
            </w:tcBorders>
            <w:vAlign w:val="bottom"/>
          </w:tcPr>
          <w:p w14:paraId="3FCF6FDC"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14031B8C"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62.67572</w:t>
            </w:r>
          </w:p>
        </w:tc>
        <w:tc>
          <w:tcPr>
            <w:tcW w:w="2208" w:type="dxa"/>
            <w:gridSpan w:val="2"/>
            <w:tcBorders>
              <w:top w:val="nil"/>
              <w:left w:val="nil"/>
              <w:bottom w:val="nil"/>
              <w:right w:val="nil"/>
            </w:tcBorders>
            <w:vAlign w:val="bottom"/>
          </w:tcPr>
          <w:p w14:paraId="56448E6B"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Chi-Square(54)</w:t>
            </w:r>
          </w:p>
        </w:tc>
        <w:tc>
          <w:tcPr>
            <w:tcW w:w="912" w:type="dxa"/>
            <w:tcBorders>
              <w:top w:val="nil"/>
              <w:left w:val="nil"/>
              <w:bottom w:val="nil"/>
              <w:right w:val="nil"/>
            </w:tcBorders>
            <w:vAlign w:val="bottom"/>
          </w:tcPr>
          <w:p w14:paraId="1F18806E"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0.1956</w:t>
            </w:r>
          </w:p>
        </w:tc>
      </w:tr>
      <w:tr w:rsidR="00197908" w:rsidRPr="00835122" w14:paraId="2880D16B" w14:textId="77777777" w:rsidTr="00C81116">
        <w:trPr>
          <w:trHeight w:hRule="exact" w:val="81"/>
        </w:trPr>
        <w:tc>
          <w:tcPr>
            <w:tcW w:w="1842" w:type="dxa"/>
            <w:tcBorders>
              <w:top w:val="nil"/>
              <w:left w:val="nil"/>
              <w:bottom w:val="double" w:sz="6" w:space="0" w:color="auto"/>
              <w:right w:val="nil"/>
            </w:tcBorders>
            <w:vAlign w:val="bottom"/>
          </w:tcPr>
          <w:p w14:paraId="4D484C8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69AC0C0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856BC4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028248D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5B3201E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25EBB44D" w14:textId="77777777" w:rsidTr="00C81116">
        <w:trPr>
          <w:trHeight w:hRule="exact" w:val="122"/>
        </w:trPr>
        <w:tc>
          <w:tcPr>
            <w:tcW w:w="1842" w:type="dxa"/>
            <w:tcBorders>
              <w:top w:val="nil"/>
              <w:left w:val="nil"/>
              <w:bottom w:val="nil"/>
              <w:right w:val="nil"/>
            </w:tcBorders>
            <w:vAlign w:val="bottom"/>
          </w:tcPr>
          <w:p w14:paraId="70EECB1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3F112C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226B5B8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0BA40D96"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2FA9F368"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49D12C8E" w14:textId="77777777" w:rsidR="00197908" w:rsidRPr="00835122" w:rsidRDefault="00197908" w:rsidP="003A5ED1">
      <w:pPr>
        <w:rPr>
          <w:b/>
          <w:bCs/>
          <w:lang w:val="id-ID"/>
        </w:rPr>
      </w:pPr>
    </w:p>
    <w:tbl>
      <w:tblPr>
        <w:tblW w:w="0" w:type="auto"/>
        <w:tblInd w:w="30" w:type="dxa"/>
        <w:tblLayout w:type="fixed"/>
        <w:tblCellMar>
          <w:left w:w="0" w:type="dxa"/>
          <w:right w:w="0" w:type="dxa"/>
        </w:tblCellMar>
        <w:tblLook w:val="0000" w:firstRow="0" w:lastRow="0" w:firstColumn="0" w:lastColumn="0" w:noHBand="0" w:noVBand="0"/>
      </w:tblPr>
      <w:tblGrid>
        <w:gridCol w:w="1842"/>
        <w:gridCol w:w="1008"/>
        <w:gridCol w:w="1104"/>
        <w:gridCol w:w="1104"/>
        <w:gridCol w:w="912"/>
      </w:tblGrid>
      <w:tr w:rsidR="00197908" w:rsidRPr="00835122" w14:paraId="3635C6DE" w14:textId="77777777" w:rsidTr="00C81116">
        <w:trPr>
          <w:trHeight w:val="204"/>
        </w:trPr>
        <w:tc>
          <w:tcPr>
            <w:tcW w:w="5970" w:type="dxa"/>
            <w:gridSpan w:val="5"/>
            <w:tcBorders>
              <w:top w:val="nil"/>
              <w:left w:val="nil"/>
              <w:bottom w:val="nil"/>
              <w:right w:val="nil"/>
            </w:tcBorders>
            <w:vAlign w:val="bottom"/>
          </w:tcPr>
          <w:p w14:paraId="2FA3B3CF" w14:textId="48AF09F8"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Breusch-Godfrey Serial Correlation LM Test (</w:t>
            </w:r>
            <w:r w:rsidRPr="00835122">
              <w:rPr>
                <w:rFonts w:ascii="Arial" w:hAnsi="Arial" w:cs="Arial"/>
                <w:b/>
                <w:bCs/>
                <w:color w:val="000000"/>
                <w:kern w:val="0"/>
                <w:sz w:val="18"/>
                <w:szCs w:val="18"/>
                <w:lang w:val="id-ID"/>
              </w:rPr>
              <w:t>Model NII</w:t>
            </w:r>
            <w:r w:rsidRPr="00835122">
              <w:rPr>
                <w:rFonts w:ascii="Arial" w:hAnsi="Arial" w:cs="Arial"/>
                <w:color w:val="000000"/>
                <w:kern w:val="0"/>
                <w:sz w:val="18"/>
                <w:szCs w:val="18"/>
                <w:lang w:val="id-ID"/>
              </w:rPr>
              <w:t>)</w:t>
            </w:r>
          </w:p>
        </w:tc>
      </w:tr>
      <w:tr w:rsidR="00197908" w:rsidRPr="00835122" w14:paraId="3B785EF9" w14:textId="77777777" w:rsidTr="00C81116">
        <w:trPr>
          <w:trHeight w:hRule="exact" w:val="81"/>
        </w:trPr>
        <w:tc>
          <w:tcPr>
            <w:tcW w:w="1842" w:type="dxa"/>
            <w:tcBorders>
              <w:top w:val="nil"/>
              <w:left w:val="nil"/>
              <w:bottom w:val="double" w:sz="6" w:space="2" w:color="auto"/>
              <w:right w:val="nil"/>
            </w:tcBorders>
            <w:vAlign w:val="bottom"/>
          </w:tcPr>
          <w:p w14:paraId="481B151B"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2" w:color="auto"/>
              <w:right w:val="nil"/>
            </w:tcBorders>
            <w:vAlign w:val="bottom"/>
          </w:tcPr>
          <w:p w14:paraId="52057A35"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372E357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2" w:color="auto"/>
              <w:right w:val="nil"/>
            </w:tcBorders>
            <w:vAlign w:val="bottom"/>
          </w:tcPr>
          <w:p w14:paraId="02C5295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2" w:color="auto"/>
              <w:right w:val="nil"/>
            </w:tcBorders>
            <w:vAlign w:val="bottom"/>
          </w:tcPr>
          <w:p w14:paraId="60D08B2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439D9C2E" w14:textId="77777777" w:rsidTr="00C81116">
        <w:trPr>
          <w:trHeight w:hRule="exact" w:val="122"/>
        </w:trPr>
        <w:tc>
          <w:tcPr>
            <w:tcW w:w="1842" w:type="dxa"/>
            <w:tcBorders>
              <w:top w:val="nil"/>
              <w:left w:val="nil"/>
              <w:bottom w:val="nil"/>
              <w:right w:val="nil"/>
            </w:tcBorders>
            <w:vAlign w:val="bottom"/>
          </w:tcPr>
          <w:p w14:paraId="13E0393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1BFFED1E"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44384E3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F1DAEA2"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0C15317"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5476F6DB" w14:textId="77777777" w:rsidTr="00C81116">
        <w:trPr>
          <w:trHeight w:val="204"/>
        </w:trPr>
        <w:tc>
          <w:tcPr>
            <w:tcW w:w="1842" w:type="dxa"/>
            <w:tcBorders>
              <w:top w:val="nil"/>
              <w:left w:val="nil"/>
              <w:bottom w:val="nil"/>
              <w:right w:val="nil"/>
            </w:tcBorders>
            <w:vAlign w:val="bottom"/>
          </w:tcPr>
          <w:p w14:paraId="107D703F"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F-statistic</w:t>
            </w:r>
          </w:p>
        </w:tc>
        <w:tc>
          <w:tcPr>
            <w:tcW w:w="1008" w:type="dxa"/>
            <w:tcBorders>
              <w:top w:val="nil"/>
              <w:left w:val="nil"/>
              <w:bottom w:val="nil"/>
              <w:right w:val="nil"/>
            </w:tcBorders>
            <w:vAlign w:val="bottom"/>
          </w:tcPr>
          <w:p w14:paraId="3747EB11"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2.026232</w:t>
            </w:r>
          </w:p>
        </w:tc>
        <w:tc>
          <w:tcPr>
            <w:tcW w:w="2208" w:type="dxa"/>
            <w:gridSpan w:val="2"/>
            <w:tcBorders>
              <w:top w:val="nil"/>
              <w:left w:val="nil"/>
              <w:bottom w:val="nil"/>
              <w:right w:val="nil"/>
            </w:tcBorders>
            <w:vAlign w:val="bottom"/>
          </w:tcPr>
          <w:p w14:paraId="5D11BE45"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F(5,20)</w:t>
            </w:r>
          </w:p>
        </w:tc>
        <w:tc>
          <w:tcPr>
            <w:tcW w:w="912" w:type="dxa"/>
            <w:tcBorders>
              <w:top w:val="nil"/>
              <w:left w:val="nil"/>
              <w:bottom w:val="nil"/>
              <w:right w:val="nil"/>
            </w:tcBorders>
            <w:vAlign w:val="bottom"/>
          </w:tcPr>
          <w:p w14:paraId="0CBD47C5"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0.1184</w:t>
            </w:r>
          </w:p>
        </w:tc>
      </w:tr>
      <w:tr w:rsidR="00197908" w:rsidRPr="00835122" w14:paraId="28F8116B" w14:textId="77777777" w:rsidTr="00C81116">
        <w:trPr>
          <w:trHeight w:val="204"/>
        </w:trPr>
        <w:tc>
          <w:tcPr>
            <w:tcW w:w="1842" w:type="dxa"/>
            <w:tcBorders>
              <w:top w:val="nil"/>
              <w:left w:val="nil"/>
              <w:bottom w:val="nil"/>
              <w:right w:val="nil"/>
            </w:tcBorders>
            <w:vAlign w:val="bottom"/>
          </w:tcPr>
          <w:p w14:paraId="72E9026D" w14:textId="77777777" w:rsidR="00197908" w:rsidRPr="00835122" w:rsidRDefault="00197908" w:rsidP="00C81116">
            <w:pPr>
              <w:autoSpaceDE w:val="0"/>
              <w:autoSpaceDN w:val="0"/>
              <w:adjustRightInd w:val="0"/>
              <w:spacing w:after="0" w:line="240" w:lineRule="auto"/>
              <w:rPr>
                <w:rFonts w:ascii="Arial" w:hAnsi="Arial" w:cs="Arial"/>
                <w:color w:val="000000"/>
                <w:kern w:val="0"/>
                <w:sz w:val="18"/>
                <w:szCs w:val="18"/>
                <w:lang w:val="id-ID"/>
              </w:rPr>
            </w:pPr>
            <w:r w:rsidRPr="00835122">
              <w:rPr>
                <w:rFonts w:ascii="Arial" w:hAnsi="Arial" w:cs="Arial"/>
                <w:color w:val="000000"/>
                <w:kern w:val="0"/>
                <w:sz w:val="18"/>
                <w:szCs w:val="18"/>
                <w:lang w:val="id-ID"/>
              </w:rPr>
              <w:t>Obs*R-squared</w:t>
            </w:r>
          </w:p>
        </w:tc>
        <w:tc>
          <w:tcPr>
            <w:tcW w:w="1008" w:type="dxa"/>
            <w:tcBorders>
              <w:top w:val="nil"/>
              <w:left w:val="nil"/>
              <w:bottom w:val="nil"/>
              <w:right w:val="nil"/>
            </w:tcBorders>
            <w:vAlign w:val="bottom"/>
          </w:tcPr>
          <w:p w14:paraId="700F0BC0"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10.08706</w:t>
            </w:r>
          </w:p>
        </w:tc>
        <w:tc>
          <w:tcPr>
            <w:tcW w:w="2208" w:type="dxa"/>
            <w:gridSpan w:val="2"/>
            <w:tcBorders>
              <w:top w:val="nil"/>
              <w:left w:val="nil"/>
              <w:bottom w:val="nil"/>
              <w:right w:val="nil"/>
            </w:tcBorders>
            <w:vAlign w:val="bottom"/>
          </w:tcPr>
          <w:p w14:paraId="0C42C435" w14:textId="77777777" w:rsidR="00197908" w:rsidRPr="00835122" w:rsidRDefault="00197908" w:rsidP="00C81116">
            <w:pPr>
              <w:autoSpaceDE w:val="0"/>
              <w:autoSpaceDN w:val="0"/>
              <w:adjustRightInd w:val="0"/>
              <w:spacing w:after="0" w:line="240" w:lineRule="auto"/>
              <w:ind w:right="20"/>
              <w:rPr>
                <w:rFonts w:ascii="Arial" w:hAnsi="Arial" w:cs="Arial"/>
                <w:color w:val="000000"/>
                <w:kern w:val="0"/>
                <w:sz w:val="18"/>
                <w:szCs w:val="18"/>
                <w:lang w:val="id-ID"/>
              </w:rPr>
            </w:pPr>
            <w:r w:rsidRPr="00835122">
              <w:rPr>
                <w:rFonts w:ascii="Arial" w:hAnsi="Arial" w:cs="Arial"/>
                <w:color w:val="000000"/>
                <w:kern w:val="0"/>
                <w:sz w:val="18"/>
                <w:szCs w:val="18"/>
                <w:lang w:val="id-ID"/>
              </w:rPr>
              <w:t>    Prob. Chi-Square(5)</w:t>
            </w:r>
          </w:p>
        </w:tc>
        <w:tc>
          <w:tcPr>
            <w:tcW w:w="912" w:type="dxa"/>
            <w:tcBorders>
              <w:top w:val="nil"/>
              <w:left w:val="nil"/>
              <w:bottom w:val="nil"/>
              <w:right w:val="nil"/>
            </w:tcBorders>
            <w:vAlign w:val="bottom"/>
          </w:tcPr>
          <w:p w14:paraId="786DD7AD" w14:textId="77777777" w:rsidR="00197908" w:rsidRPr="00835122" w:rsidRDefault="00197908" w:rsidP="00C81116">
            <w:pPr>
              <w:autoSpaceDE w:val="0"/>
              <w:autoSpaceDN w:val="0"/>
              <w:adjustRightInd w:val="0"/>
              <w:spacing w:after="0" w:line="240" w:lineRule="auto"/>
              <w:ind w:right="20"/>
              <w:jc w:val="right"/>
              <w:rPr>
                <w:rFonts w:ascii="Arial" w:hAnsi="Arial" w:cs="Arial"/>
                <w:color w:val="000000"/>
                <w:kern w:val="0"/>
                <w:sz w:val="18"/>
                <w:szCs w:val="18"/>
                <w:lang w:val="id-ID"/>
              </w:rPr>
            </w:pPr>
            <w:r w:rsidRPr="00835122">
              <w:rPr>
                <w:rFonts w:ascii="Arial" w:hAnsi="Arial" w:cs="Arial"/>
                <w:color w:val="000000"/>
                <w:kern w:val="0"/>
                <w:sz w:val="18"/>
                <w:szCs w:val="18"/>
                <w:lang w:val="id-ID"/>
              </w:rPr>
              <w:t>0.0728</w:t>
            </w:r>
          </w:p>
        </w:tc>
      </w:tr>
      <w:tr w:rsidR="00197908" w:rsidRPr="00835122" w14:paraId="567934D2" w14:textId="77777777" w:rsidTr="00C81116">
        <w:trPr>
          <w:trHeight w:hRule="exact" w:val="81"/>
        </w:trPr>
        <w:tc>
          <w:tcPr>
            <w:tcW w:w="1842" w:type="dxa"/>
            <w:tcBorders>
              <w:top w:val="nil"/>
              <w:left w:val="nil"/>
              <w:bottom w:val="double" w:sz="6" w:space="0" w:color="auto"/>
              <w:right w:val="nil"/>
            </w:tcBorders>
            <w:vAlign w:val="bottom"/>
          </w:tcPr>
          <w:p w14:paraId="4FC0FC3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double" w:sz="6" w:space="0" w:color="auto"/>
              <w:right w:val="nil"/>
            </w:tcBorders>
            <w:vAlign w:val="bottom"/>
          </w:tcPr>
          <w:p w14:paraId="39992C6A"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4449B533"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double" w:sz="6" w:space="0" w:color="auto"/>
              <w:right w:val="nil"/>
            </w:tcBorders>
            <w:vAlign w:val="bottom"/>
          </w:tcPr>
          <w:p w14:paraId="5AB9456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double" w:sz="6" w:space="0" w:color="auto"/>
              <w:right w:val="nil"/>
            </w:tcBorders>
            <w:vAlign w:val="bottom"/>
          </w:tcPr>
          <w:p w14:paraId="10A9A059"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r w:rsidR="00197908" w:rsidRPr="00835122" w14:paraId="2786A09A" w14:textId="77777777" w:rsidTr="00C81116">
        <w:trPr>
          <w:trHeight w:hRule="exact" w:val="122"/>
        </w:trPr>
        <w:tc>
          <w:tcPr>
            <w:tcW w:w="1842" w:type="dxa"/>
            <w:tcBorders>
              <w:top w:val="nil"/>
              <w:left w:val="nil"/>
              <w:bottom w:val="nil"/>
              <w:right w:val="nil"/>
            </w:tcBorders>
            <w:vAlign w:val="bottom"/>
          </w:tcPr>
          <w:p w14:paraId="02EC48DD"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008" w:type="dxa"/>
            <w:tcBorders>
              <w:top w:val="nil"/>
              <w:left w:val="nil"/>
              <w:bottom w:val="nil"/>
              <w:right w:val="nil"/>
            </w:tcBorders>
            <w:vAlign w:val="bottom"/>
          </w:tcPr>
          <w:p w14:paraId="3DB4015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3DA3D274"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1104" w:type="dxa"/>
            <w:tcBorders>
              <w:top w:val="nil"/>
              <w:left w:val="nil"/>
              <w:bottom w:val="nil"/>
              <w:right w:val="nil"/>
            </w:tcBorders>
            <w:vAlign w:val="bottom"/>
          </w:tcPr>
          <w:p w14:paraId="50CD7BF0"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c>
          <w:tcPr>
            <w:tcW w:w="912" w:type="dxa"/>
            <w:tcBorders>
              <w:top w:val="nil"/>
              <w:left w:val="nil"/>
              <w:bottom w:val="nil"/>
              <w:right w:val="nil"/>
            </w:tcBorders>
            <w:vAlign w:val="bottom"/>
          </w:tcPr>
          <w:p w14:paraId="7618912F" w14:textId="77777777" w:rsidR="00197908" w:rsidRPr="00835122" w:rsidRDefault="00197908" w:rsidP="00C81116">
            <w:pPr>
              <w:autoSpaceDE w:val="0"/>
              <w:autoSpaceDN w:val="0"/>
              <w:adjustRightInd w:val="0"/>
              <w:spacing w:after="0" w:line="240" w:lineRule="auto"/>
              <w:jc w:val="center"/>
              <w:rPr>
                <w:rFonts w:ascii="Arial" w:hAnsi="Arial" w:cs="Arial"/>
                <w:color w:val="000000"/>
                <w:kern w:val="0"/>
                <w:sz w:val="18"/>
                <w:szCs w:val="18"/>
                <w:lang w:val="id-ID"/>
              </w:rPr>
            </w:pPr>
          </w:p>
        </w:tc>
      </w:tr>
    </w:tbl>
    <w:p w14:paraId="3E35C3C2" w14:textId="4EE0989B" w:rsidR="00197908" w:rsidRPr="00835122" w:rsidRDefault="00197908" w:rsidP="003A5ED1">
      <w:pPr>
        <w:rPr>
          <w:b/>
          <w:bCs/>
          <w:lang w:val="id-ID"/>
        </w:rPr>
      </w:pPr>
    </w:p>
    <w:p w14:paraId="79087BB9" w14:textId="77777777" w:rsidR="00BF2A5B" w:rsidRPr="00835122" w:rsidRDefault="00BF2A5B" w:rsidP="00BF2A5B">
      <w:pPr>
        <w:spacing w:after="0" w:line="240" w:lineRule="auto"/>
        <w:ind w:left="1134"/>
        <w:jc w:val="both"/>
        <w:rPr>
          <w:rFonts w:asciiTheme="majorBidi" w:hAnsiTheme="majorBidi" w:cstheme="majorBidi"/>
          <w:bCs/>
          <w:szCs w:val="24"/>
          <w:lang w:val="id-ID"/>
        </w:rPr>
      </w:pPr>
    </w:p>
    <w:p w14:paraId="557F638A" w14:textId="1859E83B" w:rsidR="00BF2A5B" w:rsidRPr="00835122" w:rsidRDefault="00BF2A5B" w:rsidP="00BF2A5B">
      <w:pPr>
        <w:pStyle w:val="Heading1"/>
        <w:rPr>
          <w:szCs w:val="24"/>
        </w:rPr>
      </w:pPr>
    </w:p>
    <w:p w14:paraId="4C2ECBB7" w14:textId="3A4A12BB" w:rsidR="00BF2A5B" w:rsidRPr="00835122" w:rsidRDefault="00BF2A5B" w:rsidP="00BF2A5B">
      <w:pPr>
        <w:pStyle w:val="Heading1"/>
        <w:rPr>
          <w:szCs w:val="24"/>
        </w:rPr>
      </w:pPr>
    </w:p>
    <w:p w14:paraId="46BD7550" w14:textId="6D4A4EAF" w:rsidR="00BF2A5B" w:rsidRPr="00835122" w:rsidRDefault="00BF2A5B" w:rsidP="00BF2A5B">
      <w:pPr>
        <w:pStyle w:val="Heading1"/>
        <w:rPr>
          <w:szCs w:val="24"/>
        </w:rPr>
      </w:pPr>
    </w:p>
    <w:p w14:paraId="56B97A7F" w14:textId="249D3BC5" w:rsidR="00BF2A5B" w:rsidRPr="00835122" w:rsidRDefault="00BF2A5B" w:rsidP="00BF2A5B">
      <w:pPr>
        <w:pStyle w:val="Heading1"/>
        <w:rPr>
          <w:szCs w:val="24"/>
        </w:rPr>
      </w:pPr>
    </w:p>
    <w:p w14:paraId="3F0AC20B" w14:textId="1AC2F2CB" w:rsidR="00BF2A5B" w:rsidRPr="00835122" w:rsidRDefault="00BF2A5B" w:rsidP="00BF2A5B">
      <w:pPr>
        <w:pStyle w:val="Heading1"/>
        <w:rPr>
          <w:szCs w:val="24"/>
        </w:rPr>
      </w:pPr>
    </w:p>
    <w:p w14:paraId="43E92492" w14:textId="622CD22C" w:rsidR="00BF2A5B" w:rsidRPr="00835122" w:rsidRDefault="00BF2A5B" w:rsidP="00BF2A5B">
      <w:pPr>
        <w:pStyle w:val="Heading1"/>
        <w:rPr>
          <w:szCs w:val="24"/>
        </w:rPr>
      </w:pPr>
    </w:p>
    <w:p w14:paraId="6C87D9B8" w14:textId="32B84BB9" w:rsidR="00BF2A5B" w:rsidRPr="00835122" w:rsidRDefault="00BF2A5B" w:rsidP="00BF2A5B">
      <w:pPr>
        <w:pStyle w:val="Heading1"/>
        <w:rPr>
          <w:szCs w:val="24"/>
        </w:rPr>
      </w:pPr>
    </w:p>
    <w:p w14:paraId="633DD6FD" w14:textId="566D9F7F" w:rsidR="00BF2A5B" w:rsidRPr="00835122" w:rsidRDefault="00BF2A5B" w:rsidP="00BF2A5B">
      <w:pPr>
        <w:pStyle w:val="Heading1"/>
        <w:rPr>
          <w:szCs w:val="24"/>
        </w:rPr>
      </w:pPr>
    </w:p>
    <w:p w14:paraId="468CA114" w14:textId="1C0C6338" w:rsidR="00BF2A5B" w:rsidRPr="00835122" w:rsidRDefault="00BF2A5B" w:rsidP="00BF2A5B">
      <w:pPr>
        <w:pStyle w:val="Heading1"/>
        <w:rPr>
          <w:szCs w:val="24"/>
        </w:rPr>
      </w:pPr>
    </w:p>
    <w:p w14:paraId="224724DA" w14:textId="1E5D79F1" w:rsidR="00BF2A5B" w:rsidRPr="00835122" w:rsidRDefault="00BF2A5B" w:rsidP="00BF2A5B">
      <w:pPr>
        <w:pStyle w:val="Heading1"/>
        <w:rPr>
          <w:szCs w:val="24"/>
        </w:rPr>
      </w:pPr>
    </w:p>
    <w:p w14:paraId="031BD59E" w14:textId="5DDEB150" w:rsidR="00BF2A5B" w:rsidRPr="00835122" w:rsidRDefault="00BF2A5B" w:rsidP="00BF2A5B">
      <w:pPr>
        <w:pStyle w:val="Heading1"/>
        <w:rPr>
          <w:szCs w:val="24"/>
        </w:rPr>
      </w:pPr>
    </w:p>
    <w:p w14:paraId="43453CA1" w14:textId="5233D2EA" w:rsidR="00BF2A5B" w:rsidRPr="00835122" w:rsidRDefault="00BF2A5B" w:rsidP="00BF2A5B">
      <w:pPr>
        <w:pStyle w:val="Heading1"/>
        <w:rPr>
          <w:szCs w:val="24"/>
        </w:rPr>
      </w:pPr>
    </w:p>
    <w:p w14:paraId="292F4076" w14:textId="14C8C676" w:rsidR="00BF2A5B" w:rsidRPr="00835122" w:rsidRDefault="00BF2A5B" w:rsidP="00BF2A5B">
      <w:pPr>
        <w:pStyle w:val="Heading1"/>
        <w:rPr>
          <w:szCs w:val="24"/>
        </w:rPr>
      </w:pPr>
    </w:p>
    <w:p w14:paraId="75725D4D" w14:textId="77777777" w:rsidR="00BF2A5B" w:rsidRPr="00835122" w:rsidRDefault="00BF2A5B" w:rsidP="00BF2A5B">
      <w:pPr>
        <w:pStyle w:val="Heading1"/>
        <w:rPr>
          <w:szCs w:val="24"/>
        </w:rPr>
      </w:pPr>
    </w:p>
    <w:p w14:paraId="553C1EED" w14:textId="42FABE37" w:rsidR="00237884" w:rsidRPr="000415D3" w:rsidRDefault="00237884" w:rsidP="00237884">
      <w:pPr>
        <w:widowControl w:val="0"/>
        <w:autoSpaceDE w:val="0"/>
        <w:autoSpaceDN w:val="0"/>
        <w:adjustRightInd w:val="0"/>
        <w:spacing w:line="240" w:lineRule="auto"/>
        <w:ind w:left="480" w:hanging="480"/>
        <w:jc w:val="center"/>
        <w:rPr>
          <w:b/>
          <w:bCs/>
          <w:lang w:val="id-ID"/>
        </w:rPr>
      </w:pPr>
      <w:r w:rsidRPr="000415D3">
        <w:rPr>
          <w:rFonts w:ascii="Times New Roman" w:hAnsi="Times New Roman" w:cs="Times New Roman"/>
          <w:b/>
          <w:bCs/>
          <w:sz w:val="24"/>
          <w:szCs w:val="24"/>
          <w:lang w:val="en-US"/>
        </w:rPr>
        <w:t>D</w:t>
      </w:r>
      <w:r w:rsidRPr="000415D3">
        <w:rPr>
          <w:rFonts w:ascii="Times New Roman" w:hAnsi="Times New Roman" w:cs="Times New Roman"/>
          <w:b/>
          <w:bCs/>
          <w:sz w:val="24"/>
          <w:szCs w:val="24"/>
          <w:lang w:val="id-ID"/>
        </w:rPr>
        <w:t>AFTAR PUSTAKA</w:t>
      </w:r>
    </w:p>
    <w:p w14:paraId="594EE6D7" w14:textId="77777777" w:rsidR="00237884" w:rsidRDefault="00237884" w:rsidP="0087453F">
      <w:pPr>
        <w:widowControl w:val="0"/>
        <w:autoSpaceDE w:val="0"/>
        <w:autoSpaceDN w:val="0"/>
        <w:adjustRightInd w:val="0"/>
        <w:spacing w:line="240" w:lineRule="auto"/>
        <w:ind w:left="480" w:hanging="480"/>
        <w:rPr>
          <w:b/>
          <w:bCs/>
          <w:lang w:val="id-ID"/>
        </w:rPr>
      </w:pPr>
    </w:p>
    <w:p w14:paraId="6E28D898" w14:textId="7E7B3FE3" w:rsidR="0087453F" w:rsidRPr="0087453F" w:rsidRDefault="00CB7CAE" w:rsidP="00237884">
      <w:pPr>
        <w:widowControl w:val="0"/>
        <w:autoSpaceDE w:val="0"/>
        <w:autoSpaceDN w:val="0"/>
        <w:adjustRightInd w:val="0"/>
        <w:spacing w:line="240" w:lineRule="auto"/>
        <w:ind w:left="480" w:hanging="480"/>
        <w:jc w:val="both"/>
        <w:rPr>
          <w:rFonts w:ascii="Calibri" w:hAnsi="Calibri" w:cs="Calibri"/>
          <w:noProof/>
          <w:szCs w:val="24"/>
        </w:rPr>
      </w:pPr>
      <w:r>
        <w:rPr>
          <w:b/>
          <w:bCs/>
          <w:lang w:val="id-ID"/>
        </w:rPr>
        <w:fldChar w:fldCharType="begin" w:fldLock="1"/>
      </w:r>
      <w:r>
        <w:rPr>
          <w:b/>
          <w:bCs/>
          <w:lang w:val="id-ID"/>
        </w:rPr>
        <w:instrText xml:space="preserve">ADDIN Mendeley Bibliography CSL_BIBLIOGRAPHY </w:instrText>
      </w:r>
      <w:r>
        <w:rPr>
          <w:b/>
          <w:bCs/>
          <w:lang w:val="id-ID"/>
        </w:rPr>
        <w:fldChar w:fldCharType="separate"/>
      </w:r>
      <w:r w:rsidR="0087453F" w:rsidRPr="0087453F">
        <w:rPr>
          <w:rFonts w:ascii="Calibri" w:hAnsi="Calibri" w:cs="Calibri"/>
          <w:noProof/>
          <w:szCs w:val="24"/>
        </w:rPr>
        <w:t xml:space="preserve">Akbar, A., &amp; Iradianty, A. (2020). Pengaruh Biaya Operasional, Pajak Tangguhan, Dan Net Interest Margin Terhadap Laba Bersih Pada Perbankan Syariah Yang Terdaftar Di Bursa Efek Indonesia Periode 2014-2018. </w:t>
      </w:r>
      <w:r w:rsidR="0087453F" w:rsidRPr="0087453F">
        <w:rPr>
          <w:rFonts w:ascii="Calibri" w:hAnsi="Calibri" w:cs="Calibri"/>
          <w:i/>
          <w:iCs/>
          <w:noProof/>
          <w:szCs w:val="24"/>
        </w:rPr>
        <w:t>E-Proceeding of Management</w:t>
      </w:r>
      <w:r w:rsidR="0087453F" w:rsidRPr="0087453F">
        <w:rPr>
          <w:rFonts w:ascii="Calibri" w:hAnsi="Calibri" w:cs="Calibri"/>
          <w:noProof/>
          <w:szCs w:val="24"/>
        </w:rPr>
        <w:t xml:space="preserve">, </w:t>
      </w:r>
      <w:r w:rsidR="0087453F" w:rsidRPr="0087453F">
        <w:rPr>
          <w:rFonts w:ascii="Calibri" w:hAnsi="Calibri" w:cs="Calibri"/>
          <w:i/>
          <w:iCs/>
          <w:noProof/>
          <w:szCs w:val="24"/>
        </w:rPr>
        <w:t>7</w:t>
      </w:r>
      <w:r w:rsidR="0087453F" w:rsidRPr="0087453F">
        <w:rPr>
          <w:rFonts w:ascii="Calibri" w:hAnsi="Calibri" w:cs="Calibri"/>
          <w:noProof/>
          <w:szCs w:val="24"/>
        </w:rPr>
        <w:t>(2), 2238–2245.</w:t>
      </w:r>
    </w:p>
    <w:p w14:paraId="300A32AF"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AlHaliq, H. A., &amp; AlMuhirat, A. A. (2016). Customer satisfaction with electronic banking services in the Saudi banking sector. </w:t>
      </w:r>
      <w:r w:rsidRPr="0087453F">
        <w:rPr>
          <w:rFonts w:ascii="Calibri" w:hAnsi="Calibri" w:cs="Calibri"/>
          <w:i/>
          <w:iCs/>
          <w:noProof/>
          <w:szCs w:val="24"/>
        </w:rPr>
        <w:t>Asian Social Science</w:t>
      </w:r>
      <w:r w:rsidRPr="0087453F">
        <w:rPr>
          <w:rFonts w:ascii="Calibri" w:hAnsi="Calibri" w:cs="Calibri"/>
          <w:noProof/>
          <w:szCs w:val="24"/>
        </w:rPr>
        <w:t xml:space="preserve">, </w:t>
      </w:r>
      <w:r w:rsidRPr="0087453F">
        <w:rPr>
          <w:rFonts w:ascii="Calibri" w:hAnsi="Calibri" w:cs="Calibri"/>
          <w:i/>
          <w:iCs/>
          <w:noProof/>
          <w:szCs w:val="24"/>
        </w:rPr>
        <w:t>12</w:t>
      </w:r>
      <w:r w:rsidRPr="0087453F">
        <w:rPr>
          <w:rFonts w:ascii="Calibri" w:hAnsi="Calibri" w:cs="Calibri"/>
          <w:noProof/>
          <w:szCs w:val="24"/>
        </w:rPr>
        <w:t>(5), 139–146. https://doi.org/10.5539/ass.v12n5p139</w:t>
      </w:r>
    </w:p>
    <w:p w14:paraId="124739F8"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Almurni, S., Fatin, A. S., &amp; Mustika Maya. (2023). Pengaruh Electronic Banking dan Electronic Money Terhadap Kinerja Keuangan Perbankan yang Terdaftar di Bursa Efek Indonesia. </w:t>
      </w:r>
      <w:r w:rsidRPr="0087453F">
        <w:rPr>
          <w:rFonts w:ascii="Calibri" w:hAnsi="Calibri" w:cs="Calibri"/>
          <w:i/>
          <w:iCs/>
          <w:noProof/>
          <w:szCs w:val="24"/>
        </w:rPr>
        <w:t>BPJP) Sekolah Tinggi Ilmu Ekonomi Indonesia Jakarta</w:t>
      </w:r>
      <w:r w:rsidRPr="0087453F">
        <w:rPr>
          <w:rFonts w:ascii="Calibri" w:hAnsi="Calibri" w:cs="Calibri"/>
          <w:noProof/>
          <w:szCs w:val="24"/>
        </w:rPr>
        <w:t xml:space="preserve">, </w:t>
      </w:r>
      <w:r w:rsidRPr="0087453F">
        <w:rPr>
          <w:rFonts w:ascii="Calibri" w:hAnsi="Calibri" w:cs="Calibri"/>
          <w:i/>
          <w:iCs/>
          <w:noProof/>
          <w:szCs w:val="24"/>
        </w:rPr>
        <w:t>32</w:t>
      </w:r>
      <w:r w:rsidRPr="0087453F">
        <w:rPr>
          <w:rFonts w:ascii="Calibri" w:hAnsi="Calibri" w:cs="Calibri"/>
          <w:noProof/>
          <w:szCs w:val="24"/>
        </w:rPr>
        <w:t>(1), 30–45. https://doi.org/10.36406/jam.v18i02.1323</w:t>
      </w:r>
    </w:p>
    <w:p w14:paraId="5187A321"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Aqilah, S., &amp; Fathoni, M. A. (2023). Factors Determining the Use of Mobile Banking in Indonesia. </w:t>
      </w:r>
      <w:r w:rsidRPr="0087453F">
        <w:rPr>
          <w:rFonts w:ascii="Calibri" w:hAnsi="Calibri" w:cs="Calibri"/>
          <w:i/>
          <w:iCs/>
          <w:noProof/>
          <w:szCs w:val="24"/>
        </w:rPr>
        <w:t>International Journal of Banking and Finance</w:t>
      </w:r>
      <w:r w:rsidRPr="0087453F">
        <w:rPr>
          <w:rFonts w:ascii="Calibri" w:hAnsi="Calibri" w:cs="Calibri"/>
          <w:noProof/>
          <w:szCs w:val="24"/>
        </w:rPr>
        <w:t xml:space="preserve">, </w:t>
      </w:r>
      <w:r w:rsidRPr="0087453F">
        <w:rPr>
          <w:rFonts w:ascii="Calibri" w:hAnsi="Calibri" w:cs="Calibri"/>
          <w:i/>
          <w:iCs/>
          <w:noProof/>
          <w:szCs w:val="24"/>
        </w:rPr>
        <w:t>18</w:t>
      </w:r>
      <w:r w:rsidRPr="0087453F">
        <w:rPr>
          <w:rFonts w:ascii="Calibri" w:hAnsi="Calibri" w:cs="Calibri"/>
          <w:noProof/>
          <w:szCs w:val="24"/>
        </w:rPr>
        <w:t>(2), 29–52. https://doi.org/10.32890/ijbf2023.18.2.2</w:t>
      </w:r>
    </w:p>
    <w:p w14:paraId="5B8A0021"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ASPI. (2024). Statistik QRIS. </w:t>
      </w:r>
      <w:r w:rsidRPr="0087453F">
        <w:rPr>
          <w:rFonts w:ascii="Calibri" w:hAnsi="Calibri" w:cs="Calibri"/>
          <w:i/>
          <w:iCs/>
          <w:noProof/>
          <w:szCs w:val="24"/>
        </w:rPr>
        <w:t>Https://Www.Aspi-Indonesia.or.Id/Statistik-Qris/</w:t>
      </w:r>
      <w:r w:rsidRPr="0087453F">
        <w:rPr>
          <w:rFonts w:ascii="Calibri" w:hAnsi="Calibri" w:cs="Calibri"/>
          <w:noProof/>
          <w:szCs w:val="24"/>
        </w:rPr>
        <w:t>.</w:t>
      </w:r>
    </w:p>
    <w:p w14:paraId="5833D558"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Awintasari &amp; Nurhidayati. (2021). PENGARUH NON PERFORMING FINANCING, CAPITAL ADEQUACY RATIO, BEBAN OPERASIONAL PENDAPATAN OPERASIONAL DAN NET IMBALAN TERHADAP RETURN ON ASSETS (STUDI PADA BANK MAYBANK SYARIAH PERIODE 2012-2019). </w:t>
      </w:r>
      <w:r w:rsidRPr="0087453F">
        <w:rPr>
          <w:rFonts w:ascii="Calibri" w:hAnsi="Calibri" w:cs="Calibri"/>
          <w:i/>
          <w:iCs/>
          <w:noProof/>
          <w:szCs w:val="24"/>
        </w:rPr>
        <w:t>Land Journal</w:t>
      </w:r>
      <w:r w:rsidRPr="0087453F">
        <w:rPr>
          <w:rFonts w:ascii="Calibri" w:hAnsi="Calibri" w:cs="Calibri"/>
          <w:noProof/>
          <w:szCs w:val="24"/>
        </w:rPr>
        <w:t xml:space="preserve">, </w:t>
      </w:r>
      <w:r w:rsidRPr="0087453F">
        <w:rPr>
          <w:rFonts w:ascii="Calibri" w:hAnsi="Calibri" w:cs="Calibri"/>
          <w:i/>
          <w:iCs/>
          <w:noProof/>
          <w:szCs w:val="24"/>
        </w:rPr>
        <w:t>1</w:t>
      </w:r>
      <w:r w:rsidRPr="0087453F">
        <w:rPr>
          <w:rFonts w:ascii="Calibri" w:hAnsi="Calibri" w:cs="Calibri"/>
          <w:noProof/>
          <w:szCs w:val="24"/>
        </w:rPr>
        <w:t>(2), 167–178. https://doi.org/10.47491/landjournal.v1i2.709</w:t>
      </w:r>
    </w:p>
    <w:p w14:paraId="578C6543"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Ayuningtyas, M., &amp; Sufina, L. (2023). Pengaruh Penggunaan Mobile Banking, Internet Banking, dan Atm terhadap Kinerja Keuangan Perbankan (Studi Kasus Sektor Bank Konvensional yang Terdaftar di Bursa Efek Indonesia) Tahun 2017- 2021. </w:t>
      </w:r>
      <w:r w:rsidRPr="0087453F">
        <w:rPr>
          <w:rFonts w:ascii="Calibri" w:hAnsi="Calibri" w:cs="Calibri"/>
          <w:i/>
          <w:iCs/>
          <w:noProof/>
          <w:szCs w:val="24"/>
        </w:rPr>
        <w:t>Jurnal Keuangan Dan Perbankan</w:t>
      </w:r>
      <w:r w:rsidRPr="0087453F">
        <w:rPr>
          <w:rFonts w:ascii="Calibri" w:hAnsi="Calibri" w:cs="Calibri"/>
          <w:noProof/>
          <w:szCs w:val="24"/>
        </w:rPr>
        <w:t xml:space="preserve">, </w:t>
      </w:r>
      <w:r w:rsidRPr="0087453F">
        <w:rPr>
          <w:rFonts w:ascii="Calibri" w:hAnsi="Calibri" w:cs="Calibri"/>
          <w:i/>
          <w:iCs/>
          <w:noProof/>
          <w:szCs w:val="24"/>
        </w:rPr>
        <w:t>19</w:t>
      </w:r>
      <w:r w:rsidRPr="0087453F">
        <w:rPr>
          <w:rFonts w:ascii="Calibri" w:hAnsi="Calibri" w:cs="Calibri"/>
          <w:noProof/>
          <w:szCs w:val="24"/>
        </w:rPr>
        <w:t>(2), 119–130. https://doi.org/10.35384/jkp.v19i2.394</w:t>
      </w:r>
    </w:p>
    <w:p w14:paraId="4015A271" w14:textId="77777777" w:rsidR="0087453F" w:rsidRPr="0087453F" w:rsidRDefault="0087453F" w:rsidP="0087453F">
      <w:pPr>
        <w:widowControl w:val="0"/>
        <w:autoSpaceDE w:val="0"/>
        <w:autoSpaceDN w:val="0"/>
        <w:adjustRightInd w:val="0"/>
        <w:spacing w:line="240" w:lineRule="auto"/>
        <w:ind w:left="480" w:hanging="480"/>
        <w:rPr>
          <w:rFonts w:ascii="Calibri" w:hAnsi="Calibri" w:cs="Calibri"/>
          <w:noProof/>
          <w:szCs w:val="24"/>
        </w:rPr>
      </w:pPr>
      <w:r w:rsidRPr="0087453F">
        <w:rPr>
          <w:rFonts w:ascii="Calibri" w:hAnsi="Calibri" w:cs="Calibri"/>
          <w:noProof/>
          <w:szCs w:val="24"/>
        </w:rPr>
        <w:t xml:space="preserve">BI. (2024). </w:t>
      </w:r>
      <w:r w:rsidRPr="0087453F">
        <w:rPr>
          <w:rFonts w:ascii="Calibri" w:hAnsi="Calibri" w:cs="Calibri"/>
          <w:i/>
          <w:iCs/>
          <w:noProof/>
          <w:szCs w:val="24"/>
        </w:rPr>
        <w:t>QRIS</w:t>
      </w:r>
      <w:r w:rsidRPr="0087453F">
        <w:rPr>
          <w:rFonts w:ascii="Calibri" w:hAnsi="Calibri" w:cs="Calibri"/>
          <w:noProof/>
          <w:szCs w:val="24"/>
        </w:rPr>
        <w:t>. Https://Www.Bi.Go.Id/QRIS/Default.Aspx.</w:t>
      </w:r>
    </w:p>
    <w:p w14:paraId="1905A07F"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Burhan. (2024). </w:t>
      </w:r>
      <w:r w:rsidRPr="0087453F">
        <w:rPr>
          <w:rFonts w:ascii="Calibri" w:hAnsi="Calibri" w:cs="Calibri"/>
          <w:i/>
          <w:iCs/>
          <w:noProof/>
          <w:szCs w:val="24"/>
        </w:rPr>
        <w:t>https://finansial.bisnis.com/read/20240123/90/1734767/1064-kantor-bank-tutup-setahun-terakhir-terbanyak-dari-kelompok-bumn</w:t>
      </w:r>
      <w:r w:rsidRPr="0087453F">
        <w:rPr>
          <w:rFonts w:ascii="Calibri" w:hAnsi="Calibri" w:cs="Calibri"/>
          <w:noProof/>
          <w:szCs w:val="24"/>
        </w:rPr>
        <w:t>.</w:t>
      </w:r>
    </w:p>
    <w:p w14:paraId="07EADAA4"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CNBC. (2024). </w:t>
      </w:r>
      <w:r w:rsidRPr="0087453F">
        <w:rPr>
          <w:rFonts w:ascii="Calibri" w:hAnsi="Calibri" w:cs="Calibri"/>
          <w:i/>
          <w:iCs/>
          <w:noProof/>
          <w:szCs w:val="24"/>
        </w:rPr>
        <w:t>No TitBank di Indonesia Ramai-Ramai Tutup Ribuan ATM, Ini Alasannyale</w:t>
      </w:r>
      <w:r w:rsidRPr="0087453F">
        <w:rPr>
          <w:rFonts w:ascii="Calibri" w:hAnsi="Calibri" w:cs="Calibri"/>
          <w:noProof/>
          <w:szCs w:val="24"/>
        </w:rPr>
        <w:t>. Https://Www.Cnbcindonesia.Com/Market/20240616182929-17-547024/Bank-Di-Indonesia-Ramai-Ramai-Tutup-Ribuan-Atm-Ini-Alasannya.</w:t>
      </w:r>
    </w:p>
    <w:p w14:paraId="57D28963"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Desmadirega, L. A., &amp; Hermana, B. (2023). </w:t>
      </w:r>
      <w:r w:rsidRPr="0087453F">
        <w:rPr>
          <w:rFonts w:ascii="Calibri" w:hAnsi="Calibri" w:cs="Calibri"/>
          <w:i/>
          <w:iCs/>
          <w:noProof/>
          <w:szCs w:val="24"/>
        </w:rPr>
        <w:t>The Comparison of ATM/Debit Card, Credit Card, and E-Money Transactions in Indonesia Before and After the Covid-19 Pandemic Period January 2018 - August 2023</w:t>
      </w:r>
      <w:r w:rsidRPr="0087453F">
        <w:rPr>
          <w:rFonts w:ascii="Calibri" w:hAnsi="Calibri" w:cs="Calibri"/>
          <w:noProof/>
          <w:szCs w:val="24"/>
        </w:rPr>
        <w:t>. Journal of Economics, Finance and Management Studies. https://doi.org/10.47191/jefms/v6-i12-10</w:t>
      </w:r>
    </w:p>
    <w:p w14:paraId="42ED8391"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Ermawan, S. D., &amp; Raharja, S. (2022). Analysis Of The Influence Of Digital Payment Systems On Banking Efficiency In Indonesia. </w:t>
      </w:r>
      <w:r w:rsidRPr="0087453F">
        <w:rPr>
          <w:rFonts w:ascii="Calibri" w:hAnsi="Calibri" w:cs="Calibri"/>
          <w:i/>
          <w:iCs/>
          <w:noProof/>
          <w:szCs w:val="24"/>
        </w:rPr>
        <w:t>International Journal of Education, Business and Economics Research (IJEBER)</w:t>
      </w:r>
      <w:r w:rsidRPr="0087453F">
        <w:rPr>
          <w:rFonts w:ascii="Calibri" w:hAnsi="Calibri" w:cs="Calibri"/>
          <w:noProof/>
          <w:szCs w:val="24"/>
        </w:rPr>
        <w:t xml:space="preserve">, </w:t>
      </w:r>
      <w:r w:rsidRPr="0087453F">
        <w:rPr>
          <w:rFonts w:ascii="Calibri" w:hAnsi="Calibri" w:cs="Calibri"/>
          <w:i/>
          <w:iCs/>
          <w:noProof/>
          <w:szCs w:val="24"/>
        </w:rPr>
        <w:t>2</w:t>
      </w:r>
      <w:r w:rsidRPr="0087453F">
        <w:rPr>
          <w:rFonts w:ascii="Calibri" w:hAnsi="Calibri" w:cs="Calibri"/>
          <w:noProof/>
          <w:szCs w:val="24"/>
        </w:rPr>
        <w:t>(1), 34–52. https://ijeber.com</w:t>
      </w:r>
    </w:p>
    <w:p w14:paraId="2CDD1B08"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Firjatullah, F., NST, U. I., Daulay, W. E., &amp; ... (2021). Pengaruh Telectronic Banking Pada Perbankan Di Indonesia. </w:t>
      </w:r>
      <w:r w:rsidRPr="0087453F">
        <w:rPr>
          <w:rFonts w:ascii="Calibri" w:hAnsi="Calibri" w:cs="Calibri"/>
          <w:i/>
          <w:iCs/>
          <w:noProof/>
          <w:szCs w:val="24"/>
        </w:rPr>
        <w:t>Jurnal Ekonomi …</w:t>
      </w:r>
      <w:r w:rsidRPr="0087453F">
        <w:rPr>
          <w:rFonts w:ascii="Calibri" w:hAnsi="Calibri" w:cs="Calibri"/>
          <w:noProof/>
          <w:szCs w:val="24"/>
        </w:rPr>
        <w:t xml:space="preserve">, </w:t>
      </w:r>
      <w:r w:rsidRPr="0087453F">
        <w:rPr>
          <w:rFonts w:ascii="Calibri" w:hAnsi="Calibri" w:cs="Calibri"/>
          <w:i/>
          <w:iCs/>
          <w:noProof/>
          <w:szCs w:val="24"/>
        </w:rPr>
        <w:t>03</w:t>
      </w:r>
      <w:r w:rsidRPr="0087453F">
        <w:rPr>
          <w:rFonts w:ascii="Calibri" w:hAnsi="Calibri" w:cs="Calibri"/>
          <w:noProof/>
          <w:szCs w:val="24"/>
        </w:rPr>
        <w:t>(04), 127–134. https://www.jurnalintelektiva.com/index.php/jurnal/article/view/670%0Ahttps://www.jurnalintelektiva.com/index.php/jurnal/article/download/670/506</w:t>
      </w:r>
    </w:p>
    <w:p w14:paraId="3962D514"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lastRenderedPageBreak/>
        <w:t xml:space="preserve">Fitria, A., Munawar, A., &amp; Pratama, P. P. (2021). Pengaruh Penggunaan Internet Banking, Mobile Banking Dan SMS Banking Terhadap Kepuasan Nasabah Bank BNI. </w:t>
      </w:r>
      <w:r w:rsidRPr="0087453F">
        <w:rPr>
          <w:rFonts w:ascii="Calibri" w:hAnsi="Calibri" w:cs="Calibri"/>
          <w:i/>
          <w:iCs/>
          <w:noProof/>
          <w:szCs w:val="24"/>
        </w:rPr>
        <w:t>Jurnal Informatika Kesatuan</w:t>
      </w:r>
      <w:r w:rsidRPr="0087453F">
        <w:rPr>
          <w:rFonts w:ascii="Calibri" w:hAnsi="Calibri" w:cs="Calibri"/>
          <w:noProof/>
          <w:szCs w:val="24"/>
        </w:rPr>
        <w:t xml:space="preserve">, </w:t>
      </w:r>
      <w:r w:rsidRPr="0087453F">
        <w:rPr>
          <w:rFonts w:ascii="Calibri" w:hAnsi="Calibri" w:cs="Calibri"/>
          <w:i/>
          <w:iCs/>
          <w:noProof/>
          <w:szCs w:val="24"/>
        </w:rPr>
        <w:t>1</w:t>
      </w:r>
      <w:r w:rsidRPr="0087453F">
        <w:rPr>
          <w:rFonts w:ascii="Calibri" w:hAnsi="Calibri" w:cs="Calibri"/>
          <w:noProof/>
          <w:szCs w:val="24"/>
        </w:rPr>
        <w:t>(1), 43–52. https://doi.org/10.37641/jikes.v1i1.406</w:t>
      </w:r>
    </w:p>
    <w:p w14:paraId="1F952B92"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FUDDIN, M. K., FIRJATULLAH, A. N., HIZBULLAH, M. A., SYA’DIYAH, P. A., &amp; ERLITASARI, R. N. (2023). Revolusi Perbankan Digital: Game Changer Dalam Era Digitalisasi. </w:t>
      </w:r>
      <w:r w:rsidRPr="0087453F">
        <w:rPr>
          <w:rFonts w:ascii="Calibri" w:hAnsi="Calibri" w:cs="Calibri"/>
          <w:i/>
          <w:iCs/>
          <w:noProof/>
          <w:szCs w:val="24"/>
        </w:rPr>
        <w:t>Al-Masraf: Jurnal Lembaga Keuangan Dan Perbankan</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(2), 174. https://doi.org/10.15548/al-masraf.v8i2.598</w:t>
      </w:r>
    </w:p>
    <w:p w14:paraId="38B54892"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Haris. (2024). </w:t>
      </w:r>
      <w:r w:rsidRPr="0087453F">
        <w:rPr>
          <w:rFonts w:ascii="Calibri" w:hAnsi="Calibri" w:cs="Calibri"/>
          <w:i/>
          <w:iCs/>
          <w:noProof/>
          <w:szCs w:val="24"/>
        </w:rPr>
        <w:t>Jumlah Mesin ATM Terus Berkurang, Ada Apa?</w:t>
      </w:r>
      <w:r w:rsidRPr="0087453F">
        <w:rPr>
          <w:rFonts w:ascii="Calibri" w:hAnsi="Calibri" w:cs="Calibri"/>
          <w:noProof/>
          <w:szCs w:val="24"/>
        </w:rPr>
        <w:t xml:space="preserve"> Https://Katanetizen.Kompas.Com/Read/2024/07/25/150732285/Jumlah-Mesin-Atm-Terus-Berkurang-Ada-Apa?Page=all.</w:t>
      </w:r>
    </w:p>
    <w:p w14:paraId="1DADDC49"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Maharani, S., Ulum, M., &amp; ... (2020). Electronic Banking: Opportunities and Future Challenges of Islamic Economy in Indonesia. </w:t>
      </w:r>
      <w:r w:rsidRPr="0087453F">
        <w:rPr>
          <w:rFonts w:ascii="Calibri" w:hAnsi="Calibri" w:cs="Calibri"/>
          <w:i/>
          <w:iCs/>
          <w:noProof/>
          <w:szCs w:val="24"/>
        </w:rPr>
        <w:t>International Journal on Islamic Applications in Computer Science And Technology</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(1), 1–10. http://repository.iainponorogo.ac.id/553/%0Ahttp://repository.iainponorogo.ac.id/553/1/Article for International Conference IMAN 2019 Malaysia.pdf</w:t>
      </w:r>
    </w:p>
    <w:p w14:paraId="31E8AECB"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Nada, D. Q., Suryaningsum, S., &amp; Negara, H. K. S. (2021). Digitalization of the Quick Response Indonesian Standard (QRIS) Payment System for MSME Development. </w:t>
      </w:r>
      <w:r w:rsidRPr="0087453F">
        <w:rPr>
          <w:rFonts w:ascii="Calibri" w:hAnsi="Calibri" w:cs="Calibri"/>
          <w:i/>
          <w:iCs/>
          <w:noProof/>
          <w:szCs w:val="24"/>
        </w:rPr>
        <w:t>Journal of International Conference Proceedings</w:t>
      </w:r>
      <w:r w:rsidRPr="0087453F">
        <w:rPr>
          <w:rFonts w:ascii="Calibri" w:hAnsi="Calibri" w:cs="Calibri"/>
          <w:noProof/>
          <w:szCs w:val="24"/>
        </w:rPr>
        <w:t xml:space="preserve">, </w:t>
      </w:r>
      <w:r w:rsidRPr="0087453F">
        <w:rPr>
          <w:rFonts w:ascii="Calibri" w:hAnsi="Calibri" w:cs="Calibri"/>
          <w:i/>
          <w:iCs/>
          <w:noProof/>
          <w:szCs w:val="24"/>
        </w:rPr>
        <w:t>4</w:t>
      </w:r>
      <w:r w:rsidRPr="0087453F">
        <w:rPr>
          <w:rFonts w:ascii="Calibri" w:hAnsi="Calibri" w:cs="Calibri"/>
          <w:noProof/>
          <w:szCs w:val="24"/>
        </w:rPr>
        <w:t>(3), 551–558. https://doi.org/10.32535/jicp.v4i3.1358</w:t>
      </w:r>
    </w:p>
    <w:p w14:paraId="46866628"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Nurbaiti.et.al. (2021). The Model Of Capability Toward The Intention To Use Internet Banking In Indonesia. </w:t>
      </w:r>
      <w:r w:rsidRPr="0087453F">
        <w:rPr>
          <w:rFonts w:ascii="Calibri" w:hAnsi="Calibri" w:cs="Calibri"/>
          <w:i/>
          <w:iCs/>
          <w:noProof/>
          <w:szCs w:val="24"/>
        </w:rPr>
        <w:t>Turkish Journal of Computer and Mathematics Education (TURCOMAT)</w:t>
      </w:r>
      <w:r w:rsidRPr="0087453F">
        <w:rPr>
          <w:rFonts w:ascii="Calibri" w:hAnsi="Calibri" w:cs="Calibri"/>
          <w:noProof/>
          <w:szCs w:val="24"/>
        </w:rPr>
        <w:t xml:space="preserve">, </w:t>
      </w:r>
      <w:r w:rsidRPr="0087453F">
        <w:rPr>
          <w:rFonts w:ascii="Calibri" w:hAnsi="Calibri" w:cs="Calibri"/>
          <w:i/>
          <w:iCs/>
          <w:noProof/>
          <w:szCs w:val="24"/>
        </w:rPr>
        <w:t>12</w:t>
      </w:r>
      <w:r w:rsidRPr="0087453F">
        <w:rPr>
          <w:rFonts w:ascii="Calibri" w:hAnsi="Calibri" w:cs="Calibri"/>
          <w:noProof/>
          <w:szCs w:val="24"/>
        </w:rPr>
        <w:t>(4), 585–592. https://doi.org/10.17762/turcomat.v12i4.540</w:t>
      </w:r>
    </w:p>
    <w:p w14:paraId="2D09E027"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OJK. (2015). Bijak Ber-ebangking. </w:t>
      </w:r>
      <w:r w:rsidRPr="0087453F">
        <w:rPr>
          <w:rFonts w:ascii="Calibri" w:hAnsi="Calibri" w:cs="Calibri"/>
          <w:i/>
          <w:iCs/>
          <w:noProof/>
          <w:szCs w:val="24"/>
        </w:rPr>
        <w:t>Bijak Ber-Ebanking</w:t>
      </w:r>
      <w:r w:rsidRPr="0087453F">
        <w:rPr>
          <w:rFonts w:ascii="Calibri" w:hAnsi="Calibri" w:cs="Calibri"/>
          <w:noProof/>
          <w:szCs w:val="24"/>
        </w:rPr>
        <w:t>, 6. https://www.ojk.go.id/Files/box/buku bijak ber-ebanking.pdf.</w:t>
      </w:r>
    </w:p>
    <w:p w14:paraId="6EE906EA"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OJK. (2016). Panduan Penyelenggara Digital Branch Oleh Bank Umum. </w:t>
      </w:r>
      <w:r w:rsidRPr="0087453F">
        <w:rPr>
          <w:rFonts w:ascii="Calibri" w:hAnsi="Calibri" w:cs="Calibri"/>
          <w:i/>
          <w:iCs/>
          <w:noProof/>
          <w:szCs w:val="24"/>
        </w:rPr>
        <w:t>Penyelenggaraan Digital Branch Oleh Bank Umum</w:t>
      </w:r>
      <w:r w:rsidRPr="0087453F">
        <w:rPr>
          <w:rFonts w:ascii="Calibri" w:hAnsi="Calibri" w:cs="Calibri"/>
          <w:noProof/>
          <w:szCs w:val="24"/>
        </w:rPr>
        <w:t xml:space="preserve">, </w:t>
      </w:r>
      <w:r w:rsidRPr="0087453F">
        <w:rPr>
          <w:rFonts w:ascii="Calibri" w:hAnsi="Calibri" w:cs="Calibri"/>
          <w:i/>
          <w:iCs/>
          <w:noProof/>
          <w:szCs w:val="24"/>
        </w:rPr>
        <w:t>1</w:t>
      </w:r>
      <w:r w:rsidRPr="0087453F">
        <w:rPr>
          <w:rFonts w:ascii="Calibri" w:hAnsi="Calibri" w:cs="Calibri"/>
          <w:noProof/>
          <w:szCs w:val="24"/>
        </w:rPr>
        <w:t>(1), 1–9.</w:t>
      </w:r>
    </w:p>
    <w:p w14:paraId="7CBB3B89"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OJK. (2020). </w:t>
      </w:r>
      <w:r w:rsidRPr="0087453F">
        <w:rPr>
          <w:rFonts w:ascii="Calibri" w:hAnsi="Calibri" w:cs="Calibri"/>
          <w:i/>
          <w:iCs/>
          <w:noProof/>
          <w:szCs w:val="24"/>
        </w:rPr>
        <w:t>PEDOMAN PENYUSUNAN LAPORAN PUBLIKASI BANK UMUM KONVENSIONAL</w:t>
      </w:r>
      <w:r w:rsidRPr="0087453F">
        <w:rPr>
          <w:rFonts w:ascii="Calibri" w:hAnsi="Calibri" w:cs="Calibri"/>
          <w:noProof/>
          <w:szCs w:val="24"/>
        </w:rPr>
        <w:t xml:space="preserve">. </w:t>
      </w:r>
      <w:r w:rsidRPr="0087453F">
        <w:rPr>
          <w:rFonts w:ascii="Calibri" w:hAnsi="Calibri" w:cs="Calibri"/>
          <w:i/>
          <w:iCs/>
          <w:noProof/>
          <w:szCs w:val="24"/>
        </w:rPr>
        <w:t>21</w:t>
      </w:r>
      <w:r w:rsidRPr="0087453F">
        <w:rPr>
          <w:rFonts w:ascii="Calibri" w:hAnsi="Calibri" w:cs="Calibri"/>
          <w:noProof/>
          <w:szCs w:val="24"/>
        </w:rPr>
        <w:t>(1), 1–9.</w:t>
      </w:r>
    </w:p>
    <w:p w14:paraId="35E7F2C7"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OJK. (2023). </w:t>
      </w:r>
      <w:r w:rsidRPr="0087453F">
        <w:rPr>
          <w:rFonts w:ascii="Calibri" w:hAnsi="Calibri" w:cs="Calibri"/>
          <w:i/>
          <w:iCs/>
          <w:noProof/>
          <w:szCs w:val="24"/>
        </w:rPr>
        <w:t>Laporan Surveillance Perbankan Indonesia (LSPI) TW II 2023</w:t>
      </w:r>
      <w:r w:rsidRPr="0087453F">
        <w:rPr>
          <w:rFonts w:ascii="Calibri" w:hAnsi="Calibri" w:cs="Calibri"/>
          <w:noProof/>
          <w:szCs w:val="24"/>
        </w:rPr>
        <w:t>. 1–104. https://ojk.go.id/id/kanal/perbankan/data-dan-statistik/laporan-profil-industri-perbankan/Documents/Laporan Surveillance Perbankan Indonesia - Triwulan II 2023.pdf</w:t>
      </w:r>
    </w:p>
    <w:p w14:paraId="1E598773"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Ong, H.-B., Jaffar, N., Yap, V.-C., &amp; Norhashim, M. (2023). Empirical analysis of internet and mobile banking in Malaysia. </w:t>
      </w:r>
      <w:r w:rsidRPr="0087453F">
        <w:rPr>
          <w:rFonts w:ascii="Calibri" w:hAnsi="Calibri" w:cs="Calibri"/>
          <w:i/>
          <w:iCs/>
          <w:noProof/>
          <w:szCs w:val="24"/>
        </w:rPr>
        <w:t>Asian Economic and Financial Review</w:t>
      </w:r>
      <w:r w:rsidRPr="0087453F">
        <w:rPr>
          <w:rFonts w:ascii="Calibri" w:hAnsi="Calibri" w:cs="Calibri"/>
          <w:noProof/>
          <w:szCs w:val="24"/>
        </w:rPr>
        <w:t xml:space="preserve">, </w:t>
      </w:r>
      <w:r w:rsidRPr="0087453F">
        <w:rPr>
          <w:rFonts w:ascii="Calibri" w:hAnsi="Calibri" w:cs="Calibri"/>
          <w:i/>
          <w:iCs/>
          <w:noProof/>
          <w:szCs w:val="24"/>
        </w:rPr>
        <w:t>13</w:t>
      </w:r>
      <w:r w:rsidRPr="0087453F">
        <w:rPr>
          <w:rFonts w:ascii="Calibri" w:hAnsi="Calibri" w:cs="Calibri"/>
          <w:noProof/>
          <w:szCs w:val="24"/>
        </w:rPr>
        <w:t>(2), 138–147. https://doi.org/10.55493/5002.v13i2.4717</w:t>
      </w:r>
    </w:p>
    <w:p w14:paraId="6BAE015E"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Oppusunggu, L. S., Suwarno, Lisdiono, P., &amp; Djanegara, M. S. (2024). Quantitative analysis of the impact of electronic banking on the financial performance of rural banks in Indonesia. </w:t>
      </w:r>
      <w:r w:rsidRPr="0087453F">
        <w:rPr>
          <w:rFonts w:ascii="Calibri" w:hAnsi="Calibri" w:cs="Calibri"/>
          <w:i/>
          <w:iCs/>
          <w:noProof/>
          <w:szCs w:val="24"/>
        </w:rPr>
        <w:t>International Journal of Data and Network Science</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(2), 1179–1186. https://doi.org/10.5267/j.ijdns.2023.11.016</w:t>
      </w:r>
    </w:p>
    <w:p w14:paraId="0D777501"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Otoritas Jasa Keuangan. (2024). </w:t>
      </w:r>
      <w:r w:rsidRPr="0087453F">
        <w:rPr>
          <w:rFonts w:ascii="Calibri" w:hAnsi="Calibri" w:cs="Calibri"/>
          <w:i/>
          <w:iCs/>
          <w:noProof/>
          <w:szCs w:val="24"/>
        </w:rPr>
        <w:t>Statistik Perbankan Indonesia Volume 25 No.4</w:t>
      </w:r>
      <w:r w:rsidRPr="0087453F">
        <w:rPr>
          <w:rFonts w:ascii="Calibri" w:hAnsi="Calibri" w:cs="Calibri"/>
          <w:noProof/>
          <w:szCs w:val="24"/>
        </w:rPr>
        <w:t xml:space="preserve">. </w:t>
      </w:r>
      <w:r w:rsidRPr="0087453F">
        <w:rPr>
          <w:rFonts w:ascii="Calibri" w:hAnsi="Calibri" w:cs="Calibri"/>
          <w:i/>
          <w:iCs/>
          <w:noProof/>
          <w:szCs w:val="24"/>
        </w:rPr>
        <w:t>25</w:t>
      </w:r>
      <w:r w:rsidRPr="0087453F">
        <w:rPr>
          <w:rFonts w:ascii="Calibri" w:hAnsi="Calibri" w:cs="Calibri"/>
          <w:noProof/>
          <w:szCs w:val="24"/>
        </w:rPr>
        <w:t>(4). https://www.ojk.go.id/id/kanal/perbankan/data-dan-statistik/statistik-perbankan-indonesia/Documents/Pages/Statistik-Perbankan-Indonesia---Maret-2024/STATISTIK PERBANKAN INDONESIA - MARET 2024.pdf</w:t>
      </w:r>
    </w:p>
    <w:p w14:paraId="3AD05299"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POJK. (2016). Financial Services Authority Regulation No. 6/POJK.03/2016 BUKU. </w:t>
      </w:r>
      <w:r w:rsidRPr="0087453F">
        <w:rPr>
          <w:rFonts w:ascii="Calibri" w:hAnsi="Calibri" w:cs="Calibri"/>
          <w:i/>
          <w:iCs/>
          <w:noProof/>
          <w:szCs w:val="24"/>
        </w:rPr>
        <w:t>Financial Services Authority Regulation</w:t>
      </w:r>
      <w:r w:rsidRPr="0087453F">
        <w:rPr>
          <w:rFonts w:ascii="Calibri" w:hAnsi="Calibri" w:cs="Calibri"/>
          <w:noProof/>
          <w:szCs w:val="24"/>
        </w:rPr>
        <w:t>, 1–29. www.ojk.go.id</w:t>
      </w:r>
    </w:p>
    <w:p w14:paraId="64FD8A00"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POJK. (2021). Peraturan Otoritas Jasa Keuangan Republik Indonesia Nomor 12/POJK.03/2021 tentang Bank Umum. </w:t>
      </w:r>
      <w:r w:rsidRPr="0087453F">
        <w:rPr>
          <w:rFonts w:ascii="Calibri" w:hAnsi="Calibri" w:cs="Calibri"/>
          <w:i/>
          <w:iCs/>
          <w:noProof/>
          <w:szCs w:val="24"/>
        </w:rPr>
        <w:t>Www.Ojk.Go.Id</w:t>
      </w:r>
      <w:r w:rsidRPr="0087453F">
        <w:rPr>
          <w:rFonts w:ascii="Calibri" w:hAnsi="Calibri" w:cs="Calibri"/>
          <w:noProof/>
          <w:szCs w:val="24"/>
        </w:rPr>
        <w:t xml:space="preserve">, </w:t>
      </w:r>
      <w:r w:rsidRPr="0087453F">
        <w:rPr>
          <w:rFonts w:ascii="Calibri" w:hAnsi="Calibri" w:cs="Calibri"/>
          <w:i/>
          <w:iCs/>
          <w:noProof/>
          <w:szCs w:val="24"/>
        </w:rPr>
        <w:t>2</w:t>
      </w:r>
      <w:r w:rsidRPr="0087453F">
        <w:rPr>
          <w:rFonts w:ascii="Calibri" w:hAnsi="Calibri" w:cs="Calibri"/>
          <w:noProof/>
          <w:szCs w:val="24"/>
        </w:rPr>
        <w:t xml:space="preserve">, 1–113. </w:t>
      </w:r>
      <w:r w:rsidRPr="0087453F">
        <w:rPr>
          <w:rFonts w:ascii="Calibri" w:hAnsi="Calibri" w:cs="Calibri"/>
          <w:noProof/>
          <w:szCs w:val="24"/>
        </w:rPr>
        <w:lastRenderedPageBreak/>
        <w:t>https://sikepo.ojk.go.id/SIKEPO/DatabasePeraturan/PeraturanUtuh/84c36c57-c4bb-4815-9b13-c229</w:t>
      </w:r>
    </w:p>
    <w:p w14:paraId="6DA41AB5"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Pranata &amp;Sakti. (2024). </w:t>
      </w:r>
      <w:r w:rsidRPr="0087453F">
        <w:rPr>
          <w:rFonts w:ascii="Calibri" w:hAnsi="Calibri" w:cs="Calibri"/>
          <w:i/>
          <w:iCs/>
          <w:noProof/>
          <w:szCs w:val="24"/>
        </w:rPr>
        <w:t>STUDI KOMPARATIF PROFITABILITAS SEBELUM DAN SESUDAH PENERAPAN BRANCHLESS BANKING DAN DAMPAK TERHADAP KEUANGAN BERKELANJUTAN</w:t>
      </w:r>
      <w:r w:rsidRPr="0087453F">
        <w:rPr>
          <w:rFonts w:ascii="Calibri" w:hAnsi="Calibri" w:cs="Calibri"/>
          <w:noProof/>
          <w:szCs w:val="24"/>
        </w:rPr>
        <w:t xml:space="preserve">. </w:t>
      </w:r>
      <w:r w:rsidRPr="0087453F">
        <w:rPr>
          <w:rFonts w:ascii="Calibri" w:hAnsi="Calibri" w:cs="Calibri"/>
          <w:i/>
          <w:iCs/>
          <w:noProof/>
          <w:szCs w:val="24"/>
        </w:rPr>
        <w:t>3</w:t>
      </w:r>
      <w:r w:rsidRPr="0087453F">
        <w:rPr>
          <w:rFonts w:ascii="Calibri" w:hAnsi="Calibri" w:cs="Calibri"/>
          <w:noProof/>
          <w:szCs w:val="24"/>
        </w:rPr>
        <w:t>(1), 26–41.</w:t>
      </w:r>
    </w:p>
    <w:p w14:paraId="4BA1837F"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Pratama.et.al. (2022). Analysis of Factors Affecting Intention to Use Internet Banking in Indonesia. </w:t>
      </w:r>
      <w:r w:rsidRPr="0087453F">
        <w:rPr>
          <w:rFonts w:ascii="Calibri" w:hAnsi="Calibri" w:cs="Calibri"/>
          <w:i/>
          <w:iCs/>
          <w:noProof/>
          <w:szCs w:val="24"/>
        </w:rPr>
        <w:t>2021 International Seminar on Machine Learning, Optimization, and Data Science, ISMODE 2021</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(10), 301–306. https://doi.org/10.1109/ISMODE53584.2022.9742958</w:t>
      </w:r>
    </w:p>
    <w:p w14:paraId="0E3E6ECA"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Putera KOSIM, K., &amp; Legowo, N. (2021). Factors Affecting Consumer Intention on QR Payment of Mobile Banking: A Case Study in Indonesia. </w:t>
      </w:r>
      <w:r w:rsidRPr="0087453F">
        <w:rPr>
          <w:rFonts w:ascii="Calibri" w:hAnsi="Calibri" w:cs="Calibri"/>
          <w:i/>
          <w:iCs/>
          <w:noProof/>
          <w:szCs w:val="24"/>
        </w:rPr>
        <w:t>Journal of Asian Finance</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(5), 391–0401. https://doi.org/10.13106/jafeb.2021.vol8.no5.0391</w:t>
      </w:r>
    </w:p>
    <w:p w14:paraId="0C2CF215"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Rachman, A., Julianti, N., &amp; Arkoyah, S. (2024). Challenges and Opportunities for QRIS Implementation as a Digital Payment System in Indonesia. </w:t>
      </w:r>
      <w:r w:rsidRPr="0087453F">
        <w:rPr>
          <w:rFonts w:ascii="Calibri" w:hAnsi="Calibri" w:cs="Calibri"/>
          <w:i/>
          <w:iCs/>
          <w:noProof/>
          <w:szCs w:val="24"/>
        </w:rPr>
        <w:t>EkBis: Jurnal Ekonomi Dan Bisnis</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(1), 1–13. https://doi.org/10.14421/ekbis.2024.8.1.2134</w:t>
      </w:r>
    </w:p>
    <w:p w14:paraId="334FDA09"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Rakhmayanti. (2024). </w:t>
      </w:r>
      <w:r w:rsidRPr="0087453F">
        <w:rPr>
          <w:rFonts w:ascii="Calibri" w:hAnsi="Calibri" w:cs="Calibri"/>
          <w:i/>
          <w:iCs/>
          <w:noProof/>
          <w:szCs w:val="24"/>
        </w:rPr>
        <w:t>Banyak ATM Tutup di Indonesia, Ini Alasan Sebenarnya</w:t>
      </w:r>
      <w:r w:rsidRPr="0087453F">
        <w:rPr>
          <w:rFonts w:ascii="Calibri" w:hAnsi="Calibri" w:cs="Calibri"/>
          <w:noProof/>
          <w:szCs w:val="24"/>
        </w:rPr>
        <w:t>. Https://Www.Cnbcindonesia.Com/Market/20240713165501-17-554308/Banyak-Atm-Tutup-Di-Indonesia-Ini-Alasan-Sebenarnya.</w:t>
      </w:r>
    </w:p>
    <w:p w14:paraId="196C4CE9"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Riptiono, S., Susanti, D. N., Rhamdhani, I. M., Anggraeni, A. I., &amp; Prasetyo, A. (2021). Parsing religiosity and intention to use Islamic mobile banking in Indonesia. </w:t>
      </w:r>
      <w:r w:rsidRPr="0087453F">
        <w:rPr>
          <w:rFonts w:ascii="Calibri" w:hAnsi="Calibri" w:cs="Calibri"/>
          <w:i/>
          <w:iCs/>
          <w:noProof/>
          <w:szCs w:val="24"/>
        </w:rPr>
        <w:t>Banks and Bank Systems</w:t>
      </w:r>
      <w:r w:rsidRPr="0087453F">
        <w:rPr>
          <w:rFonts w:ascii="Calibri" w:hAnsi="Calibri" w:cs="Calibri"/>
          <w:noProof/>
          <w:szCs w:val="24"/>
        </w:rPr>
        <w:t xml:space="preserve">, </w:t>
      </w:r>
      <w:r w:rsidRPr="0087453F">
        <w:rPr>
          <w:rFonts w:ascii="Calibri" w:hAnsi="Calibri" w:cs="Calibri"/>
          <w:i/>
          <w:iCs/>
          <w:noProof/>
          <w:szCs w:val="24"/>
        </w:rPr>
        <w:t>16</w:t>
      </w:r>
      <w:r w:rsidRPr="0087453F">
        <w:rPr>
          <w:rFonts w:ascii="Calibri" w:hAnsi="Calibri" w:cs="Calibri"/>
          <w:noProof/>
          <w:szCs w:val="24"/>
        </w:rPr>
        <w:t>(4), 34–44. https://doi.org/10.21511/bbs.16(4).2021.04</w:t>
      </w:r>
    </w:p>
    <w:p w14:paraId="6ACF3E9D"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Setiawan. (2024). </w:t>
      </w:r>
      <w:r w:rsidRPr="0087453F">
        <w:rPr>
          <w:rFonts w:ascii="Calibri" w:hAnsi="Calibri" w:cs="Calibri"/>
          <w:i/>
          <w:iCs/>
          <w:noProof/>
          <w:szCs w:val="24"/>
        </w:rPr>
        <w:t>Digitalisasi, Jumlah Kantor Cabang Bank Menyusut</w:t>
      </w:r>
      <w:r w:rsidRPr="0087453F">
        <w:rPr>
          <w:rFonts w:ascii="Calibri" w:hAnsi="Calibri" w:cs="Calibri"/>
          <w:noProof/>
          <w:szCs w:val="24"/>
        </w:rPr>
        <w:t>. Https://Money.Kompas.Com/Read/2024/01/29/061700726/Digitalisasi-Jumlah-Kantor-Cabang-Bank-Menyusut.</w:t>
      </w:r>
    </w:p>
    <w:p w14:paraId="2BA2012D"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Sitorus, H. M., Govindaraju, R., Wiratmadja, I. I., &amp; Sudirman, I. (2019). Examining the role of usability, compatibility and social influence in mobile banking adoption in Indonesia. </w:t>
      </w:r>
      <w:r w:rsidRPr="0087453F">
        <w:rPr>
          <w:rFonts w:ascii="Calibri" w:hAnsi="Calibri" w:cs="Calibri"/>
          <w:i/>
          <w:iCs/>
          <w:noProof/>
          <w:szCs w:val="24"/>
        </w:rPr>
        <w:t>International Journal of Technology</w:t>
      </w:r>
      <w:r w:rsidRPr="0087453F">
        <w:rPr>
          <w:rFonts w:ascii="Calibri" w:hAnsi="Calibri" w:cs="Calibri"/>
          <w:noProof/>
          <w:szCs w:val="24"/>
        </w:rPr>
        <w:t xml:space="preserve">, </w:t>
      </w:r>
      <w:r w:rsidRPr="0087453F">
        <w:rPr>
          <w:rFonts w:ascii="Calibri" w:hAnsi="Calibri" w:cs="Calibri"/>
          <w:i/>
          <w:iCs/>
          <w:noProof/>
          <w:szCs w:val="24"/>
        </w:rPr>
        <w:t>10</w:t>
      </w:r>
      <w:r w:rsidRPr="0087453F">
        <w:rPr>
          <w:rFonts w:ascii="Calibri" w:hAnsi="Calibri" w:cs="Calibri"/>
          <w:noProof/>
          <w:szCs w:val="24"/>
        </w:rPr>
        <w:t>(2), 351–362. https://doi.org/10.14716/ijtech.v10i2.886</w:t>
      </w:r>
    </w:p>
    <w:p w14:paraId="0113E3CF"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Sudarsono, H., Nugrohowati, R. N. I., &amp; Tumewang, Y. K. (2020). The Effect of Covid-19 Pandemic on the Adoption of Internet Banking in Indonesia: Islamic Bank and Conventional Bank. </w:t>
      </w:r>
      <w:r w:rsidRPr="0087453F">
        <w:rPr>
          <w:rFonts w:ascii="Calibri" w:hAnsi="Calibri" w:cs="Calibri"/>
          <w:i/>
          <w:iCs/>
          <w:noProof/>
          <w:szCs w:val="24"/>
        </w:rPr>
        <w:t>Journal of Asian Finance, Economics and Business</w:t>
      </w:r>
      <w:r w:rsidRPr="0087453F">
        <w:rPr>
          <w:rFonts w:ascii="Calibri" w:hAnsi="Calibri" w:cs="Calibri"/>
          <w:noProof/>
          <w:szCs w:val="24"/>
        </w:rPr>
        <w:t xml:space="preserve">, </w:t>
      </w:r>
      <w:r w:rsidRPr="0087453F">
        <w:rPr>
          <w:rFonts w:ascii="Calibri" w:hAnsi="Calibri" w:cs="Calibri"/>
          <w:i/>
          <w:iCs/>
          <w:noProof/>
          <w:szCs w:val="24"/>
        </w:rPr>
        <w:t>7</w:t>
      </w:r>
      <w:r w:rsidRPr="0087453F">
        <w:rPr>
          <w:rFonts w:ascii="Calibri" w:hAnsi="Calibri" w:cs="Calibri"/>
          <w:noProof/>
          <w:szCs w:val="24"/>
        </w:rPr>
        <w:t>(11), 789–800. https://doi.org/10.13106/jafeb.2020.vol7.no11.789</w:t>
      </w:r>
    </w:p>
    <w:p w14:paraId="7317221C"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Sulistianingsih&amp;Sari. (2019). Model Koreksi Kesalahan (Ecm) Pada Kasus Data Runtun Waktu Indeks Harga Konsumen Di Jawa Tengah. </w:t>
      </w:r>
      <w:r w:rsidRPr="0087453F">
        <w:rPr>
          <w:rFonts w:ascii="Calibri" w:hAnsi="Calibri" w:cs="Calibri"/>
          <w:i/>
          <w:iCs/>
          <w:noProof/>
          <w:szCs w:val="24"/>
        </w:rPr>
        <w:t>Bimaster : Buletin Ilmiah Matematika, Statistika Dan Terapannya</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(1), 111–116. https://doi.org/10.26418/bbimst.v8i1.30647</w:t>
      </w:r>
    </w:p>
    <w:p w14:paraId="598488ED"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Sulistianingsih, I., &amp; Trishananto, Y. (2021). Faktor Yang Mempengaruhi Minat Menggunakan Ulang E-Banking. </w:t>
      </w:r>
      <w:r w:rsidRPr="0087453F">
        <w:rPr>
          <w:rFonts w:ascii="Calibri" w:hAnsi="Calibri" w:cs="Calibri"/>
          <w:i/>
          <w:iCs/>
          <w:noProof/>
          <w:szCs w:val="24"/>
        </w:rPr>
        <w:t>Indonesian Journal of Economics, Entrepreneurship and Innovation</w:t>
      </w:r>
      <w:r w:rsidRPr="0087453F">
        <w:rPr>
          <w:rFonts w:ascii="Calibri" w:hAnsi="Calibri" w:cs="Calibri"/>
          <w:noProof/>
          <w:szCs w:val="24"/>
        </w:rPr>
        <w:t xml:space="preserve">, </w:t>
      </w:r>
      <w:r w:rsidRPr="0087453F">
        <w:rPr>
          <w:rFonts w:ascii="Calibri" w:hAnsi="Calibri" w:cs="Calibri"/>
          <w:i/>
          <w:iCs/>
          <w:noProof/>
          <w:szCs w:val="24"/>
        </w:rPr>
        <w:t>2</w:t>
      </w:r>
      <w:r w:rsidRPr="0087453F">
        <w:rPr>
          <w:rFonts w:ascii="Calibri" w:hAnsi="Calibri" w:cs="Calibri"/>
          <w:noProof/>
          <w:szCs w:val="24"/>
        </w:rPr>
        <w:t>(1), 2721–8287. https://doi.org/10.31960/ijoeei.v2i1.1013</w:t>
      </w:r>
    </w:p>
    <w:p w14:paraId="4C85E21C"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Triwardhani, D., Pinem, D. B., Yuliniar, Y., Aryani, L., &amp; Bernadin, B. (2023). Effect of trust, risk perception and diffusion of innovation on the adoption/use of internet banking in Indonesia. </w:t>
      </w:r>
      <w:r w:rsidRPr="0087453F">
        <w:rPr>
          <w:rFonts w:ascii="Calibri" w:hAnsi="Calibri" w:cs="Calibri"/>
          <w:i/>
          <w:iCs/>
          <w:noProof/>
          <w:szCs w:val="24"/>
        </w:rPr>
        <w:t>JPPI (Jurnal Penelitian Pendidikan Indonesia)</w:t>
      </w:r>
      <w:r w:rsidRPr="0087453F">
        <w:rPr>
          <w:rFonts w:ascii="Calibri" w:hAnsi="Calibri" w:cs="Calibri"/>
          <w:noProof/>
          <w:szCs w:val="24"/>
        </w:rPr>
        <w:t xml:space="preserve">, </w:t>
      </w:r>
      <w:r w:rsidRPr="0087453F">
        <w:rPr>
          <w:rFonts w:ascii="Calibri" w:hAnsi="Calibri" w:cs="Calibri"/>
          <w:i/>
          <w:iCs/>
          <w:noProof/>
          <w:szCs w:val="24"/>
        </w:rPr>
        <w:t>9</w:t>
      </w:r>
      <w:r w:rsidRPr="0087453F">
        <w:rPr>
          <w:rFonts w:ascii="Calibri" w:hAnsi="Calibri" w:cs="Calibri"/>
          <w:noProof/>
          <w:szCs w:val="24"/>
        </w:rPr>
        <w:t>(3), 1657. https://doi.org/10.29210/020232206</w:t>
      </w:r>
    </w:p>
    <w:p w14:paraId="4740293C"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Uchechukwu, N. M., &amp; Stella, M. (2019). International Digital Organization for Scientific Research Impact of Electronic Banking on Customer Satisfaction. </w:t>
      </w:r>
      <w:r w:rsidRPr="0087453F">
        <w:rPr>
          <w:rFonts w:ascii="Calibri" w:hAnsi="Calibri" w:cs="Calibri"/>
          <w:i/>
          <w:iCs/>
          <w:noProof/>
          <w:szCs w:val="24"/>
        </w:rPr>
        <w:t>Idosr Journal of Science and Technology</w:t>
      </w:r>
      <w:r w:rsidRPr="0087453F">
        <w:rPr>
          <w:rFonts w:ascii="Calibri" w:hAnsi="Calibri" w:cs="Calibri"/>
          <w:noProof/>
          <w:szCs w:val="24"/>
        </w:rPr>
        <w:t xml:space="preserve">, </w:t>
      </w:r>
      <w:r w:rsidRPr="0087453F">
        <w:rPr>
          <w:rFonts w:ascii="Calibri" w:hAnsi="Calibri" w:cs="Calibri"/>
          <w:i/>
          <w:iCs/>
          <w:noProof/>
          <w:szCs w:val="24"/>
        </w:rPr>
        <w:t>4</w:t>
      </w:r>
      <w:r w:rsidRPr="0087453F">
        <w:rPr>
          <w:rFonts w:ascii="Calibri" w:hAnsi="Calibri" w:cs="Calibri"/>
          <w:noProof/>
          <w:szCs w:val="24"/>
        </w:rPr>
        <w:t>(1), 23–35. www.idosr.org</w:t>
      </w:r>
    </w:p>
    <w:p w14:paraId="037AAD34"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Usman, O., Monoarfa, T. A., &amp; Marsofiyati. (2020). E-banking and mobile banking effects on customer satisfaction. </w:t>
      </w:r>
      <w:r w:rsidRPr="0087453F">
        <w:rPr>
          <w:rFonts w:ascii="Calibri" w:hAnsi="Calibri" w:cs="Calibri"/>
          <w:i/>
          <w:iCs/>
          <w:noProof/>
          <w:szCs w:val="24"/>
        </w:rPr>
        <w:t>Accounting</w:t>
      </w:r>
      <w:r w:rsidRPr="0087453F">
        <w:rPr>
          <w:rFonts w:ascii="Calibri" w:hAnsi="Calibri" w:cs="Calibri"/>
          <w:noProof/>
          <w:szCs w:val="24"/>
        </w:rPr>
        <w:t xml:space="preserve">, </w:t>
      </w:r>
      <w:r w:rsidRPr="0087453F">
        <w:rPr>
          <w:rFonts w:ascii="Calibri" w:hAnsi="Calibri" w:cs="Calibri"/>
          <w:i/>
          <w:iCs/>
          <w:noProof/>
          <w:szCs w:val="24"/>
        </w:rPr>
        <w:t>6</w:t>
      </w:r>
      <w:r w:rsidRPr="0087453F">
        <w:rPr>
          <w:rFonts w:ascii="Calibri" w:hAnsi="Calibri" w:cs="Calibri"/>
          <w:noProof/>
          <w:szCs w:val="24"/>
        </w:rPr>
        <w:t>(6), 1117–1128. https://doi.org/10.5267/j.ac.2020.7.006</w:t>
      </w:r>
    </w:p>
    <w:p w14:paraId="14536588"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lastRenderedPageBreak/>
        <w:t xml:space="preserve">UU no 10, 1998. (1998). Undang-Undang Republik Indonesia Nomor 10 Tahun 1998 Tentang Perubahan Atas Undang-Undang Nomor 7 Tahun 1992 Tentang Perbankan. </w:t>
      </w:r>
      <w:r w:rsidRPr="0087453F">
        <w:rPr>
          <w:rFonts w:ascii="Calibri" w:hAnsi="Calibri" w:cs="Calibri"/>
          <w:i/>
          <w:iCs/>
          <w:noProof/>
          <w:szCs w:val="24"/>
        </w:rPr>
        <w:t>Lembaran Negara Republik Indonesia</w:t>
      </w:r>
      <w:r w:rsidRPr="0087453F">
        <w:rPr>
          <w:rFonts w:ascii="Calibri" w:hAnsi="Calibri" w:cs="Calibri"/>
          <w:noProof/>
          <w:szCs w:val="24"/>
        </w:rPr>
        <w:t>, pasal 1 ayat 2. http://www.bphn.go.id/data/documents/98uu010.pdf</w:t>
      </w:r>
    </w:p>
    <w:p w14:paraId="5E6ACA60"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Wiadnyani, D. A. P. M., &amp; Artini, L. G. S. (2023). Influence of NPL, BOPO, LDR, and ROA on Firm Value: Study of Banking Sub-Sector Companies on the Indonesia Stock Exchange 2019-2021. </w:t>
      </w:r>
      <w:r w:rsidRPr="0087453F">
        <w:rPr>
          <w:rFonts w:ascii="Calibri" w:hAnsi="Calibri" w:cs="Calibri"/>
          <w:i/>
          <w:iCs/>
          <w:noProof/>
          <w:szCs w:val="24"/>
        </w:rPr>
        <w:t>European Journal of Business and Management Research</w:t>
      </w:r>
      <w:r w:rsidRPr="0087453F">
        <w:rPr>
          <w:rFonts w:ascii="Calibri" w:hAnsi="Calibri" w:cs="Calibri"/>
          <w:noProof/>
          <w:szCs w:val="24"/>
        </w:rPr>
        <w:t xml:space="preserve">, </w:t>
      </w:r>
      <w:r w:rsidRPr="0087453F">
        <w:rPr>
          <w:rFonts w:ascii="Calibri" w:hAnsi="Calibri" w:cs="Calibri"/>
          <w:i/>
          <w:iCs/>
          <w:noProof/>
          <w:szCs w:val="24"/>
        </w:rPr>
        <w:t>8</w:t>
      </w:r>
      <w:r w:rsidRPr="0087453F">
        <w:rPr>
          <w:rFonts w:ascii="Calibri" w:hAnsi="Calibri" w:cs="Calibri"/>
          <w:noProof/>
          <w:szCs w:val="24"/>
        </w:rPr>
        <w:t>(4), 261–266. https://doi.org/10.24018/ejbmr.2023.8.4.2062</w:t>
      </w:r>
    </w:p>
    <w:p w14:paraId="41E2B904"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szCs w:val="24"/>
        </w:rPr>
      </w:pPr>
      <w:r w:rsidRPr="0087453F">
        <w:rPr>
          <w:rFonts w:ascii="Calibri" w:hAnsi="Calibri" w:cs="Calibri"/>
          <w:noProof/>
          <w:szCs w:val="24"/>
        </w:rPr>
        <w:t xml:space="preserve">Widarjono. (2009). </w:t>
      </w:r>
      <w:r w:rsidRPr="0087453F">
        <w:rPr>
          <w:rFonts w:ascii="Calibri" w:hAnsi="Calibri" w:cs="Calibri"/>
          <w:i/>
          <w:iCs/>
          <w:noProof/>
          <w:szCs w:val="24"/>
        </w:rPr>
        <w:t>Ekonometrika Pengantar dan Aplikasinya, Edisi Ketiga. Yogyakarta: Ekonesia</w:t>
      </w:r>
      <w:r w:rsidRPr="0087453F">
        <w:rPr>
          <w:rFonts w:ascii="Calibri" w:hAnsi="Calibri" w:cs="Calibri"/>
          <w:noProof/>
          <w:szCs w:val="24"/>
        </w:rPr>
        <w:t>.</w:t>
      </w:r>
    </w:p>
    <w:p w14:paraId="31E096C3" w14:textId="77777777" w:rsidR="0087453F" w:rsidRPr="0087453F" w:rsidRDefault="0087453F" w:rsidP="00237884">
      <w:pPr>
        <w:widowControl w:val="0"/>
        <w:autoSpaceDE w:val="0"/>
        <w:autoSpaceDN w:val="0"/>
        <w:adjustRightInd w:val="0"/>
        <w:spacing w:line="240" w:lineRule="auto"/>
        <w:ind w:left="480" w:hanging="480"/>
        <w:jc w:val="both"/>
        <w:rPr>
          <w:rFonts w:ascii="Calibri" w:hAnsi="Calibri" w:cs="Calibri"/>
          <w:noProof/>
        </w:rPr>
      </w:pPr>
      <w:r w:rsidRPr="0087453F">
        <w:rPr>
          <w:rFonts w:ascii="Calibri" w:hAnsi="Calibri" w:cs="Calibri"/>
          <w:noProof/>
          <w:szCs w:val="24"/>
        </w:rPr>
        <w:t xml:space="preserve">Widarjono. (2018). </w:t>
      </w:r>
      <w:r w:rsidRPr="0087453F">
        <w:rPr>
          <w:rFonts w:ascii="Calibri" w:hAnsi="Calibri" w:cs="Calibri"/>
          <w:i/>
          <w:iCs/>
          <w:noProof/>
          <w:szCs w:val="24"/>
        </w:rPr>
        <w:t>Ekonometrika pengantar dan aplikasinya disertai panduan eviews, UPP STIM YKPN, Yogyakarta</w:t>
      </w:r>
      <w:r w:rsidRPr="0087453F">
        <w:rPr>
          <w:rFonts w:ascii="Calibri" w:hAnsi="Calibri" w:cs="Calibri"/>
          <w:noProof/>
          <w:szCs w:val="24"/>
        </w:rPr>
        <w:t>.</w:t>
      </w:r>
    </w:p>
    <w:p w14:paraId="6F522E2A" w14:textId="7B6664B3" w:rsidR="00CB7CAE" w:rsidRPr="00835122" w:rsidRDefault="00CB7CAE" w:rsidP="000A0DCB">
      <w:pPr>
        <w:jc w:val="both"/>
        <w:rPr>
          <w:b/>
          <w:bCs/>
          <w:lang w:val="id-ID"/>
        </w:rPr>
      </w:pPr>
      <w:r>
        <w:rPr>
          <w:b/>
          <w:bCs/>
          <w:lang w:val="id-ID"/>
        </w:rPr>
        <w:fldChar w:fldCharType="end"/>
      </w:r>
    </w:p>
    <w:sectPr w:rsidR="00CB7CAE" w:rsidRPr="008351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3793"/>
    <w:multiLevelType w:val="hybridMultilevel"/>
    <w:tmpl w:val="403CC77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0144CB2"/>
    <w:multiLevelType w:val="hybridMultilevel"/>
    <w:tmpl w:val="B29A6292"/>
    <w:lvl w:ilvl="0" w:tplc="F670BBA2">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2C103E5"/>
    <w:multiLevelType w:val="hybridMultilevel"/>
    <w:tmpl w:val="371EF78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9932324"/>
    <w:multiLevelType w:val="hybridMultilevel"/>
    <w:tmpl w:val="A8C88892"/>
    <w:lvl w:ilvl="0" w:tplc="151891B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1B2A70"/>
    <w:multiLevelType w:val="hybridMultilevel"/>
    <w:tmpl w:val="6F3006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CD44F16"/>
    <w:multiLevelType w:val="hybridMultilevel"/>
    <w:tmpl w:val="88C809C0"/>
    <w:lvl w:ilvl="0" w:tplc="3809000F">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2DE45F1"/>
    <w:multiLevelType w:val="hybridMultilevel"/>
    <w:tmpl w:val="C97AF0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8A42C8E"/>
    <w:multiLevelType w:val="hybridMultilevel"/>
    <w:tmpl w:val="17DCA2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2947277"/>
    <w:multiLevelType w:val="hybridMultilevel"/>
    <w:tmpl w:val="FF48FE88"/>
    <w:lvl w:ilvl="0" w:tplc="38090001">
      <w:start w:val="1"/>
      <w:numFmt w:val="bullet"/>
      <w:lvlText w:val=""/>
      <w:lvlJc w:val="left"/>
      <w:pPr>
        <w:ind w:left="1429" w:hanging="360"/>
      </w:pPr>
      <w:rPr>
        <w:rFonts w:ascii="Symbol" w:hAnsi="Symbol" w:hint="default"/>
      </w:rPr>
    </w:lvl>
    <w:lvl w:ilvl="1" w:tplc="38090003" w:tentative="1">
      <w:start w:val="1"/>
      <w:numFmt w:val="bullet"/>
      <w:lvlText w:val="o"/>
      <w:lvlJc w:val="left"/>
      <w:pPr>
        <w:ind w:left="2149" w:hanging="360"/>
      </w:pPr>
      <w:rPr>
        <w:rFonts w:ascii="Courier New" w:hAnsi="Courier New" w:cs="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cs="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cs="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9" w15:restartNumberingAfterBreak="0">
    <w:nsid w:val="78E94AA9"/>
    <w:multiLevelType w:val="hybridMultilevel"/>
    <w:tmpl w:val="1A00C18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2"/>
  </w:num>
  <w:num w:numId="3">
    <w:abstractNumId w:val="8"/>
  </w:num>
  <w:num w:numId="4">
    <w:abstractNumId w:val="1"/>
  </w:num>
  <w:num w:numId="5">
    <w:abstractNumId w:val="0"/>
  </w:num>
  <w:num w:numId="6">
    <w:abstractNumId w:val="9"/>
  </w:num>
  <w:num w:numId="7">
    <w:abstractNumId w:val="7"/>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ED1"/>
    <w:rsid w:val="0001353D"/>
    <w:rsid w:val="000242FD"/>
    <w:rsid w:val="000256CB"/>
    <w:rsid w:val="000415D3"/>
    <w:rsid w:val="0004558F"/>
    <w:rsid w:val="00091846"/>
    <w:rsid w:val="000A0DCB"/>
    <w:rsid w:val="000B1237"/>
    <w:rsid w:val="000B3F4A"/>
    <w:rsid w:val="000C7A05"/>
    <w:rsid w:val="000F4BF3"/>
    <w:rsid w:val="000F633A"/>
    <w:rsid w:val="000F75FC"/>
    <w:rsid w:val="00100F85"/>
    <w:rsid w:val="001053F8"/>
    <w:rsid w:val="00117A3A"/>
    <w:rsid w:val="001252D6"/>
    <w:rsid w:val="00145C80"/>
    <w:rsid w:val="00146E6E"/>
    <w:rsid w:val="00147A57"/>
    <w:rsid w:val="00154DA1"/>
    <w:rsid w:val="00157B61"/>
    <w:rsid w:val="00175E54"/>
    <w:rsid w:val="00177E24"/>
    <w:rsid w:val="00181555"/>
    <w:rsid w:val="00183A2F"/>
    <w:rsid w:val="00190EAE"/>
    <w:rsid w:val="001926E2"/>
    <w:rsid w:val="001951BC"/>
    <w:rsid w:val="00196A0D"/>
    <w:rsid w:val="00197908"/>
    <w:rsid w:val="001A13C7"/>
    <w:rsid w:val="001A1A10"/>
    <w:rsid w:val="001A31BA"/>
    <w:rsid w:val="001C2BE9"/>
    <w:rsid w:val="001C6E28"/>
    <w:rsid w:val="001D0163"/>
    <w:rsid w:val="001D51B3"/>
    <w:rsid w:val="001E07C4"/>
    <w:rsid w:val="001F0EF5"/>
    <w:rsid w:val="002025D0"/>
    <w:rsid w:val="00203ED9"/>
    <w:rsid w:val="00207CB2"/>
    <w:rsid w:val="002134A8"/>
    <w:rsid w:val="00220385"/>
    <w:rsid w:val="00237884"/>
    <w:rsid w:val="00242DBF"/>
    <w:rsid w:val="00245EEB"/>
    <w:rsid w:val="00257D19"/>
    <w:rsid w:val="00266B30"/>
    <w:rsid w:val="00267B40"/>
    <w:rsid w:val="00273B00"/>
    <w:rsid w:val="002763D7"/>
    <w:rsid w:val="00284DC8"/>
    <w:rsid w:val="002B133A"/>
    <w:rsid w:val="002B4335"/>
    <w:rsid w:val="002E1681"/>
    <w:rsid w:val="002F6BD3"/>
    <w:rsid w:val="00304470"/>
    <w:rsid w:val="003046C0"/>
    <w:rsid w:val="00314CC6"/>
    <w:rsid w:val="00320427"/>
    <w:rsid w:val="0032067E"/>
    <w:rsid w:val="003336C9"/>
    <w:rsid w:val="00353CFB"/>
    <w:rsid w:val="00364DA9"/>
    <w:rsid w:val="003660C2"/>
    <w:rsid w:val="0037298A"/>
    <w:rsid w:val="003822A2"/>
    <w:rsid w:val="003A5ED1"/>
    <w:rsid w:val="003E5FED"/>
    <w:rsid w:val="003F5FCA"/>
    <w:rsid w:val="003F72A7"/>
    <w:rsid w:val="00400E5D"/>
    <w:rsid w:val="004158EC"/>
    <w:rsid w:val="004172C3"/>
    <w:rsid w:val="0041750A"/>
    <w:rsid w:val="00424FC6"/>
    <w:rsid w:val="00441208"/>
    <w:rsid w:val="0044394D"/>
    <w:rsid w:val="00445303"/>
    <w:rsid w:val="00445E30"/>
    <w:rsid w:val="00456B5B"/>
    <w:rsid w:val="00483F49"/>
    <w:rsid w:val="0049356C"/>
    <w:rsid w:val="004A2C25"/>
    <w:rsid w:val="004B79F9"/>
    <w:rsid w:val="004C4611"/>
    <w:rsid w:val="004C56DA"/>
    <w:rsid w:val="004D499D"/>
    <w:rsid w:val="004D4B48"/>
    <w:rsid w:val="004E0829"/>
    <w:rsid w:val="004E7A30"/>
    <w:rsid w:val="004F1D82"/>
    <w:rsid w:val="004F334C"/>
    <w:rsid w:val="0053012E"/>
    <w:rsid w:val="0053507A"/>
    <w:rsid w:val="005432A8"/>
    <w:rsid w:val="005469F6"/>
    <w:rsid w:val="00551DD5"/>
    <w:rsid w:val="00553D7F"/>
    <w:rsid w:val="005550F8"/>
    <w:rsid w:val="00561667"/>
    <w:rsid w:val="00563979"/>
    <w:rsid w:val="00574743"/>
    <w:rsid w:val="00575735"/>
    <w:rsid w:val="00577B20"/>
    <w:rsid w:val="00594E00"/>
    <w:rsid w:val="005A4464"/>
    <w:rsid w:val="005B3913"/>
    <w:rsid w:val="005B4DA6"/>
    <w:rsid w:val="005F2100"/>
    <w:rsid w:val="005F2A78"/>
    <w:rsid w:val="005F55FF"/>
    <w:rsid w:val="00605223"/>
    <w:rsid w:val="00606DFC"/>
    <w:rsid w:val="00607051"/>
    <w:rsid w:val="00621142"/>
    <w:rsid w:val="006271A7"/>
    <w:rsid w:val="006459C1"/>
    <w:rsid w:val="00651357"/>
    <w:rsid w:val="006625CA"/>
    <w:rsid w:val="0067719A"/>
    <w:rsid w:val="006906BD"/>
    <w:rsid w:val="0069799D"/>
    <w:rsid w:val="006B565B"/>
    <w:rsid w:val="006B59D1"/>
    <w:rsid w:val="006B672C"/>
    <w:rsid w:val="006C2108"/>
    <w:rsid w:val="006C6CA1"/>
    <w:rsid w:val="006D1657"/>
    <w:rsid w:val="00706F49"/>
    <w:rsid w:val="00733329"/>
    <w:rsid w:val="00736425"/>
    <w:rsid w:val="00736E0A"/>
    <w:rsid w:val="0078232E"/>
    <w:rsid w:val="00787FDE"/>
    <w:rsid w:val="00796B02"/>
    <w:rsid w:val="007A6688"/>
    <w:rsid w:val="007C17A1"/>
    <w:rsid w:val="007D58CC"/>
    <w:rsid w:val="007E08C9"/>
    <w:rsid w:val="007E6917"/>
    <w:rsid w:val="007E6C0B"/>
    <w:rsid w:val="007F2A17"/>
    <w:rsid w:val="0080386F"/>
    <w:rsid w:val="00804A0F"/>
    <w:rsid w:val="00807895"/>
    <w:rsid w:val="008256D0"/>
    <w:rsid w:val="00835122"/>
    <w:rsid w:val="00835DE6"/>
    <w:rsid w:val="00840236"/>
    <w:rsid w:val="00842FFE"/>
    <w:rsid w:val="008569EF"/>
    <w:rsid w:val="008665BF"/>
    <w:rsid w:val="0087453F"/>
    <w:rsid w:val="0088087D"/>
    <w:rsid w:val="00882CBA"/>
    <w:rsid w:val="008876CA"/>
    <w:rsid w:val="0089282B"/>
    <w:rsid w:val="00897C9A"/>
    <w:rsid w:val="008A2F9B"/>
    <w:rsid w:val="008A5F49"/>
    <w:rsid w:val="008A71CE"/>
    <w:rsid w:val="008B14B0"/>
    <w:rsid w:val="008B5B29"/>
    <w:rsid w:val="008B6AFC"/>
    <w:rsid w:val="008C2980"/>
    <w:rsid w:val="008D3B79"/>
    <w:rsid w:val="008D5265"/>
    <w:rsid w:val="008D6B3A"/>
    <w:rsid w:val="008E0971"/>
    <w:rsid w:val="008E619F"/>
    <w:rsid w:val="008F2A1F"/>
    <w:rsid w:val="00912CDB"/>
    <w:rsid w:val="009364E0"/>
    <w:rsid w:val="00936CAC"/>
    <w:rsid w:val="0093731A"/>
    <w:rsid w:val="0094127D"/>
    <w:rsid w:val="00952663"/>
    <w:rsid w:val="009663F4"/>
    <w:rsid w:val="00973496"/>
    <w:rsid w:val="009777C3"/>
    <w:rsid w:val="0098406D"/>
    <w:rsid w:val="009966F5"/>
    <w:rsid w:val="009974B1"/>
    <w:rsid w:val="009A7E69"/>
    <w:rsid w:val="009B7AA9"/>
    <w:rsid w:val="009B7DEC"/>
    <w:rsid w:val="009C7240"/>
    <w:rsid w:val="009D732A"/>
    <w:rsid w:val="009F40E6"/>
    <w:rsid w:val="00A05835"/>
    <w:rsid w:val="00A142E6"/>
    <w:rsid w:val="00A20E22"/>
    <w:rsid w:val="00A37991"/>
    <w:rsid w:val="00A37D04"/>
    <w:rsid w:val="00A4624F"/>
    <w:rsid w:val="00A50C88"/>
    <w:rsid w:val="00A51C35"/>
    <w:rsid w:val="00A53E33"/>
    <w:rsid w:val="00A67216"/>
    <w:rsid w:val="00A74614"/>
    <w:rsid w:val="00A7716C"/>
    <w:rsid w:val="00A77B3C"/>
    <w:rsid w:val="00A82D55"/>
    <w:rsid w:val="00A848A0"/>
    <w:rsid w:val="00A96091"/>
    <w:rsid w:val="00AA3BD4"/>
    <w:rsid w:val="00AB18E4"/>
    <w:rsid w:val="00AB1F37"/>
    <w:rsid w:val="00AB79B6"/>
    <w:rsid w:val="00AC400B"/>
    <w:rsid w:val="00AE1DC2"/>
    <w:rsid w:val="00AF6E6C"/>
    <w:rsid w:val="00AF722A"/>
    <w:rsid w:val="00B21510"/>
    <w:rsid w:val="00B30982"/>
    <w:rsid w:val="00B41C4D"/>
    <w:rsid w:val="00B4754D"/>
    <w:rsid w:val="00B51BA7"/>
    <w:rsid w:val="00B52B28"/>
    <w:rsid w:val="00B702B9"/>
    <w:rsid w:val="00B70874"/>
    <w:rsid w:val="00B74EB9"/>
    <w:rsid w:val="00B82966"/>
    <w:rsid w:val="00BA050B"/>
    <w:rsid w:val="00BB1F64"/>
    <w:rsid w:val="00BB280D"/>
    <w:rsid w:val="00BC0AAE"/>
    <w:rsid w:val="00BC312E"/>
    <w:rsid w:val="00BC39C5"/>
    <w:rsid w:val="00BC3C6B"/>
    <w:rsid w:val="00BE4BEA"/>
    <w:rsid w:val="00BF2A5B"/>
    <w:rsid w:val="00C14A13"/>
    <w:rsid w:val="00C16638"/>
    <w:rsid w:val="00C20DD5"/>
    <w:rsid w:val="00C24323"/>
    <w:rsid w:val="00C27C71"/>
    <w:rsid w:val="00C43812"/>
    <w:rsid w:val="00C53A73"/>
    <w:rsid w:val="00C64E4F"/>
    <w:rsid w:val="00C750CB"/>
    <w:rsid w:val="00C81116"/>
    <w:rsid w:val="00C91BA2"/>
    <w:rsid w:val="00CB1DE7"/>
    <w:rsid w:val="00CB7CAE"/>
    <w:rsid w:val="00CE09D2"/>
    <w:rsid w:val="00D00112"/>
    <w:rsid w:val="00D03029"/>
    <w:rsid w:val="00D05A60"/>
    <w:rsid w:val="00D0727E"/>
    <w:rsid w:val="00D073C1"/>
    <w:rsid w:val="00D1348B"/>
    <w:rsid w:val="00D23FD5"/>
    <w:rsid w:val="00D254C5"/>
    <w:rsid w:val="00D3468E"/>
    <w:rsid w:val="00D36C6A"/>
    <w:rsid w:val="00D37021"/>
    <w:rsid w:val="00D44C6A"/>
    <w:rsid w:val="00D55BF0"/>
    <w:rsid w:val="00D60C8C"/>
    <w:rsid w:val="00D64049"/>
    <w:rsid w:val="00D7300E"/>
    <w:rsid w:val="00D9023F"/>
    <w:rsid w:val="00DB380A"/>
    <w:rsid w:val="00DB52CE"/>
    <w:rsid w:val="00DC7FDE"/>
    <w:rsid w:val="00DD096C"/>
    <w:rsid w:val="00DE303B"/>
    <w:rsid w:val="00DE63A5"/>
    <w:rsid w:val="00E0693C"/>
    <w:rsid w:val="00E1740A"/>
    <w:rsid w:val="00E27C54"/>
    <w:rsid w:val="00E4280D"/>
    <w:rsid w:val="00E464E3"/>
    <w:rsid w:val="00E7208D"/>
    <w:rsid w:val="00E73E94"/>
    <w:rsid w:val="00E84E1E"/>
    <w:rsid w:val="00E85EFD"/>
    <w:rsid w:val="00EA1AF4"/>
    <w:rsid w:val="00EA6692"/>
    <w:rsid w:val="00ED2AB7"/>
    <w:rsid w:val="00EE3069"/>
    <w:rsid w:val="00EE67A1"/>
    <w:rsid w:val="00EF6331"/>
    <w:rsid w:val="00F02EF8"/>
    <w:rsid w:val="00F06D67"/>
    <w:rsid w:val="00F1130D"/>
    <w:rsid w:val="00F62B85"/>
    <w:rsid w:val="00F7009E"/>
    <w:rsid w:val="00F7693E"/>
    <w:rsid w:val="00F8152D"/>
    <w:rsid w:val="00F90A21"/>
    <w:rsid w:val="00FB1FA9"/>
    <w:rsid w:val="00FB26DD"/>
    <w:rsid w:val="00FC5CCA"/>
    <w:rsid w:val="00FC670A"/>
    <w:rsid w:val="00FE1925"/>
    <w:rsid w:val="00FE1D7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F336"/>
  <w15:docId w15:val="{E2791A04-EC7E-4CBB-B7A3-FE8AC332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24F"/>
  </w:style>
  <w:style w:type="paragraph" w:styleId="Heading1">
    <w:name w:val="heading 1"/>
    <w:basedOn w:val="Normal"/>
    <w:link w:val="Heading1Char"/>
    <w:uiPriority w:val="9"/>
    <w:qFormat/>
    <w:rsid w:val="00BF2A5B"/>
    <w:pPr>
      <w:spacing w:before="120" w:beforeAutospacing="1" w:after="120" w:afterAutospacing="1" w:line="240" w:lineRule="auto"/>
      <w:jc w:val="center"/>
      <w:outlineLvl w:val="0"/>
    </w:pPr>
    <w:rPr>
      <w:rFonts w:ascii="Times New Roman" w:eastAsia="Times New Roman" w:hAnsi="Times New Roman" w:cs="Times New Roman"/>
      <w:b/>
      <w:bCs/>
      <w:kern w:val="36"/>
      <w:sz w:val="24"/>
      <w:szCs w:val="48"/>
      <w:lang w:val="id-ID" w:eastAsia="id-ID"/>
      <w14:ligatures w14:val="none"/>
    </w:rPr>
  </w:style>
  <w:style w:type="paragraph" w:styleId="Heading3">
    <w:name w:val="heading 3"/>
    <w:basedOn w:val="Normal"/>
    <w:next w:val="Normal"/>
    <w:link w:val="Heading3Char"/>
    <w:uiPriority w:val="9"/>
    <w:semiHidden/>
    <w:unhideWhenUsed/>
    <w:qFormat/>
    <w:rsid w:val="006459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D096C"/>
    <w:pPr>
      <w:ind w:left="720"/>
      <w:contextualSpacing/>
    </w:pPr>
  </w:style>
  <w:style w:type="character" w:customStyle="1" w:styleId="Heading1Char">
    <w:name w:val="Heading 1 Char"/>
    <w:basedOn w:val="DefaultParagraphFont"/>
    <w:link w:val="Heading1"/>
    <w:uiPriority w:val="9"/>
    <w:rsid w:val="00BF2A5B"/>
    <w:rPr>
      <w:rFonts w:ascii="Times New Roman" w:eastAsia="Times New Roman" w:hAnsi="Times New Roman" w:cs="Times New Roman"/>
      <w:b/>
      <w:bCs/>
      <w:kern w:val="36"/>
      <w:sz w:val="24"/>
      <w:szCs w:val="48"/>
      <w:lang w:val="id-ID" w:eastAsia="id-ID"/>
      <w14:ligatures w14:val="none"/>
    </w:rPr>
  </w:style>
  <w:style w:type="character" w:styleId="Hyperlink">
    <w:name w:val="Hyperlink"/>
    <w:basedOn w:val="DefaultParagraphFont"/>
    <w:uiPriority w:val="99"/>
    <w:unhideWhenUsed/>
    <w:rsid w:val="00BF2A5B"/>
    <w:rPr>
      <w:color w:val="0000FF"/>
      <w:u w:val="single"/>
    </w:rPr>
  </w:style>
  <w:style w:type="paragraph" w:styleId="NormalWeb">
    <w:name w:val="Normal (Web)"/>
    <w:basedOn w:val="Normal"/>
    <w:link w:val="NormalWebChar"/>
    <w:uiPriority w:val="99"/>
    <w:unhideWhenUsed/>
    <w:rsid w:val="00BF2A5B"/>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table" w:styleId="TableGrid">
    <w:name w:val="Table Grid"/>
    <w:basedOn w:val="TableNormal"/>
    <w:uiPriority w:val="59"/>
    <w:rsid w:val="00BF2A5B"/>
    <w:pPr>
      <w:spacing w:after="0" w:line="240" w:lineRule="auto"/>
      <w:jc w:val="center"/>
    </w:pPr>
    <w:rPr>
      <w:rFonts w:eastAsiaTheme="minorEastAsia"/>
      <w:kern w:val="0"/>
      <w:lang w:val="en-US" w:eastAsia="id-ID"/>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BF2A5B"/>
    <w:rPr>
      <w:b/>
      <w:bCs/>
    </w:rPr>
  </w:style>
  <w:style w:type="character" w:customStyle="1" w:styleId="jlqj4b">
    <w:name w:val="jlqj4b"/>
    <w:basedOn w:val="DefaultParagraphFont"/>
    <w:rsid w:val="00BF2A5B"/>
  </w:style>
  <w:style w:type="character" w:customStyle="1" w:styleId="ListParagraphChar">
    <w:name w:val="List Paragraph Char"/>
    <w:basedOn w:val="DefaultParagraphFont"/>
    <w:link w:val="ListParagraph"/>
    <w:uiPriority w:val="34"/>
    <w:rsid w:val="00BF2A5B"/>
  </w:style>
  <w:style w:type="character" w:customStyle="1" w:styleId="NormalWebChar">
    <w:name w:val="Normal (Web) Char"/>
    <w:basedOn w:val="DefaultParagraphFont"/>
    <w:link w:val="NormalWeb"/>
    <w:uiPriority w:val="99"/>
    <w:rsid w:val="00BF2A5B"/>
    <w:rPr>
      <w:rFonts w:ascii="Times New Roman" w:eastAsia="Times New Roman" w:hAnsi="Times New Roman" w:cs="Times New Roman"/>
      <w:kern w:val="0"/>
      <w:sz w:val="24"/>
      <w:szCs w:val="24"/>
      <w:lang w:val="id-ID" w:eastAsia="id-ID"/>
      <w14:ligatures w14:val="none"/>
    </w:rPr>
  </w:style>
  <w:style w:type="paragraph" w:styleId="HTMLPreformatted">
    <w:name w:val="HTML Preformatted"/>
    <w:basedOn w:val="Normal"/>
    <w:link w:val="HTMLPreformattedChar"/>
    <w:uiPriority w:val="99"/>
    <w:unhideWhenUsed/>
    <w:rsid w:val="00966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rsid w:val="009663F4"/>
    <w:rPr>
      <w:rFonts w:ascii="Courier New" w:eastAsia="Times New Roman" w:hAnsi="Courier New" w:cs="Courier New"/>
      <w:kern w:val="0"/>
      <w:sz w:val="20"/>
      <w:szCs w:val="20"/>
      <w:lang w:eastAsia="en-ID"/>
      <w14:ligatures w14:val="none"/>
    </w:rPr>
  </w:style>
  <w:style w:type="character" w:customStyle="1" w:styleId="y2iqfc">
    <w:name w:val="y2iqfc"/>
    <w:basedOn w:val="DefaultParagraphFont"/>
    <w:rsid w:val="009663F4"/>
  </w:style>
  <w:style w:type="character" w:styleId="UnresolvedMention">
    <w:name w:val="Unresolved Mention"/>
    <w:basedOn w:val="DefaultParagraphFont"/>
    <w:uiPriority w:val="99"/>
    <w:semiHidden/>
    <w:unhideWhenUsed/>
    <w:rsid w:val="00A50C88"/>
    <w:rPr>
      <w:color w:val="605E5C"/>
      <w:shd w:val="clear" w:color="auto" w:fill="E1DFDD"/>
    </w:rPr>
  </w:style>
  <w:style w:type="character" w:styleId="Emphasis">
    <w:name w:val="Emphasis"/>
    <w:basedOn w:val="DefaultParagraphFont"/>
    <w:uiPriority w:val="20"/>
    <w:qFormat/>
    <w:rsid w:val="00C750CB"/>
    <w:rPr>
      <w:i/>
      <w:iCs/>
    </w:rPr>
  </w:style>
  <w:style w:type="character" w:customStyle="1" w:styleId="Heading3Char">
    <w:name w:val="Heading 3 Char"/>
    <w:basedOn w:val="DefaultParagraphFont"/>
    <w:link w:val="Heading3"/>
    <w:uiPriority w:val="9"/>
    <w:semiHidden/>
    <w:rsid w:val="006459C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80028">
      <w:bodyDiv w:val="1"/>
      <w:marLeft w:val="0"/>
      <w:marRight w:val="0"/>
      <w:marTop w:val="0"/>
      <w:marBottom w:val="0"/>
      <w:divBdr>
        <w:top w:val="none" w:sz="0" w:space="0" w:color="auto"/>
        <w:left w:val="none" w:sz="0" w:space="0" w:color="auto"/>
        <w:bottom w:val="none" w:sz="0" w:space="0" w:color="auto"/>
        <w:right w:val="none" w:sz="0" w:space="0" w:color="auto"/>
      </w:divBdr>
      <w:divsChild>
        <w:div w:id="262421637">
          <w:marLeft w:val="0"/>
          <w:marRight w:val="0"/>
          <w:marTop w:val="0"/>
          <w:marBottom w:val="0"/>
          <w:divBdr>
            <w:top w:val="none" w:sz="0" w:space="0" w:color="auto"/>
            <w:left w:val="none" w:sz="0" w:space="0" w:color="auto"/>
            <w:bottom w:val="none" w:sz="0" w:space="0" w:color="auto"/>
            <w:right w:val="none" w:sz="0" w:space="0" w:color="auto"/>
          </w:divBdr>
        </w:div>
        <w:div w:id="458112715">
          <w:marLeft w:val="0"/>
          <w:marRight w:val="0"/>
          <w:marTop w:val="0"/>
          <w:marBottom w:val="0"/>
          <w:divBdr>
            <w:top w:val="none" w:sz="0" w:space="0" w:color="auto"/>
            <w:left w:val="none" w:sz="0" w:space="0" w:color="auto"/>
            <w:bottom w:val="none" w:sz="0" w:space="0" w:color="auto"/>
            <w:right w:val="none" w:sz="0" w:space="0" w:color="auto"/>
          </w:divBdr>
        </w:div>
        <w:div w:id="756754085">
          <w:marLeft w:val="0"/>
          <w:marRight w:val="0"/>
          <w:marTop w:val="0"/>
          <w:marBottom w:val="0"/>
          <w:divBdr>
            <w:top w:val="none" w:sz="0" w:space="0" w:color="auto"/>
            <w:left w:val="none" w:sz="0" w:space="0" w:color="auto"/>
            <w:bottom w:val="none" w:sz="0" w:space="0" w:color="auto"/>
            <w:right w:val="none" w:sz="0" w:space="0" w:color="auto"/>
          </w:divBdr>
        </w:div>
        <w:div w:id="1260942146">
          <w:marLeft w:val="0"/>
          <w:marRight w:val="0"/>
          <w:marTop w:val="0"/>
          <w:marBottom w:val="0"/>
          <w:divBdr>
            <w:top w:val="none" w:sz="0" w:space="0" w:color="auto"/>
            <w:left w:val="none" w:sz="0" w:space="0" w:color="auto"/>
            <w:bottom w:val="none" w:sz="0" w:space="0" w:color="auto"/>
            <w:right w:val="none" w:sz="0" w:space="0" w:color="auto"/>
          </w:divBdr>
        </w:div>
        <w:div w:id="1479957356">
          <w:marLeft w:val="0"/>
          <w:marRight w:val="0"/>
          <w:marTop w:val="0"/>
          <w:marBottom w:val="0"/>
          <w:divBdr>
            <w:top w:val="none" w:sz="0" w:space="0" w:color="auto"/>
            <w:left w:val="none" w:sz="0" w:space="0" w:color="auto"/>
            <w:bottom w:val="none" w:sz="0" w:space="0" w:color="auto"/>
            <w:right w:val="none" w:sz="0" w:space="0" w:color="auto"/>
          </w:divBdr>
        </w:div>
        <w:div w:id="1602444582">
          <w:marLeft w:val="0"/>
          <w:marRight w:val="0"/>
          <w:marTop w:val="0"/>
          <w:marBottom w:val="0"/>
          <w:divBdr>
            <w:top w:val="none" w:sz="0" w:space="0" w:color="auto"/>
            <w:left w:val="none" w:sz="0" w:space="0" w:color="auto"/>
            <w:bottom w:val="none" w:sz="0" w:space="0" w:color="auto"/>
            <w:right w:val="none" w:sz="0" w:space="0" w:color="auto"/>
          </w:divBdr>
        </w:div>
        <w:div w:id="1767068038">
          <w:marLeft w:val="0"/>
          <w:marRight w:val="0"/>
          <w:marTop w:val="0"/>
          <w:marBottom w:val="0"/>
          <w:divBdr>
            <w:top w:val="none" w:sz="0" w:space="0" w:color="auto"/>
            <w:left w:val="none" w:sz="0" w:space="0" w:color="auto"/>
            <w:bottom w:val="none" w:sz="0" w:space="0" w:color="auto"/>
            <w:right w:val="none" w:sz="0" w:space="0" w:color="auto"/>
          </w:divBdr>
        </w:div>
        <w:div w:id="2095975675">
          <w:marLeft w:val="0"/>
          <w:marRight w:val="0"/>
          <w:marTop w:val="0"/>
          <w:marBottom w:val="0"/>
          <w:divBdr>
            <w:top w:val="none" w:sz="0" w:space="0" w:color="auto"/>
            <w:left w:val="none" w:sz="0" w:space="0" w:color="auto"/>
            <w:bottom w:val="none" w:sz="0" w:space="0" w:color="auto"/>
            <w:right w:val="none" w:sz="0" w:space="0" w:color="auto"/>
          </w:divBdr>
        </w:div>
      </w:divsChild>
    </w:div>
    <w:div w:id="643243152">
      <w:bodyDiv w:val="1"/>
      <w:marLeft w:val="0"/>
      <w:marRight w:val="0"/>
      <w:marTop w:val="0"/>
      <w:marBottom w:val="0"/>
      <w:divBdr>
        <w:top w:val="none" w:sz="0" w:space="0" w:color="auto"/>
        <w:left w:val="none" w:sz="0" w:space="0" w:color="auto"/>
        <w:bottom w:val="none" w:sz="0" w:space="0" w:color="auto"/>
        <w:right w:val="none" w:sz="0" w:space="0" w:color="auto"/>
      </w:divBdr>
    </w:div>
    <w:div w:id="819463679">
      <w:bodyDiv w:val="1"/>
      <w:marLeft w:val="0"/>
      <w:marRight w:val="0"/>
      <w:marTop w:val="0"/>
      <w:marBottom w:val="0"/>
      <w:divBdr>
        <w:top w:val="none" w:sz="0" w:space="0" w:color="auto"/>
        <w:left w:val="none" w:sz="0" w:space="0" w:color="auto"/>
        <w:bottom w:val="none" w:sz="0" w:space="0" w:color="auto"/>
        <w:right w:val="none" w:sz="0" w:space="0" w:color="auto"/>
      </w:divBdr>
      <w:divsChild>
        <w:div w:id="414060293">
          <w:marLeft w:val="0"/>
          <w:marRight w:val="0"/>
          <w:marTop w:val="0"/>
          <w:marBottom w:val="0"/>
          <w:divBdr>
            <w:top w:val="none" w:sz="0" w:space="0" w:color="auto"/>
            <w:left w:val="none" w:sz="0" w:space="0" w:color="auto"/>
            <w:bottom w:val="none" w:sz="0" w:space="0" w:color="auto"/>
            <w:right w:val="none" w:sz="0" w:space="0" w:color="auto"/>
          </w:divBdr>
        </w:div>
        <w:div w:id="835148447">
          <w:marLeft w:val="0"/>
          <w:marRight w:val="0"/>
          <w:marTop w:val="0"/>
          <w:marBottom w:val="0"/>
          <w:divBdr>
            <w:top w:val="none" w:sz="0" w:space="0" w:color="auto"/>
            <w:left w:val="none" w:sz="0" w:space="0" w:color="auto"/>
            <w:bottom w:val="none" w:sz="0" w:space="0" w:color="auto"/>
            <w:right w:val="none" w:sz="0" w:space="0" w:color="auto"/>
          </w:divBdr>
        </w:div>
      </w:divsChild>
    </w:div>
    <w:div w:id="845897022">
      <w:bodyDiv w:val="1"/>
      <w:marLeft w:val="0"/>
      <w:marRight w:val="0"/>
      <w:marTop w:val="0"/>
      <w:marBottom w:val="0"/>
      <w:divBdr>
        <w:top w:val="none" w:sz="0" w:space="0" w:color="auto"/>
        <w:left w:val="none" w:sz="0" w:space="0" w:color="auto"/>
        <w:bottom w:val="none" w:sz="0" w:space="0" w:color="auto"/>
        <w:right w:val="none" w:sz="0" w:space="0" w:color="auto"/>
      </w:divBdr>
    </w:div>
    <w:div w:id="1146119283">
      <w:bodyDiv w:val="1"/>
      <w:marLeft w:val="0"/>
      <w:marRight w:val="0"/>
      <w:marTop w:val="0"/>
      <w:marBottom w:val="0"/>
      <w:divBdr>
        <w:top w:val="none" w:sz="0" w:space="0" w:color="auto"/>
        <w:left w:val="none" w:sz="0" w:space="0" w:color="auto"/>
        <w:bottom w:val="none" w:sz="0" w:space="0" w:color="auto"/>
        <w:right w:val="none" w:sz="0" w:space="0" w:color="auto"/>
      </w:divBdr>
    </w:div>
    <w:div w:id="1233125993">
      <w:bodyDiv w:val="1"/>
      <w:marLeft w:val="0"/>
      <w:marRight w:val="0"/>
      <w:marTop w:val="0"/>
      <w:marBottom w:val="0"/>
      <w:divBdr>
        <w:top w:val="none" w:sz="0" w:space="0" w:color="auto"/>
        <w:left w:val="none" w:sz="0" w:space="0" w:color="auto"/>
        <w:bottom w:val="none" w:sz="0" w:space="0" w:color="auto"/>
        <w:right w:val="none" w:sz="0" w:space="0" w:color="auto"/>
      </w:divBdr>
      <w:divsChild>
        <w:div w:id="1507937862">
          <w:marLeft w:val="0"/>
          <w:marRight w:val="0"/>
          <w:marTop w:val="15"/>
          <w:marBottom w:val="0"/>
          <w:divBdr>
            <w:top w:val="single" w:sz="48" w:space="0" w:color="auto"/>
            <w:left w:val="single" w:sz="48" w:space="0" w:color="auto"/>
            <w:bottom w:val="single" w:sz="48" w:space="0" w:color="auto"/>
            <w:right w:val="single" w:sz="48" w:space="0" w:color="auto"/>
          </w:divBdr>
          <w:divsChild>
            <w:div w:id="694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7422">
      <w:bodyDiv w:val="1"/>
      <w:marLeft w:val="0"/>
      <w:marRight w:val="0"/>
      <w:marTop w:val="0"/>
      <w:marBottom w:val="0"/>
      <w:divBdr>
        <w:top w:val="none" w:sz="0" w:space="0" w:color="auto"/>
        <w:left w:val="none" w:sz="0" w:space="0" w:color="auto"/>
        <w:bottom w:val="none" w:sz="0" w:space="0" w:color="auto"/>
        <w:right w:val="none" w:sz="0" w:space="0" w:color="auto"/>
      </w:divBdr>
    </w:div>
    <w:div w:id="1805851884">
      <w:bodyDiv w:val="1"/>
      <w:marLeft w:val="0"/>
      <w:marRight w:val="0"/>
      <w:marTop w:val="0"/>
      <w:marBottom w:val="0"/>
      <w:divBdr>
        <w:top w:val="none" w:sz="0" w:space="0" w:color="auto"/>
        <w:left w:val="none" w:sz="0" w:space="0" w:color="auto"/>
        <w:bottom w:val="none" w:sz="0" w:space="0" w:color="auto"/>
        <w:right w:val="none" w:sz="0" w:space="0" w:color="auto"/>
      </w:divBdr>
    </w:div>
    <w:div w:id="1834055938">
      <w:bodyDiv w:val="1"/>
      <w:marLeft w:val="0"/>
      <w:marRight w:val="0"/>
      <w:marTop w:val="0"/>
      <w:marBottom w:val="0"/>
      <w:divBdr>
        <w:top w:val="none" w:sz="0" w:space="0" w:color="auto"/>
        <w:left w:val="none" w:sz="0" w:space="0" w:color="auto"/>
        <w:bottom w:val="none" w:sz="0" w:space="0" w:color="auto"/>
        <w:right w:val="none" w:sz="0" w:space="0" w:color="auto"/>
      </w:divBdr>
      <w:divsChild>
        <w:div w:id="578441794">
          <w:marLeft w:val="0"/>
          <w:marRight w:val="0"/>
          <w:marTop w:val="15"/>
          <w:marBottom w:val="0"/>
          <w:divBdr>
            <w:top w:val="single" w:sz="48" w:space="0" w:color="auto"/>
            <w:left w:val="single" w:sz="48" w:space="0" w:color="auto"/>
            <w:bottom w:val="single" w:sz="48" w:space="0" w:color="auto"/>
            <w:right w:val="single" w:sz="48" w:space="0" w:color="auto"/>
          </w:divBdr>
          <w:divsChild>
            <w:div w:id="191339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2020">
      <w:bodyDiv w:val="1"/>
      <w:marLeft w:val="0"/>
      <w:marRight w:val="0"/>
      <w:marTop w:val="0"/>
      <w:marBottom w:val="0"/>
      <w:divBdr>
        <w:top w:val="none" w:sz="0" w:space="0" w:color="auto"/>
        <w:left w:val="none" w:sz="0" w:space="0" w:color="auto"/>
        <w:bottom w:val="none" w:sz="0" w:space="0" w:color="auto"/>
        <w:right w:val="none" w:sz="0" w:space="0" w:color="auto"/>
      </w:divBdr>
    </w:div>
    <w:div w:id="2128815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5.jpe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F5A09-21E3-4B08-8C79-D9DAEDBDE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26002</Words>
  <Characters>148214</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Arini</dc:creator>
  <cp:keywords/>
  <dc:description/>
  <cp:lastModifiedBy>Yaya RC Pujiharto</cp:lastModifiedBy>
  <cp:revision>2</cp:revision>
  <dcterms:created xsi:type="dcterms:W3CDTF">2024-09-04T13:29:00Z</dcterms:created>
  <dcterms:modified xsi:type="dcterms:W3CDTF">2024-09-04T13:29:00Z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f28b1fa5-80f6-30b0-a373-b8e207028c10</vt:lpwstr>
  </property>
</Properties>
</file>