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A5F3" w14:textId="3B03247D" w:rsidR="00D71FCA" w:rsidRPr="0055029C" w:rsidRDefault="000A5C8B">
      <w:pPr>
        <w:pBdr>
          <w:top w:val="nil"/>
          <w:left w:val="nil"/>
          <w:bottom w:val="nil"/>
          <w:right w:val="nil"/>
          <w:between w:val="nil"/>
        </w:pBdr>
        <w:jc w:val="center"/>
        <w:rPr>
          <w:rFonts w:ascii="Book Antiqua" w:eastAsia="Book Antiqua" w:hAnsi="Book Antiqua" w:cs="Book Antiqua"/>
          <w:b/>
          <w:color w:val="FF0000"/>
          <w:sz w:val="28"/>
          <w:szCs w:val="28"/>
        </w:rPr>
      </w:pPr>
      <w:r w:rsidRPr="0055029C">
        <w:rPr>
          <w:rFonts w:ascii="Book Antiqua" w:eastAsia="Book Antiqua" w:hAnsi="Book Antiqua" w:cs="Book Antiqua"/>
          <w:b/>
          <w:color w:val="000000"/>
          <w:sz w:val="28"/>
          <w:szCs w:val="28"/>
        </w:rPr>
        <w:t>Measuring Halal City Index in Indonesia</w:t>
      </w:r>
    </w:p>
    <w:p w14:paraId="795D37A9" w14:textId="531A5AAF"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bookmarkStart w:id="0" w:name="bookmark=id.gjdgxs" w:colFirst="0" w:colLast="0"/>
      <w:bookmarkEnd w:id="0"/>
    </w:p>
    <w:p w14:paraId="082D4D2D" w14:textId="27BC97ED" w:rsidR="00D71FCA" w:rsidRPr="0055029C" w:rsidRDefault="000A5C8B">
      <w:pPr>
        <w:pBdr>
          <w:top w:val="nil"/>
          <w:left w:val="nil"/>
          <w:bottom w:val="nil"/>
          <w:right w:val="nil"/>
          <w:between w:val="nil"/>
        </w:pBdr>
        <w:jc w:val="center"/>
        <w:rPr>
          <w:rFonts w:ascii="Book Antiqua" w:eastAsia="Book Antiqua" w:hAnsi="Book Antiqua" w:cs="Book Antiqua"/>
          <w:b/>
          <w:i/>
          <w:color w:val="000000"/>
          <w:sz w:val="20"/>
          <w:szCs w:val="20"/>
        </w:rPr>
      </w:pPr>
      <w:r w:rsidRPr="0055029C">
        <w:rPr>
          <w:rFonts w:ascii="Book Antiqua" w:eastAsia="Book Antiqua" w:hAnsi="Book Antiqua" w:cs="Book Antiqua"/>
          <w:b/>
          <w:i/>
          <w:color w:val="000000"/>
          <w:sz w:val="20"/>
          <w:szCs w:val="20"/>
        </w:rPr>
        <w:t>Diaz Ayu Rengganis</w:t>
      </w:r>
    </w:p>
    <w:p w14:paraId="19E858BD" w14:textId="2ADDAE3D" w:rsidR="00D71FCA" w:rsidRPr="0055029C" w:rsidRDefault="000A5C8B" w:rsidP="000A5C8B">
      <w:pPr>
        <w:jc w:val="center"/>
        <w:rPr>
          <w:rFonts w:ascii="Book Antiqua" w:hAnsi="Book Antiqua"/>
          <w:color w:val="FF0000"/>
        </w:rPr>
      </w:pPr>
      <w:r w:rsidRPr="0055029C">
        <w:rPr>
          <w:rFonts w:ascii="Book Antiqua" w:eastAsia="Book Antiqua" w:hAnsi="Book Antiqua" w:cs="Book Antiqua"/>
          <w:i/>
          <w:sz w:val="20"/>
          <w:szCs w:val="20"/>
        </w:rPr>
        <w:t>State Islamic University (UIN) Maulana Malik Ibrahim Malang, Indonesia</w:t>
      </w:r>
    </w:p>
    <w:p w14:paraId="01A10C9A" w14:textId="01895388" w:rsidR="00D71FCA" w:rsidRPr="0055029C" w:rsidRDefault="00000000">
      <w:pPr>
        <w:tabs>
          <w:tab w:val="left" w:pos="1740"/>
        </w:tabs>
        <w:jc w:val="center"/>
        <w:rPr>
          <w:rFonts w:ascii="Book Antiqua" w:eastAsia="Book Antiqua" w:hAnsi="Book Antiqua" w:cs="Book Antiqua"/>
          <w:sz w:val="20"/>
          <w:szCs w:val="20"/>
        </w:rPr>
      </w:pPr>
      <w:bookmarkStart w:id="1" w:name="bookmark=id.30j0zll" w:colFirst="0" w:colLast="0"/>
      <w:bookmarkEnd w:id="1"/>
      <w:r w:rsidRPr="0055029C">
        <w:rPr>
          <w:rFonts w:ascii="Book Antiqua" w:eastAsia="Book Antiqua" w:hAnsi="Book Antiqua" w:cs="Book Antiqua"/>
          <w:i/>
          <w:sz w:val="20"/>
          <w:szCs w:val="20"/>
        </w:rPr>
        <w:t>Corresponding Author:</w:t>
      </w:r>
      <w:r w:rsidR="000A5C8B" w:rsidRPr="0055029C">
        <w:rPr>
          <w:rFonts w:ascii="Book Antiqua" w:eastAsia="Book Antiqua" w:hAnsi="Book Antiqua" w:cs="Book Antiqua"/>
          <w:i/>
          <w:sz w:val="20"/>
          <w:szCs w:val="20"/>
        </w:rPr>
        <w:t xml:space="preserve"> ayudiarengganis8@gmail.com</w:t>
      </w:r>
    </w:p>
    <w:p w14:paraId="004335C8" w14:textId="77777777"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bookmarkStart w:id="2" w:name="bookmark=id.2et92p0" w:colFirst="0" w:colLast="0"/>
      <w:bookmarkStart w:id="3" w:name="bookmark=id.tyjcwt" w:colFirst="0" w:colLast="0"/>
      <w:bookmarkEnd w:id="2"/>
      <w:bookmarkEnd w:id="3"/>
    </w:p>
    <w:p w14:paraId="1A6D1D6E" w14:textId="2BB1C9A2" w:rsidR="000A5C8B" w:rsidRPr="0055029C" w:rsidRDefault="000A5C8B">
      <w:pPr>
        <w:pBdr>
          <w:top w:val="nil"/>
          <w:left w:val="nil"/>
          <w:bottom w:val="nil"/>
          <w:right w:val="nil"/>
          <w:between w:val="nil"/>
        </w:pBdr>
        <w:jc w:val="center"/>
        <w:rPr>
          <w:rFonts w:ascii="Book Antiqua" w:eastAsia="Book Antiqua" w:hAnsi="Book Antiqua" w:cs="Book Antiqua"/>
          <w:color w:val="4472C4"/>
        </w:rPr>
        <w:sectPr w:rsidR="000A5C8B" w:rsidRPr="0055029C">
          <w:headerReference w:type="default" r:id="rId9"/>
          <w:footerReference w:type="default" r:id="rId10"/>
          <w:pgSz w:w="11906" w:h="16838"/>
          <w:pgMar w:top="1985" w:right="1701" w:bottom="1985" w:left="1701" w:header="360" w:footer="706" w:gutter="0"/>
          <w:pgNumType w:start="1"/>
          <w:cols w:space="720"/>
        </w:sectPr>
      </w:pPr>
    </w:p>
    <w:p w14:paraId="670EC240" w14:textId="23BF4F50" w:rsidR="00D71FCA" w:rsidRPr="0055029C" w:rsidRDefault="00000000">
      <w:pPr>
        <w:pBdr>
          <w:top w:val="nil"/>
          <w:left w:val="nil"/>
          <w:bottom w:val="nil"/>
          <w:right w:val="nil"/>
          <w:between w:val="nil"/>
        </w:pBdr>
        <w:jc w:val="both"/>
        <w:rPr>
          <w:rFonts w:ascii="Book Antiqua" w:eastAsia="Book Antiqua" w:hAnsi="Book Antiqua" w:cs="Book Antiqua"/>
          <w:color w:val="000000"/>
          <w:sz w:val="22"/>
          <w:szCs w:val="22"/>
        </w:rPr>
      </w:pPr>
      <w:r w:rsidRPr="0055029C">
        <w:rPr>
          <w:rFonts w:ascii="Book Antiqua" w:eastAsia="Book Antiqua" w:hAnsi="Book Antiqua" w:cs="Book Antiqua"/>
          <w:b/>
          <w:i/>
          <w:color w:val="000000"/>
          <w:sz w:val="20"/>
          <w:szCs w:val="20"/>
        </w:rPr>
        <w:t>Abstract:</w:t>
      </w:r>
      <w:r w:rsidRPr="0055029C">
        <w:rPr>
          <w:rFonts w:ascii="Book Antiqua" w:eastAsia="Book Antiqua" w:hAnsi="Book Antiqua" w:cs="Book Antiqua"/>
          <w:b/>
          <w:color w:val="000000"/>
          <w:sz w:val="20"/>
          <w:szCs w:val="20"/>
        </w:rPr>
        <w:t xml:space="preserve"> </w:t>
      </w:r>
    </w:p>
    <w:p w14:paraId="3C3F0CEB" w14:textId="102C41F5" w:rsidR="00D71FCA" w:rsidRPr="0055029C" w:rsidRDefault="00533564">
      <w:pPr>
        <w:pBdr>
          <w:top w:val="nil"/>
          <w:left w:val="nil"/>
          <w:bottom w:val="nil"/>
          <w:right w:val="nil"/>
          <w:between w:val="nil"/>
        </w:pBdr>
        <w:jc w:val="both"/>
        <w:rPr>
          <w:rFonts w:ascii="Book Antiqua" w:eastAsia="Book Antiqua" w:hAnsi="Book Antiqua" w:cs="Book Antiqua"/>
          <w:i/>
          <w:color w:val="000000"/>
          <w:sz w:val="20"/>
          <w:szCs w:val="20"/>
        </w:rPr>
      </w:pPr>
      <w:r w:rsidRPr="0055029C">
        <w:rPr>
          <w:rFonts w:ascii="Book Antiqua" w:eastAsia="Book Antiqua" w:hAnsi="Book Antiqua" w:cs="Book Antiqua"/>
          <w:i/>
          <w:color w:val="000000"/>
          <w:sz w:val="20"/>
          <w:szCs w:val="20"/>
        </w:rPr>
        <w:t>The halal tourism industry is growing rapidly worldwide. As a country with the second-largest Muslim population, Indonesia holds great potential to develop halal cities that support Muslim-friendly tourism. However, there is still no standardized measurement for assessing city readiness in this area. This study aims to measure the Halal City Index across Indonesian provinces using four key dimensions from the Global Muslim Travel Index (GMTI): Access, Communication, Environment, and Services (ACES). The research uses a qualitative approach through document analysis and expert judgment from Islamic economics lecturers. Secondary data from literature and documentation were analyzed using the Multi-Stage Weighted Index (MSWI) method. Results indicate that West Nusa Tenggara ranks highest in the Halal City Index, followed by Aceh and East Java—supported by strong infrastructure, halal services, and effective tourism promotion. In contrast, regions like Papua Pegunungan and Papua Selatan score lowest due to limited facilities and infrastructure. These findings highlight the importance of enhancing infrastructure, services, and promotion to strengthen Muslim-friendly tourism development in Indonesia.</w:t>
      </w:r>
    </w:p>
    <w:p w14:paraId="59DF78AC" w14:textId="114E5E6E"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6D254E80" w14:textId="1D131FFE" w:rsidR="00D71FCA" w:rsidRPr="0055029C" w:rsidRDefault="00000000">
      <w:pPr>
        <w:pBdr>
          <w:top w:val="nil"/>
          <w:left w:val="nil"/>
          <w:bottom w:val="nil"/>
          <w:right w:val="nil"/>
          <w:between w:val="nil"/>
        </w:pBdr>
        <w:jc w:val="both"/>
        <w:rPr>
          <w:rFonts w:ascii="Book Antiqua" w:eastAsia="Book Antiqua" w:hAnsi="Book Antiqua" w:cs="Book Antiqua"/>
          <w:color w:val="000000"/>
          <w:sz w:val="22"/>
          <w:szCs w:val="22"/>
        </w:rPr>
      </w:pPr>
      <w:bookmarkStart w:id="5" w:name="_heading=h.26in1rg" w:colFirst="0" w:colLast="0"/>
      <w:bookmarkEnd w:id="5"/>
      <w:r w:rsidRPr="0055029C">
        <w:rPr>
          <w:rFonts w:ascii="Book Antiqua" w:eastAsia="Book Antiqua" w:hAnsi="Book Antiqua" w:cs="Book Antiqua"/>
          <w:b/>
          <w:color w:val="000000"/>
          <w:sz w:val="20"/>
          <w:szCs w:val="20"/>
        </w:rPr>
        <w:t>Keywords</w:t>
      </w:r>
      <w:r w:rsidRPr="0055029C">
        <w:rPr>
          <w:rFonts w:ascii="Book Antiqua" w:eastAsia="Book Antiqua" w:hAnsi="Book Antiqua" w:cs="Book Antiqua"/>
          <w:color w:val="000000"/>
          <w:sz w:val="20"/>
          <w:szCs w:val="20"/>
        </w:rPr>
        <w:t>:</w:t>
      </w:r>
      <w:r w:rsidRPr="0055029C">
        <w:rPr>
          <w:rFonts w:ascii="Book Antiqua" w:eastAsia="Book Antiqua" w:hAnsi="Book Antiqua" w:cs="Book Antiqua"/>
          <w:color w:val="000000"/>
          <w:sz w:val="22"/>
          <w:szCs w:val="22"/>
        </w:rPr>
        <w:t xml:space="preserve"> </w:t>
      </w:r>
      <w:r w:rsidR="007C07E2" w:rsidRPr="0055029C">
        <w:rPr>
          <w:rFonts w:ascii="Book Antiqua" w:eastAsia="Book Antiqua" w:hAnsi="Book Antiqua" w:cs="Book Antiqua"/>
          <w:color w:val="000000"/>
          <w:sz w:val="20"/>
          <w:szCs w:val="20"/>
        </w:rPr>
        <w:t>Halal City Index, Halal Tourism, Muslim-Friendly Tourism</w:t>
      </w:r>
    </w:p>
    <w:p w14:paraId="4B41738B" w14:textId="35B13614"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28FA7CD4" w14:textId="745C3A7B" w:rsidR="00D71FCA" w:rsidRPr="0055029C" w:rsidRDefault="00000000">
      <w:pPr>
        <w:jc w:val="both"/>
        <w:rPr>
          <w:rFonts w:ascii="Book Antiqua" w:eastAsia="Book Antiqua" w:hAnsi="Book Antiqua" w:cs="Book Antiqua"/>
          <w:bCs/>
          <w:sz w:val="20"/>
          <w:szCs w:val="20"/>
        </w:rPr>
      </w:pPr>
      <w:bookmarkStart w:id="6" w:name="bookmark=id.1ksv4uv" w:colFirst="0" w:colLast="0"/>
      <w:bookmarkStart w:id="7" w:name="bookmark=id.44sinio" w:colFirst="0" w:colLast="0"/>
      <w:bookmarkEnd w:id="6"/>
      <w:bookmarkEnd w:id="7"/>
      <w:r w:rsidRPr="0055029C">
        <w:rPr>
          <w:rFonts w:ascii="Book Antiqua" w:eastAsia="Book Antiqua" w:hAnsi="Book Antiqua" w:cs="Book Antiqua"/>
          <w:b/>
          <w:sz w:val="20"/>
          <w:szCs w:val="20"/>
        </w:rPr>
        <w:t xml:space="preserve">JEL Classification Code: </w:t>
      </w:r>
      <w:r w:rsidR="00BB63DB" w:rsidRPr="0055029C">
        <w:rPr>
          <w:rFonts w:ascii="Book Antiqua" w:eastAsia="Book Antiqua" w:hAnsi="Book Antiqua" w:cs="Book Antiqua"/>
          <w:bCs/>
          <w:sz w:val="20"/>
          <w:szCs w:val="20"/>
        </w:rPr>
        <w:t>Z32, L83, O18</w:t>
      </w:r>
    </w:p>
    <w:p w14:paraId="2C93A8FC" w14:textId="7CBEE648"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37C68877" w14:textId="2AED511A"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566E0A8E" w14:textId="41D3BB6A" w:rsidR="00D71FCA" w:rsidRPr="0055029C" w:rsidRDefault="00000000">
      <w:pPr>
        <w:numPr>
          <w:ilvl w:val="0"/>
          <w:numId w:val="1"/>
        </w:numPr>
        <w:ind w:left="270" w:hanging="270"/>
        <w:rPr>
          <w:rFonts w:ascii="Book Antiqua" w:eastAsia="Book Antiqua" w:hAnsi="Book Antiqua" w:cs="Book Antiqua"/>
          <w:b/>
        </w:rPr>
      </w:pPr>
      <w:r w:rsidRPr="0055029C">
        <w:rPr>
          <w:rFonts w:ascii="Book Antiqua" w:eastAsia="Book Antiqua" w:hAnsi="Book Antiqua" w:cs="Book Antiqua"/>
          <w:b/>
        </w:rPr>
        <w:t>Introduction</w:t>
      </w:r>
      <w:bookmarkStart w:id="8" w:name="bookmark=id.z337ya" w:colFirst="0" w:colLast="0"/>
      <w:bookmarkEnd w:id="8"/>
    </w:p>
    <w:p w14:paraId="5697D4CF" w14:textId="49BF0FB1"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3D676D17" w14:textId="3197396B" w:rsidR="00D71FCA" w:rsidRPr="0055029C" w:rsidRDefault="00846974" w:rsidP="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The concept of halal tourism is gaining attention in Indonesia, integrating Islamic principles into the tourism sector to support the regional economy</w:t>
      </w:r>
      <w:r w:rsidR="002D30D2"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"/>
          <w:id w:val="643392191"/>
          <w:placeholder>
            <w:docPart w:val="DefaultPlaceholder_-1854013440"/>
          </w:placeholder>
        </w:sdtPr>
        <w:sdtContent>
          <w:r w:rsidR="008A4892" w:rsidRPr="0055029C">
            <w:rPr>
              <w:rFonts w:ascii="Book Antiqua" w:hAnsi="Book Antiqua"/>
              <w:color w:val="000000"/>
            </w:rPr>
            <w:t>(Adinugraha et al., 2018)</w:t>
          </w:r>
        </w:sdtContent>
      </w:sdt>
      <w:r w:rsidRPr="0055029C">
        <w:rPr>
          <w:rFonts w:ascii="Book Antiqua" w:eastAsia="Book Antiqua" w:hAnsi="Book Antiqua" w:cs="Book Antiqua"/>
          <w:color w:val="000000"/>
        </w:rPr>
        <w:t>. This approach is in line with the lifestyle and consumption patterns of the growing Muslim population, prioritizing the need for halal products and services</w:t>
      </w:r>
      <w:r w:rsidR="002D30D2"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"/>
          <w:id w:val="-1398895516"/>
          <w:placeholder>
            <w:docPart w:val="DefaultPlaceholder_-1854013440"/>
          </w:placeholder>
        </w:sdtPr>
        <w:sdtContent>
          <w:r w:rsidR="008A4892" w:rsidRPr="0055029C">
            <w:rPr>
              <w:rFonts w:ascii="Book Antiqua" w:eastAsia="Book Antiqua" w:hAnsi="Book Antiqua" w:cs="Book Antiqua"/>
              <w:color w:val="000000"/>
            </w:rPr>
            <w:t>(Sulistiawati et al., 2024)</w:t>
          </w:r>
        </w:sdtContent>
      </w:sdt>
      <w:r w:rsidR="002D30D2" w:rsidRPr="0055029C">
        <w:rPr>
          <w:rFonts w:ascii="Book Antiqua" w:eastAsia="Book Antiqua" w:hAnsi="Book Antiqua" w:cs="Book Antiqua"/>
          <w:color w:val="000000"/>
        </w:rPr>
        <w:t xml:space="preserve">. </w:t>
      </w:r>
      <w:r w:rsidRPr="0055029C">
        <w:rPr>
          <w:rFonts w:ascii="Book Antiqua" w:eastAsia="Book Antiqua" w:hAnsi="Book Antiqua" w:cs="Book Antiqua"/>
          <w:color w:val="000000"/>
        </w:rPr>
        <w:t xml:space="preserve">Halal tourism offers significant market opportunities, with Muslim consumers worldwide spending an estimated $220 billion in 2020 and an estimated $300 billion by 2026 </w:t>
      </w:r>
      <w:sdt>
        <w:sdtPr>
          <w:rPr>
            <w:rFonts w:ascii="Book Antiqua" w:eastAsia="Book Antiqua" w:hAnsi="Book Antiqua" w:cs="Book Antiqua"/>
            <w:color w:val="000000"/>
          </w:rPr>
          <w:tag w:val="MENDELEY_CITATION_v3_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"/>
          <w:id w:val="-1598158044"/>
          <w:placeholder>
            <w:docPart w:val="DefaultPlaceholder_-1854013440"/>
          </w:placeholder>
        </w:sdtPr>
        <w:sdtContent>
          <w:r w:rsidR="008A4892" w:rsidRPr="0055029C">
            <w:rPr>
              <w:rFonts w:ascii="Book Antiqua" w:eastAsia="Book Antiqua" w:hAnsi="Book Antiqua" w:cs="Book Antiqua"/>
              <w:color w:val="000000"/>
            </w:rPr>
            <w:t>(Izza et al., 2021)</w:t>
          </w:r>
        </w:sdtContent>
      </w:sdt>
      <w:r w:rsidRPr="0055029C">
        <w:rPr>
          <w:rFonts w:ascii="Book Antiqua" w:eastAsia="Book Antiqua" w:hAnsi="Book Antiqua" w:cs="Book Antiqua"/>
          <w:color w:val="000000"/>
        </w:rPr>
        <w:t>.</w:t>
      </w:r>
    </w:p>
    <w:p w14:paraId="6BF0DA79" w14:textId="28541D10" w:rsidR="009D4968" w:rsidRPr="0055029C" w:rsidRDefault="00A72CB4" w:rsidP="00A72CB4">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 xml:space="preserve">Indonesia has great potential to develop a globally competitive halal industry, covering various sectors such as food, finance, fashion, and tourism </w:t>
      </w:r>
      <w:sdt>
        <w:sdtPr>
          <w:rPr>
            <w:rFonts w:ascii="Book Antiqua" w:eastAsia="Book Antiqua" w:hAnsi="Book Antiqua" w:cs="Book Antiqua"/>
            <w:color w:val="000000"/>
          </w:rPr>
          <w:tag w:val="MENDELEY_CITATION_v3_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"/>
          <w:id w:val="-54935940"/>
          <w:placeholder>
            <w:docPart w:val="DefaultPlaceholder_-1854013440"/>
          </w:placeholder>
        </w:sdtPr>
        <w:sdtContent>
          <w:r w:rsidR="008A4892" w:rsidRPr="0055029C">
            <w:rPr>
              <w:rFonts w:ascii="Book Antiqua" w:hAnsi="Book Antiqua"/>
              <w:color w:val="000000"/>
            </w:rPr>
            <w:t>(Izzuddin &amp; Adinugraha, 2022)</w:t>
          </w:r>
        </w:sdtContent>
      </w:sdt>
      <w:r w:rsidR="002D30D2" w:rsidRPr="0055029C">
        <w:rPr>
          <w:rFonts w:ascii="Book Antiqua" w:eastAsia="Book Antiqua" w:hAnsi="Book Antiqua" w:cs="Book Antiqua"/>
          <w:color w:val="000000"/>
        </w:rPr>
        <w:t xml:space="preserve">. </w:t>
      </w:r>
      <w:r w:rsidRPr="0055029C">
        <w:rPr>
          <w:rFonts w:ascii="Book Antiqua" w:eastAsia="Book Antiqua" w:hAnsi="Book Antiqua" w:cs="Book Antiqua"/>
          <w:color w:val="000000"/>
        </w:rPr>
        <w:t>However, despite having the largest Muslim population, Indonesia has yet to maximize its potential to become the world's halal economic center</w:t>
      </w:r>
      <w:r w:rsidR="009D4968"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"/>
          <w:id w:val="1093585491"/>
          <w:placeholder>
            <w:docPart w:val="DefaultPlaceholder_-1854013440"/>
          </w:placeholder>
        </w:sdtPr>
        <w:sdtContent>
          <w:r w:rsidR="008A4892" w:rsidRPr="0055029C">
            <w:rPr>
              <w:rFonts w:ascii="Book Antiqua" w:eastAsia="Book Antiqua" w:hAnsi="Book Antiqua" w:cs="Book Antiqua"/>
              <w:color w:val="000000"/>
            </w:rPr>
            <w:t>(Hidayat et al., 2024)</w:t>
          </w:r>
        </w:sdtContent>
      </w:sdt>
      <w:r w:rsidR="009D4968" w:rsidRPr="0055029C">
        <w:rPr>
          <w:rFonts w:ascii="Book Antiqua" w:eastAsia="Book Antiqua" w:hAnsi="Book Antiqua" w:cs="Book Antiqua"/>
          <w:color w:val="000000"/>
        </w:rPr>
        <w:t xml:space="preserve">. </w:t>
      </w:r>
      <w:r w:rsidRPr="0055029C">
        <w:rPr>
          <w:rFonts w:ascii="Book Antiqua" w:eastAsia="Book Antiqua" w:hAnsi="Book Antiqua" w:cs="Book Antiqua"/>
          <w:color w:val="000000"/>
        </w:rPr>
        <w:t>This may be due to a lack of infrastructure support, inadequate regulations, and minimal innovation in halal products and services</w:t>
      </w:r>
      <w:r w:rsidR="002D30D2"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"/>
          <w:id w:val="-405766898"/>
          <w:placeholder>
            <w:docPart w:val="DefaultPlaceholder_-1854013440"/>
          </w:placeholder>
        </w:sdtPr>
        <w:sdtContent>
          <w:r w:rsidR="008A4892" w:rsidRPr="0055029C">
            <w:rPr>
              <w:rFonts w:ascii="Book Antiqua" w:hAnsi="Book Antiqua"/>
              <w:color w:val="000000"/>
            </w:rPr>
            <w:t>(Machmud &amp; Widuhung, 2024)</w:t>
          </w:r>
        </w:sdtContent>
      </w:sdt>
      <w:r w:rsidR="009D4968" w:rsidRPr="0055029C">
        <w:rPr>
          <w:rFonts w:ascii="Book Antiqua" w:eastAsia="Book Antiqua" w:hAnsi="Book Antiqua" w:cs="Book Antiqua"/>
          <w:color w:val="000000"/>
        </w:rPr>
        <w:t>.</w:t>
      </w:r>
    </w:p>
    <w:p w14:paraId="1E4D0388" w14:textId="3C598187" w:rsidR="009D4968" w:rsidRPr="0055029C" w:rsidRDefault="00A72CB4" w:rsidP="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 xml:space="preserve">The large market share of the Muslim population has influenced global business towards the halal industry. With this expanding market, many countries are interested in the development of the halal industry. This halal industry includes halal food products, Islamic financial inclusion, fashion, cosmetics, </w:t>
      </w:r>
      <w:r w:rsidRPr="0055029C">
        <w:rPr>
          <w:rFonts w:ascii="Book Antiqua" w:eastAsia="Book Antiqua" w:hAnsi="Book Antiqua" w:cs="Book Antiqua"/>
          <w:color w:val="000000"/>
        </w:rPr>
        <w:lastRenderedPageBreak/>
        <w:t>information media, and halal tourism or Muslim-friendly tourism</w:t>
      </w:r>
      <w:r w:rsidR="002D30D2"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"/>
          <w:id w:val="151193369"/>
          <w:placeholder>
            <w:docPart w:val="DefaultPlaceholder_-1854013440"/>
          </w:placeholder>
        </w:sdtPr>
        <w:sdtContent>
          <w:r w:rsidR="008A4892" w:rsidRPr="0055029C">
            <w:rPr>
              <w:rFonts w:ascii="Book Antiqua" w:eastAsia="Book Antiqua" w:hAnsi="Book Antiqua" w:cs="Book Antiqua"/>
              <w:color w:val="000000"/>
            </w:rPr>
            <w:t>(Siradjuddin et al., 2024)</w:t>
          </w:r>
        </w:sdtContent>
      </w:sdt>
      <w:r w:rsidR="009D4968" w:rsidRPr="0055029C">
        <w:rPr>
          <w:rFonts w:ascii="Book Antiqua" w:eastAsia="Book Antiqua" w:hAnsi="Book Antiqua" w:cs="Book Antiqua"/>
          <w:color w:val="000000"/>
        </w:rPr>
        <w:t xml:space="preserve">. </w:t>
      </w:r>
      <w:r w:rsidRPr="0055029C">
        <w:rPr>
          <w:rFonts w:ascii="Book Antiqua" w:eastAsia="Book Antiqua" w:hAnsi="Book Antiqua" w:cs="Book Antiqua"/>
          <w:color w:val="000000"/>
        </w:rPr>
        <w:t>Not only countries with a Muslim majority are starting to focus on developing the halal industry but also countries with a Muslim minority population</w:t>
      </w:r>
      <w:r w:rsidR="009D4968" w:rsidRPr="0055029C">
        <w:rPr>
          <w:rFonts w:ascii="Book Antiqua" w:eastAsia="Book Antiqua" w:hAnsi="Book Antiqua" w:cs="Book Antiqua"/>
          <w:color w:val="000000"/>
        </w:rPr>
        <w:t>.</w:t>
      </w:r>
    </w:p>
    <w:p w14:paraId="602E4357" w14:textId="4C837D29" w:rsidR="009D4968" w:rsidRPr="0055029C" w:rsidRDefault="00A72CB4" w:rsidP="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 xml:space="preserve">Indonesia, as the country with the second largest Muslim population, has great potential in developing the halal industry, especially in the tourism sector. In 2019, Indonesia was recognized globally as the best halal tourism destination through the Global Muslim Travel Index (GMTI), with Lombok as the best halal destination at the national level. This achievement reflects Indonesia's commitment to making halal tourism an important part of the country's economy </w:t>
      </w:r>
      <w:sdt>
        <w:sdtPr>
          <w:rPr>
            <w:rFonts w:ascii="Book Antiqua" w:eastAsia="Book Antiqua" w:hAnsi="Book Antiqua" w:cs="Book Antiqua"/>
            <w:color w:val="000000"/>
          </w:rPr>
          <w:tag w:val="MENDELEY_CITATION_v3_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"/>
          <w:id w:val="-1692679440"/>
          <w:placeholder>
            <w:docPart w:val="DefaultPlaceholder_-1854013440"/>
          </w:placeholder>
        </w:sdtPr>
        <w:sdtContent>
          <w:r w:rsidR="008A4892" w:rsidRPr="0055029C">
            <w:rPr>
              <w:rFonts w:ascii="Book Antiqua" w:eastAsia="Book Antiqua" w:hAnsi="Book Antiqua" w:cs="Book Antiqua"/>
              <w:color w:val="000000"/>
            </w:rPr>
            <w:t>(Ferdiansyah, 2020)</w:t>
          </w:r>
        </w:sdtContent>
      </w:sdt>
      <w:r w:rsidRPr="0055029C">
        <w:rPr>
          <w:rFonts w:ascii="Book Antiqua" w:eastAsia="Book Antiqua" w:hAnsi="Book Antiqua" w:cs="Book Antiqua"/>
          <w:color w:val="000000"/>
        </w:rPr>
        <w:t>. Although recognized as the best halal tourism, this achievement is not followed by even development across all tourist destinations, including Lombok, which despite gaining national recognition, is still unable to compete globally</w:t>
      </w:r>
      <w:r w:rsidR="009D4968"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"/>
          <w:id w:val="-739938460"/>
          <w:placeholder>
            <w:docPart w:val="DefaultPlaceholder_-1854013440"/>
          </w:placeholder>
        </w:sdtPr>
        <w:sdtContent>
          <w:r w:rsidR="008A4892" w:rsidRPr="0055029C">
            <w:rPr>
              <w:rFonts w:ascii="Book Antiqua" w:eastAsia="Book Antiqua" w:hAnsi="Book Antiqua" w:cs="Book Antiqua"/>
              <w:color w:val="000000"/>
            </w:rPr>
            <w:t>(Sulong et al., 2024)</w:t>
          </w:r>
        </w:sdtContent>
      </w:sdt>
      <w:r w:rsidRPr="0055029C">
        <w:rPr>
          <w:rFonts w:ascii="Book Antiqua" w:eastAsia="Book Antiqua" w:hAnsi="Book Antiqua" w:cs="Book Antiqua"/>
          <w:color w:val="000000"/>
        </w:rPr>
        <w:t>.</w:t>
      </w:r>
    </w:p>
    <w:p w14:paraId="01F103BF" w14:textId="77777777" w:rsidR="00A72CB4" w:rsidRPr="0055029C" w:rsidRDefault="00A72CB4" w:rsidP="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Empirical research related to the standardization of criteria and challenges of implementing halal cities is still limited, tends to focus on small objects, and does not cover the entire territory of Indonesia. Therefore, research on the development of a comprehensive halal city index with a multidimensional approach, covering aspects of access, communication, environment, and service based on GMTI standards, is important to provide data-based policy recommendations to support the development of halal cities effectively.</w:t>
      </w:r>
    </w:p>
    <w:p w14:paraId="08BFFFFE" w14:textId="79A6755A" w:rsidR="009D4968" w:rsidRPr="0055029C" w:rsidRDefault="00A72CB4" w:rsidP="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This study aims to measure the readiness of provinces in Indonesia in providing Muslim-friendly facilities, increasing the competitiveness of the halal economy, and guiding the development of halal tourism destinations with the halal city index. As a country with the largest Muslim population, Indonesia has great potential, but there is no standard that measures regional readiness. This index is expected to help the government and industry players focus on appropriate development to attract Muslim tourists.</w:t>
      </w:r>
    </w:p>
    <w:p w14:paraId="537F1E6F" w14:textId="77777777" w:rsidR="007E6343" w:rsidRPr="0055029C" w:rsidRDefault="007E6343" w:rsidP="007E6343">
      <w:pPr>
        <w:pBdr>
          <w:top w:val="nil"/>
          <w:left w:val="nil"/>
          <w:bottom w:val="nil"/>
          <w:right w:val="nil"/>
          <w:between w:val="nil"/>
        </w:pBdr>
        <w:ind w:firstLine="720"/>
        <w:jc w:val="both"/>
        <w:rPr>
          <w:rFonts w:ascii="Book Antiqua" w:eastAsia="Book Antiqua" w:hAnsi="Book Antiqua" w:cs="Book Antiqua"/>
          <w:color w:val="000000"/>
        </w:rPr>
      </w:pPr>
    </w:p>
    <w:p w14:paraId="43D0E3C5" w14:textId="0734E210" w:rsidR="00D71FCA" w:rsidRPr="0055029C" w:rsidRDefault="00000000">
      <w:pPr>
        <w:numPr>
          <w:ilvl w:val="0"/>
          <w:numId w:val="1"/>
        </w:numPr>
        <w:pBdr>
          <w:top w:val="nil"/>
          <w:left w:val="nil"/>
          <w:bottom w:val="nil"/>
          <w:right w:val="nil"/>
          <w:between w:val="nil"/>
        </w:pBdr>
        <w:ind w:left="270" w:hanging="270"/>
        <w:jc w:val="both"/>
        <w:rPr>
          <w:rFonts w:ascii="Book Antiqua" w:eastAsia="Book Antiqua" w:hAnsi="Book Antiqua" w:cs="Book Antiqua"/>
          <w:b/>
        </w:rPr>
      </w:pPr>
      <w:r w:rsidRPr="0055029C">
        <w:rPr>
          <w:rFonts w:ascii="Book Antiqua" w:eastAsia="Book Antiqua" w:hAnsi="Book Antiqua" w:cs="Book Antiqua"/>
          <w:b/>
          <w:color w:val="000000"/>
        </w:rPr>
        <w:t>Literature Review</w:t>
      </w:r>
    </w:p>
    <w:p w14:paraId="3FBEE34B" w14:textId="3E6A77FC"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bookmarkStart w:id="9" w:name="bookmark=id.1ci93xb" w:colFirst="0" w:colLast="0"/>
      <w:bookmarkStart w:id="10" w:name="bookmark=id.3whwml4" w:colFirst="0" w:colLast="0"/>
      <w:bookmarkEnd w:id="9"/>
      <w:bookmarkEnd w:id="10"/>
    </w:p>
    <w:p w14:paraId="59EC969F" w14:textId="0CA3A258" w:rsidR="008A4892" w:rsidRPr="0055029C" w:rsidRDefault="00E56668" w:rsidP="00E56668">
      <w:pPr>
        <w:ind w:firstLine="720"/>
        <w:jc w:val="both"/>
        <w:rPr>
          <w:rFonts w:ascii="Book Antiqua" w:eastAsia="Book Antiqua" w:hAnsi="Book Antiqua" w:cs="Book Antiqua"/>
        </w:rPr>
      </w:pPr>
      <w:r w:rsidRPr="0055029C">
        <w:rPr>
          <w:rFonts w:ascii="Book Antiqua" w:eastAsia="Book Antiqua" w:hAnsi="Book Antiqua" w:cs="Book Antiqua"/>
        </w:rPr>
        <w:t>Etymologically, the term "tourism" comes from the language Sanskrit, where "pari" means many or circling and "wisata" means means travel. Based on this meaning, tourism can be interpreted as travel activities that are carried out repeatedly or around from one place to another</w:t>
      </w:r>
      <w:r w:rsidR="00A72CB4" w:rsidRPr="0055029C">
        <w:rPr>
          <w:rFonts w:ascii="Book Antiqua" w:eastAsia="Book Antiqua" w:hAnsi="Book Antiqua" w:cs="Book Antiqua"/>
        </w:rPr>
        <w:t xml:space="preserve"> </w:t>
      </w:r>
      <w:sdt>
        <w:sdtPr>
          <w:rPr>
            <w:rFonts w:ascii="Book Antiqua" w:eastAsia="Book Antiqua" w:hAnsi="Book Antiqua" w:cs="Book Antiqua"/>
            <w:color w:val="000000"/>
          </w:rPr>
          <w:tag w:val="MENDELEY_CITATION_v3_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"/>
          <w:id w:val="-2134860222"/>
          <w:placeholder>
            <w:docPart w:val="DefaultPlaceholder_-1854013440"/>
          </w:placeholder>
        </w:sdtPr>
        <w:sdtContent>
          <w:r w:rsidR="008A4892" w:rsidRPr="0055029C">
            <w:rPr>
              <w:rFonts w:ascii="Book Antiqua" w:eastAsia="Book Antiqua" w:hAnsi="Book Antiqua" w:cs="Book Antiqua"/>
              <w:color w:val="000000"/>
            </w:rPr>
            <w:t>(Wardaningsih, 2020)</w:t>
          </w:r>
        </w:sdtContent>
      </w:sdt>
      <w:r w:rsidRPr="0055029C">
        <w:rPr>
          <w:rFonts w:ascii="Book Antiqua" w:eastAsia="Book Antiqua" w:hAnsi="Book Antiqua" w:cs="Book Antiqua"/>
        </w:rPr>
        <w:t xml:space="preserve">. </w:t>
      </w:r>
      <w:r w:rsidR="008A4892" w:rsidRPr="0055029C">
        <w:rPr>
          <w:rFonts w:ascii="Book Antiqua" w:eastAsia="Book Antiqua" w:hAnsi="Book Antiqua" w:cs="Book Antiqua"/>
        </w:rPr>
        <w:t xml:space="preserve">The term "halal" comes from the Arabic word halla, which means "free" or "unbound." More broadly, this word comes from halla, yahillu, and hillan, which mean to free, break, dissolve, or allow. In the context of Islamic law, halal can be understood as something that is permitted in Islamic law, so that it does not result in punishment for someone who uses it </w:t>
      </w:r>
      <w:sdt>
        <w:sdtPr>
          <w:rPr>
            <w:rFonts w:ascii="Book Antiqua" w:eastAsia="Book Antiqua" w:hAnsi="Book Antiqua" w:cs="Book Antiqua"/>
            <w:color w:val="000000"/>
          </w:rPr>
          <w:tag w:val="MENDELEY_CITATION_v3_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"/>
          <w:id w:val="-1565168559"/>
          <w:placeholder>
            <w:docPart w:val="DefaultPlaceholder_-1854013440"/>
          </w:placeholder>
        </w:sdtPr>
        <w:sdtContent>
          <w:r w:rsidR="0055029C" w:rsidRPr="0055029C">
            <w:rPr>
              <w:rFonts w:ascii="Book Antiqua" w:eastAsia="Book Antiqua" w:hAnsi="Book Antiqua" w:cs="Book Antiqua"/>
              <w:color w:val="000000"/>
            </w:rPr>
            <w:t>(Rahmi, 2021)</w:t>
          </w:r>
        </w:sdtContent>
      </w:sdt>
      <w:r w:rsidR="0055029C" w:rsidRPr="0055029C">
        <w:rPr>
          <w:rFonts w:ascii="Book Antiqua" w:eastAsia="Book Antiqua" w:hAnsi="Book Antiqua" w:cs="Book Antiqua"/>
        </w:rPr>
        <w:t>.</w:t>
      </w:r>
    </w:p>
    <w:p w14:paraId="43567C38" w14:textId="1FFB8A38" w:rsidR="008A4892" w:rsidRPr="0055029C" w:rsidRDefault="008A4892" w:rsidP="00E56668">
      <w:pPr>
        <w:ind w:firstLine="720"/>
        <w:jc w:val="both"/>
        <w:rPr>
          <w:rFonts w:ascii="Book Antiqua" w:hAnsi="Book Antiqua"/>
        </w:rPr>
      </w:pPr>
      <w:r w:rsidRPr="0055029C">
        <w:rPr>
          <w:rFonts w:ascii="Book Antiqua" w:hAnsi="Book Antiqua"/>
        </w:rPr>
        <w:t xml:space="preserve">Therefore, halal tourism can be interpreted as a tourism object or activity based on Islamic teachings to meet the needs of tourists, namely the friendliness of tourist destinations for Muslims. Halal tourism has several words such as </w:t>
      </w:r>
      <w:r w:rsidRPr="0055029C">
        <w:rPr>
          <w:rFonts w:ascii="Book Antiqua" w:hAnsi="Book Antiqua"/>
        </w:rPr>
        <w:lastRenderedPageBreak/>
        <w:t>sharia tourism, Islamic tourism, halal friendly tourism destination, halal lifestyle, halal travel, &amp; friendly travel destination. According to</w:t>
      </w:r>
      <w:r w:rsidR="0055029C" w:rsidRPr="0055029C">
        <w:rPr>
          <w:rFonts w:ascii="Book Antiqua" w:hAnsi="Book Antiqua"/>
        </w:rPr>
        <w:t xml:space="preserve"> </w:t>
      </w:r>
      <w:sdt>
        <w:sdtPr>
          <w:rPr>
            <w:rFonts w:ascii="Book Antiqua" w:hAnsi="Book Antiqua"/>
            <w:color w:val="000000"/>
          </w:rPr>
          <w:tag w:val="MENDELEY_CITATION_v3_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"/>
          <w:id w:val="1326017734"/>
          <w:placeholder>
            <w:docPart w:val="DefaultPlaceholder_-1854013440"/>
          </w:placeholder>
        </w:sdtPr>
        <w:sdtContent>
          <w:r w:rsidR="0055029C" w:rsidRPr="0055029C">
            <w:rPr>
              <w:rFonts w:ascii="Book Antiqua" w:hAnsi="Book Antiqua"/>
              <w:color w:val="000000"/>
            </w:rPr>
            <w:t>Alim et al. (2015)</w:t>
          </w:r>
        </w:sdtContent>
      </w:sdt>
      <w:r w:rsidRPr="0055029C">
        <w:rPr>
          <w:rFonts w:ascii="Book Antiqua" w:hAnsi="Book Antiqua"/>
        </w:rPr>
        <w:t>, sharia tourism can be interpreted as tourism that prioritizes Islamic values in all activities carried out. This does not only include the purpose of the visit, will still carry out religious activities such as pilgrimage to places of worship, but also travel etiquette and supporting facilities that are in accordance with Islamic principles (such as halal food, places of worship, and services that do not conflict with sharia).</w:t>
      </w:r>
    </w:p>
    <w:p w14:paraId="765573E0" w14:textId="5A1680A4" w:rsidR="008A4892" w:rsidRPr="0055029C" w:rsidRDefault="008A4892" w:rsidP="00E56668">
      <w:pPr>
        <w:ind w:firstLine="720"/>
        <w:jc w:val="both"/>
        <w:rPr>
          <w:rFonts w:ascii="Book Antiqua" w:hAnsi="Book Antiqua"/>
        </w:rPr>
      </w:pPr>
      <w:r w:rsidRPr="0055029C">
        <w:rPr>
          <w:rFonts w:ascii="Book Antiqua" w:hAnsi="Book Antiqua"/>
        </w:rPr>
        <w:t>Halal tourism is a term to refer to a tourism concept that is in accordance with Islamic law which can also be called halal tourism or Islamic tourism. Halal tourism refers to tourism that is carried out in accordance with Islamic law with the aim of providing a Muslim-friendly environment as a reference when traveling</w:t>
      </w:r>
      <w:r w:rsidR="0055029C" w:rsidRPr="0055029C">
        <w:rPr>
          <w:rFonts w:ascii="Book Antiqua" w:hAnsi="Book Antiqua"/>
        </w:rPr>
        <w:t xml:space="preserve"> </w:t>
      </w:r>
      <w:sdt>
        <w:sdtPr>
          <w:rPr>
            <w:rFonts w:ascii="Book Antiqua" w:hAnsi="Book Antiqua"/>
            <w:color w:val="000000"/>
          </w:rPr>
          <w:tag w:val="MENDELEY_CITATION_v3_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"/>
          <w:id w:val="151421947"/>
          <w:placeholder>
            <w:docPart w:val="DefaultPlaceholder_-1854013440"/>
          </w:placeholder>
        </w:sdtPr>
        <w:sdtContent>
          <w:r w:rsidR="0055029C" w:rsidRPr="0055029C">
            <w:rPr>
              <w:rFonts w:ascii="Book Antiqua" w:hAnsi="Book Antiqua"/>
              <w:color w:val="000000"/>
            </w:rPr>
            <w:t>(Carboni et al., 2017)</w:t>
          </w:r>
        </w:sdtContent>
      </w:sdt>
      <w:r w:rsidRPr="0055029C">
        <w:rPr>
          <w:rFonts w:ascii="Book Antiqua" w:hAnsi="Book Antiqua"/>
        </w:rPr>
        <w:t>. Another definition states that halal tourism is a tourism activity that meets applicable halal standards or sharia law</w:t>
      </w:r>
      <w:r w:rsidR="0055029C" w:rsidRPr="0055029C">
        <w:rPr>
          <w:rFonts w:ascii="Book Antiqua" w:hAnsi="Book Antiqua"/>
        </w:rPr>
        <w:t xml:space="preserve"> </w:t>
      </w:r>
      <w:sdt>
        <w:sdtPr>
          <w:rPr>
            <w:rFonts w:ascii="Book Antiqua" w:hAnsi="Book Antiqua"/>
            <w:color w:val="000000"/>
          </w:rPr>
          <w:tag w:val="MENDELEY_CITATION_v3_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"/>
          <w:id w:val="1821375749"/>
          <w:placeholder>
            <w:docPart w:val="DefaultPlaceholder_-1854013440"/>
          </w:placeholder>
        </w:sdtPr>
        <w:sdtContent>
          <w:r w:rsidR="0055029C" w:rsidRPr="0055029C">
            <w:rPr>
              <w:rFonts w:ascii="Book Antiqua" w:hAnsi="Book Antiqua"/>
              <w:color w:val="000000"/>
            </w:rPr>
            <w:t>(Battour et al., 2017)</w:t>
          </w:r>
        </w:sdtContent>
      </w:sdt>
      <w:r w:rsidRPr="0055029C">
        <w:rPr>
          <w:rFonts w:ascii="Book Antiqua" w:hAnsi="Book Antiqua"/>
        </w:rPr>
        <w:t xml:space="preserve">. </w:t>
      </w:r>
    </w:p>
    <w:p w14:paraId="2EFCA9D3" w14:textId="3330ACDD" w:rsidR="008A4892" w:rsidRPr="0055029C" w:rsidRDefault="008A4892" w:rsidP="00E56668">
      <w:pPr>
        <w:ind w:firstLine="720"/>
        <w:jc w:val="both"/>
        <w:rPr>
          <w:rFonts w:ascii="Book Antiqua" w:hAnsi="Book Antiqua"/>
        </w:rPr>
      </w:pPr>
      <w:r w:rsidRPr="0055029C">
        <w:rPr>
          <w:rFonts w:ascii="Book Antiqua" w:hAnsi="Book Antiqua"/>
        </w:rPr>
        <w:t>Research conducted by Muhammad Ghafur</w:t>
      </w:r>
      <w:r w:rsidR="0055029C" w:rsidRPr="0055029C">
        <w:rPr>
          <w:rFonts w:ascii="Book Antiqua" w:hAnsi="Book Antiqua"/>
        </w:rPr>
        <w:t xml:space="preserve"> </w:t>
      </w:r>
      <w:sdt>
        <w:sdtPr>
          <w:rPr>
            <w:rFonts w:ascii="Book Antiqua" w:hAnsi="Book Antiqua"/>
            <w:color w:val="000000"/>
          </w:rPr>
          <w:tag w:val="MENDELEY_CITATION_v3_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"/>
          <w:id w:val="643398109"/>
          <w:placeholder>
            <w:docPart w:val="DefaultPlaceholder_-1854013440"/>
          </w:placeholder>
        </w:sdtPr>
        <w:sdtContent>
          <w:r w:rsidR="0055029C" w:rsidRPr="0055029C">
            <w:rPr>
              <w:rFonts w:ascii="Book Antiqua" w:hAnsi="Book Antiqua"/>
              <w:color w:val="000000"/>
            </w:rPr>
            <w:t>Wibowo (2020)</w:t>
          </w:r>
        </w:sdtContent>
      </w:sdt>
      <w:r w:rsidRPr="0055029C">
        <w:rPr>
          <w:rFonts w:ascii="Book Antiqua" w:hAnsi="Book Antiqua"/>
        </w:rPr>
        <w:t xml:space="preserve"> focuses on the implementation of the Halal Tourism Index (IPH) in Bukittinggi City. This study uses a quantitative descriptive approach with the multi-stage Weighted Index method. The results show that the halal tourism index in the city has met good criteria, although it has not yet been determined by special regulations. Several aspects that need to be improved include halal product certification and collaboration with Islamic financial institutions. </w:t>
      </w:r>
    </w:p>
    <w:p w14:paraId="77E3D637" w14:textId="7798B706" w:rsidR="008A4892" w:rsidRPr="0055029C" w:rsidRDefault="008A4892" w:rsidP="00E56668">
      <w:pPr>
        <w:ind w:firstLine="720"/>
        <w:jc w:val="both"/>
        <w:rPr>
          <w:rFonts w:ascii="Book Antiqua" w:hAnsi="Book Antiqua"/>
        </w:rPr>
      </w:pPr>
      <w:r w:rsidRPr="0055029C">
        <w:rPr>
          <w:rFonts w:ascii="Book Antiqua" w:hAnsi="Book Antiqua"/>
        </w:rPr>
        <w:t xml:space="preserve">Furthermore, </w:t>
      </w:r>
      <w:sdt>
        <w:sdtPr>
          <w:rPr>
            <w:rFonts w:ascii="Book Antiqua" w:hAnsi="Book Antiqua"/>
            <w:color w:val="000000"/>
          </w:rPr>
          <w:tag w:val="MENDELEY_CITATION_v3_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"/>
          <w:id w:val="-2097849843"/>
          <w:placeholder>
            <w:docPart w:val="DefaultPlaceholder_-1854013440"/>
          </w:placeholder>
        </w:sdtPr>
        <w:sdtContent>
          <w:r w:rsidR="0055029C" w:rsidRPr="0055029C">
            <w:rPr>
              <w:rFonts w:ascii="Book Antiqua" w:hAnsi="Book Antiqua"/>
              <w:color w:val="000000"/>
            </w:rPr>
            <w:t>Sulong et al. (2024)</w:t>
          </w:r>
        </w:sdtContent>
      </w:sdt>
      <w:r w:rsidR="0055029C" w:rsidRPr="0055029C">
        <w:rPr>
          <w:rFonts w:ascii="Book Antiqua" w:hAnsi="Book Antiqua"/>
        </w:rPr>
        <w:t xml:space="preserve"> </w:t>
      </w:r>
      <w:r w:rsidRPr="0055029C">
        <w:rPr>
          <w:rFonts w:ascii="Book Antiqua" w:hAnsi="Book Antiqua"/>
        </w:rPr>
        <w:t>compiled the research to trigger the development of the halal tourism industry globally. With a quantitative approach and the development of an index based on four dimensions and 24 indicators, this study shows that global halal tourism is still in its infancy. The majority of Muslim countries are lagging behind in the highest rankings, so this index is expected to be a reference for policy makers in formulating sustainable development strategies.</w:t>
      </w:r>
    </w:p>
    <w:p w14:paraId="1C746296" w14:textId="47081998" w:rsidR="00E56668" w:rsidRPr="0055029C" w:rsidRDefault="008A4892" w:rsidP="008A4892">
      <w:pPr>
        <w:ind w:firstLine="720"/>
        <w:jc w:val="both"/>
        <w:rPr>
          <w:rFonts w:ascii="Book Antiqua" w:eastAsia="Book Antiqua" w:hAnsi="Book Antiqua" w:cs="Book Antiqua"/>
        </w:rPr>
      </w:pPr>
      <w:r w:rsidRPr="0055029C">
        <w:rPr>
          <w:rFonts w:ascii="Book Antiqua" w:eastAsia="Book Antiqua" w:hAnsi="Book Antiqua" w:cs="Book Antiqua"/>
        </w:rPr>
        <w:t>Sustainable tourism is the main theory in this study. Sustainable tourism was first proposed by Bramwell in 1993. According to Bramwell, sustainable tourism is the development of the environment that has a positive impact on the surrounding area that can be felt now and in the future. According to</w:t>
      </w:r>
      <w:r w:rsidR="0055029C" w:rsidRPr="0055029C">
        <w:rPr>
          <w:rFonts w:ascii="Book Antiqua" w:eastAsia="Book Antiqua" w:hAnsi="Book Antiqua" w:cs="Book Antiqua"/>
        </w:rPr>
        <w:t xml:space="preserve"> </w:t>
      </w:r>
      <w:sdt>
        <w:sdtPr>
          <w:rPr>
            <w:rFonts w:ascii="Book Antiqua" w:eastAsia="Book Antiqua" w:hAnsi="Book Antiqua" w:cs="Book Antiqua"/>
            <w:color w:val="000000"/>
          </w:rPr>
          <w:tag w:val="MENDELEY_CITATION_v3_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"/>
          <w:id w:val="1659799976"/>
          <w:placeholder>
            <w:docPart w:val="DefaultPlaceholder_-1854013440"/>
          </w:placeholder>
        </w:sdtPr>
        <w:sdtContent>
          <w:r w:rsidR="0055029C" w:rsidRPr="0055029C">
            <w:rPr>
              <w:rFonts w:ascii="Book Antiqua" w:eastAsia="Book Antiqua" w:hAnsi="Book Antiqua" w:cs="Book Antiqua"/>
              <w:color w:val="000000"/>
            </w:rPr>
            <w:t>Tamrin et al. (2021)</w:t>
          </w:r>
        </w:sdtContent>
      </w:sdt>
      <w:r w:rsidRPr="0055029C">
        <w:rPr>
          <w:rFonts w:ascii="Book Antiqua" w:eastAsia="Book Antiqua" w:hAnsi="Book Antiqua" w:cs="Book Antiqua"/>
        </w:rPr>
        <w:t>, the concept of sustainable tourism originally came from the idea of sustainable development which was introduced by the World Commission on Environment and Development (WCED) in 1987 which later changed its name to The World Tourism Organization (UNWTO) adopted this concept and explained that sustainable tourism is a form of tourism that emphasizes environmental preservation, respect for culture and social aspects, and has a positive impact on the welfare of local communities.</w:t>
      </w:r>
    </w:p>
    <w:p w14:paraId="6E503DAE" w14:textId="2E015F91"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279D5049" w14:textId="77777777" w:rsidR="0055029C" w:rsidRPr="0055029C" w:rsidRDefault="0055029C">
      <w:pPr>
        <w:pBdr>
          <w:top w:val="nil"/>
          <w:left w:val="nil"/>
          <w:bottom w:val="nil"/>
          <w:right w:val="nil"/>
          <w:between w:val="nil"/>
        </w:pBdr>
        <w:jc w:val="center"/>
        <w:rPr>
          <w:rFonts w:ascii="Book Antiqua" w:eastAsia="Book Antiqua" w:hAnsi="Book Antiqua" w:cs="Book Antiqua"/>
          <w:color w:val="4472C4"/>
        </w:rPr>
      </w:pPr>
    </w:p>
    <w:p w14:paraId="659B3E51" w14:textId="77777777" w:rsidR="0055029C" w:rsidRPr="0055029C" w:rsidRDefault="0055029C">
      <w:pPr>
        <w:pBdr>
          <w:top w:val="nil"/>
          <w:left w:val="nil"/>
          <w:bottom w:val="nil"/>
          <w:right w:val="nil"/>
          <w:between w:val="nil"/>
        </w:pBdr>
        <w:jc w:val="center"/>
        <w:rPr>
          <w:rFonts w:ascii="Book Antiqua" w:eastAsia="Book Antiqua" w:hAnsi="Book Antiqua" w:cs="Book Antiqua"/>
          <w:color w:val="4472C4"/>
        </w:rPr>
      </w:pPr>
    </w:p>
    <w:p w14:paraId="175B3FA3" w14:textId="600FDB22" w:rsidR="00D71FCA" w:rsidRPr="0055029C" w:rsidRDefault="00000000">
      <w:pPr>
        <w:numPr>
          <w:ilvl w:val="0"/>
          <w:numId w:val="1"/>
        </w:numPr>
        <w:ind w:left="270" w:hanging="270"/>
        <w:rPr>
          <w:rFonts w:ascii="Book Antiqua" w:eastAsia="Book Antiqua" w:hAnsi="Book Antiqua" w:cs="Book Antiqua"/>
          <w:b/>
        </w:rPr>
      </w:pPr>
      <w:r w:rsidRPr="0055029C">
        <w:rPr>
          <w:rFonts w:ascii="Book Antiqua" w:eastAsia="Book Antiqua" w:hAnsi="Book Antiqua" w:cs="Book Antiqua"/>
          <w:b/>
        </w:rPr>
        <w:lastRenderedPageBreak/>
        <w:t>Research Methods</w:t>
      </w:r>
    </w:p>
    <w:p w14:paraId="22A51AC5" w14:textId="71743B84"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3E4E3E26" w14:textId="6324791C" w:rsidR="002E1DE5" w:rsidRPr="0055029C" w:rsidRDefault="002E1DE5">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 xml:space="preserve">This study uses qualitative methods to compile components. halal city index formation that refers to GMTI guidelines. Data collected through expert judgment obtained from experts to explore in-depth understanding and assessment of the halal city index. </w:t>
      </w:r>
      <w:r w:rsidR="008A4892" w:rsidRPr="0055029C">
        <w:rPr>
          <w:rFonts w:ascii="Book Antiqua" w:eastAsia="Book Antiqua" w:hAnsi="Book Antiqua" w:cs="Book Antiqua"/>
          <w:color w:val="000000"/>
        </w:rPr>
        <w:t>This research uses a case study approach with a focus on halal city index in all provinces in Indonesia. Case studies are a strategy research to investigate something carefully by collecting data complete information using various data collection procedures</w:t>
      </w:r>
      <w:r w:rsidR="0055029C" w:rsidRPr="0055029C">
        <w:rPr>
          <w:rFonts w:ascii="Book Antiqua" w:eastAsia="Book Antiqua" w:hAnsi="Book Antiqua" w:cs="Book Antiqua"/>
          <w:color w:val="000000"/>
        </w:rPr>
        <w:t xml:space="preserve"> </w:t>
      </w:r>
      <w:sdt>
        <w:sdtPr>
          <w:rPr>
            <w:rFonts w:ascii="Book Antiqua" w:eastAsia="Book Antiqua" w:hAnsi="Book Antiqua" w:cs="Book Antiqua"/>
            <w:color w:val="000000"/>
          </w:rPr>
          <w:tag w:val="MENDELEY_CITATION_v3_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"/>
          <w:id w:val="-1424405932"/>
          <w:placeholder>
            <w:docPart w:val="DefaultPlaceholder_-1854013440"/>
          </w:placeholder>
        </w:sdtPr>
        <w:sdtContent>
          <w:r w:rsidR="0055029C" w:rsidRPr="0055029C">
            <w:rPr>
              <w:rFonts w:ascii="Book Antiqua" w:eastAsia="Book Antiqua" w:hAnsi="Book Antiqua" w:cs="Book Antiqua"/>
              <w:color w:val="000000"/>
            </w:rPr>
            <w:t>(Creswell, 2018)</w:t>
          </w:r>
        </w:sdtContent>
      </w:sdt>
      <w:r w:rsidR="008A4892" w:rsidRPr="0055029C">
        <w:rPr>
          <w:rFonts w:ascii="Book Antiqua" w:eastAsia="Book Antiqua" w:hAnsi="Book Antiqua" w:cs="Book Antiqua"/>
          <w:color w:val="000000"/>
        </w:rPr>
        <w:t>. This approach aims to analyze in depth the indicators indicators used in measuring the halal city index and how its application in various regions. Case studies are conducted by examining data from 38 provinces in Indonesia, covering regional policies, halal infrastructure, as well as other supporting factors.</w:t>
      </w:r>
    </w:p>
    <w:p w14:paraId="494E60B6" w14:textId="657EDB76" w:rsidR="005E3F05" w:rsidRPr="0055029C" w:rsidRDefault="005E3F05" w:rsidP="002E1DE5">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In data analysis, this study uses the Multi-Stage Weighted Index (MSWI) method to measure the halal index value in each province. MSWI allows for more comprehensive measurements by considering the weight of each indicator based on the four main dimensions of the Global Muslim Travel Index (GMTI), namely Access, Communication, Environment, and Services (ACES). Each dimension has indicators that have been determined and measured based on the availability of secondary data and input from experts. This approach aims to produce a Halal City Index mapping that can be used as a basis for policy making in the development of halal tourism in Indonesia.</w:t>
      </w:r>
      <w:r w:rsidR="005E4A52" w:rsidRPr="0055029C">
        <w:rPr>
          <w:rFonts w:ascii="Book Antiqua" w:eastAsia="Book Antiqua" w:hAnsi="Book Antiqua" w:cs="Book Antiqua"/>
          <w:color w:val="000000"/>
        </w:rPr>
        <w:t xml:space="preserve"> The research framework is formulated in the chart below which shows the dimensions and variables of the research:</w:t>
      </w:r>
    </w:p>
    <w:p w14:paraId="5364A7A1" w14:textId="0ED94F05" w:rsidR="005B1573" w:rsidRPr="0055029C" w:rsidRDefault="005E4A52" w:rsidP="002E1DE5">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hAnsi="Book Antiqua"/>
          <w:noProof/>
        </w:rPr>
        <w:lastRenderedPageBreak/>
        <w:drawing>
          <wp:inline distT="0" distB="0" distL="0" distR="0" wp14:anchorId="41B92EE9" wp14:editId="0DBD7B5E">
            <wp:extent cx="4724400" cy="3933825"/>
            <wp:effectExtent l="0" t="38100" r="0" b="47625"/>
            <wp:docPr id="469267316"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4D56D70" w14:textId="19E895D4" w:rsidR="005E4A52" w:rsidRPr="0055029C" w:rsidRDefault="005E4A52" w:rsidP="005E4A52">
      <w:pPr>
        <w:pStyle w:val="NormalWeb"/>
        <w:spacing w:before="0" w:beforeAutospacing="0" w:after="0" w:afterAutospacing="0"/>
        <w:jc w:val="center"/>
        <w:rPr>
          <w:rFonts w:ascii="Book Antiqua" w:hAnsi="Book Antiqua"/>
        </w:rPr>
      </w:pPr>
      <w:r w:rsidRPr="0055029C">
        <w:rPr>
          <w:rFonts w:ascii="Book Antiqua" w:hAnsi="Book Antiqua"/>
          <w:b/>
          <w:bCs/>
          <w:color w:val="000000"/>
          <w:sz w:val="20"/>
          <w:szCs w:val="20"/>
        </w:rPr>
        <w:t>Figure 1</w:t>
      </w:r>
      <w:r w:rsidRPr="0055029C">
        <w:rPr>
          <w:rFonts w:ascii="Book Antiqua" w:hAnsi="Book Antiqua"/>
          <w:color w:val="000000"/>
          <w:sz w:val="20"/>
          <w:szCs w:val="20"/>
        </w:rPr>
        <w:t>: Kerangka Berfikir Dimensi dan Variabel Penelitian</w:t>
      </w:r>
    </w:p>
    <w:p w14:paraId="5A048956" w14:textId="77777777" w:rsidR="005E4A52" w:rsidRPr="0055029C" w:rsidRDefault="005E4A52" w:rsidP="0055029C">
      <w:pPr>
        <w:pBdr>
          <w:top w:val="nil"/>
          <w:left w:val="nil"/>
          <w:bottom w:val="nil"/>
          <w:right w:val="nil"/>
          <w:between w:val="nil"/>
        </w:pBdr>
        <w:jc w:val="both"/>
        <w:rPr>
          <w:rFonts w:ascii="Book Antiqua" w:eastAsia="Book Antiqua" w:hAnsi="Book Antiqua" w:cs="Book Antiqua"/>
          <w:color w:val="000000"/>
        </w:rPr>
      </w:pPr>
    </w:p>
    <w:p w14:paraId="096F1F98" w14:textId="3BCC4003" w:rsidR="005B1573" w:rsidRPr="0055029C" w:rsidRDefault="005B1573" w:rsidP="002E1DE5">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Based on the measurement results of the Halal City Index, a further analysis stage was carried out with a Quantitative approach through testing the Halal City Index Compiling Indicators. The process of measuring and assessing the value or weight of each component. The weighting of indicators carried out through expert judgment can be seen in the table showing the assessment of the weight of the Halal City indicator using weighting on four main dimensions: Access, Communication, Environment, and Services.</w:t>
      </w:r>
    </w:p>
    <w:p w14:paraId="7A3E97EF"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color w:val="000000"/>
        </w:rPr>
      </w:pPr>
    </w:p>
    <w:p w14:paraId="49E4FD67" w14:textId="3BCEBE59" w:rsidR="005B1573" w:rsidRPr="0055029C" w:rsidRDefault="005B1573" w:rsidP="005B1573">
      <w:pPr>
        <w:pBdr>
          <w:top w:val="nil"/>
          <w:left w:val="nil"/>
          <w:bottom w:val="nil"/>
          <w:right w:val="nil"/>
          <w:between w:val="nil"/>
        </w:pBdr>
        <w:jc w:val="both"/>
        <w:rPr>
          <w:rFonts w:ascii="Book Antiqua" w:eastAsia="Book Antiqua" w:hAnsi="Book Antiqua" w:cs="Book Antiqua"/>
          <w:b/>
          <w:bCs/>
          <w:color w:val="000000"/>
        </w:rPr>
      </w:pPr>
      <w:r w:rsidRPr="0055029C">
        <w:rPr>
          <w:rFonts w:ascii="Book Antiqua" w:eastAsia="Book Antiqua" w:hAnsi="Book Antiqua" w:cs="Book Antiqua"/>
          <w:b/>
          <w:bCs/>
          <w:color w:val="000000"/>
          <w:sz w:val="20"/>
          <w:szCs w:val="20"/>
        </w:rPr>
        <w:t xml:space="preserve">Tabel 1: </w:t>
      </w:r>
      <w:r w:rsidRPr="0055029C">
        <w:rPr>
          <w:rFonts w:ascii="Book Antiqua" w:eastAsia="Book Antiqua" w:hAnsi="Book Antiqua" w:cs="Book Antiqua"/>
          <w:color w:val="000000"/>
          <w:sz w:val="20"/>
          <w:szCs w:val="20"/>
          <w:lang w:val="en-US"/>
        </w:rPr>
        <w:t>Weight Score of Index Halal City Component</w:t>
      </w:r>
    </w:p>
    <w:tbl>
      <w:tblPr>
        <w:tblStyle w:val="TableGrid"/>
        <w:tblW w:w="8725" w:type="dxa"/>
        <w:tblLayout w:type="fixed"/>
        <w:tblLook w:val="04A0" w:firstRow="1" w:lastRow="0" w:firstColumn="1" w:lastColumn="0" w:noHBand="0" w:noVBand="1"/>
      </w:tblPr>
      <w:tblGrid>
        <w:gridCol w:w="1615"/>
        <w:gridCol w:w="1122"/>
        <w:gridCol w:w="1480"/>
        <w:gridCol w:w="1178"/>
        <w:gridCol w:w="2087"/>
        <w:gridCol w:w="1243"/>
      </w:tblGrid>
      <w:tr w:rsidR="005B1573" w:rsidRPr="0055029C" w14:paraId="43BF57B8" w14:textId="77777777" w:rsidTr="005B1573">
        <w:trPr>
          <w:trHeight w:val="728"/>
          <w:tblHeader/>
        </w:trPr>
        <w:tc>
          <w:tcPr>
            <w:tcW w:w="1615" w:type="dxa"/>
            <w:shd w:val="clear" w:color="auto" w:fill="auto"/>
            <w:vAlign w:val="center"/>
          </w:tcPr>
          <w:p w14:paraId="2F69F993" w14:textId="2331D714" w:rsidR="005B1573" w:rsidRPr="0055029C" w:rsidRDefault="005B1573" w:rsidP="005B1573">
            <w:pPr>
              <w:pBdr>
                <w:top w:val="nil"/>
                <w:left w:val="nil"/>
                <w:bottom w:val="nil"/>
                <w:right w:val="nil"/>
                <w:between w:val="nil"/>
              </w:pBdr>
              <w:jc w:val="both"/>
              <w:rPr>
                <w:rFonts w:ascii="Book Antiqua" w:eastAsia="Book Antiqua" w:hAnsi="Book Antiqua" w:cs="Book Antiqua"/>
                <w:b/>
                <w:bCs/>
                <w:color w:val="000000"/>
                <w:sz w:val="20"/>
                <w:szCs w:val="20"/>
                <w:lang w:val="en-US"/>
              </w:rPr>
            </w:pPr>
            <w:r w:rsidRPr="0055029C">
              <w:rPr>
                <w:rFonts w:ascii="Book Antiqua" w:eastAsia="Book Antiqua" w:hAnsi="Book Antiqua" w:cs="Book Antiqua"/>
                <w:b/>
                <w:bCs/>
                <w:color w:val="000000"/>
                <w:sz w:val="20"/>
                <w:szCs w:val="20"/>
                <w:lang w:val="en-US"/>
              </w:rPr>
              <w:t>Dimensi</w:t>
            </w:r>
            <w:r w:rsidR="00942120" w:rsidRPr="0055029C">
              <w:rPr>
                <w:rFonts w:ascii="Book Antiqua" w:eastAsia="Book Antiqua" w:hAnsi="Book Antiqua" w:cs="Book Antiqua"/>
                <w:b/>
                <w:bCs/>
                <w:color w:val="000000"/>
                <w:sz w:val="20"/>
                <w:szCs w:val="20"/>
                <w:lang w:val="en-US"/>
              </w:rPr>
              <w:t>on</w:t>
            </w:r>
          </w:p>
        </w:tc>
        <w:tc>
          <w:tcPr>
            <w:tcW w:w="1122" w:type="dxa"/>
            <w:shd w:val="clear" w:color="auto" w:fill="auto"/>
            <w:vAlign w:val="center"/>
          </w:tcPr>
          <w:p w14:paraId="0F984AC8" w14:textId="1AF2A77C" w:rsidR="005B1573" w:rsidRPr="0055029C" w:rsidRDefault="00942120" w:rsidP="005B1573">
            <w:pPr>
              <w:pBdr>
                <w:top w:val="nil"/>
                <w:left w:val="nil"/>
                <w:bottom w:val="nil"/>
                <w:right w:val="nil"/>
                <w:between w:val="nil"/>
              </w:pBdr>
              <w:jc w:val="center"/>
              <w:rPr>
                <w:rFonts w:ascii="Book Antiqua" w:eastAsia="Book Antiqua" w:hAnsi="Book Antiqua" w:cs="Book Antiqua"/>
                <w:b/>
                <w:bCs/>
                <w:color w:val="000000"/>
                <w:sz w:val="20"/>
                <w:szCs w:val="20"/>
                <w:lang w:val="en-US"/>
              </w:rPr>
            </w:pPr>
            <w:r w:rsidRPr="0055029C">
              <w:rPr>
                <w:rFonts w:ascii="Book Antiqua" w:eastAsia="Book Antiqua" w:hAnsi="Book Antiqua" w:cs="Book Antiqua"/>
                <w:b/>
                <w:bCs/>
                <w:color w:val="000000"/>
                <w:sz w:val="20"/>
                <w:szCs w:val="20"/>
                <w:lang w:val="en-US"/>
              </w:rPr>
              <w:t>Weight</w:t>
            </w:r>
            <w:r w:rsidR="005B1573" w:rsidRPr="0055029C">
              <w:rPr>
                <w:rFonts w:ascii="Book Antiqua" w:eastAsia="Book Antiqua" w:hAnsi="Book Antiqua" w:cs="Book Antiqua"/>
                <w:b/>
                <w:bCs/>
                <w:color w:val="000000"/>
                <w:sz w:val="20"/>
                <w:szCs w:val="20"/>
                <w:lang w:val="en-US"/>
              </w:rPr>
              <w:t xml:space="preserve"> Dimensi</w:t>
            </w:r>
            <w:r w:rsidRPr="0055029C">
              <w:rPr>
                <w:rFonts w:ascii="Book Antiqua" w:eastAsia="Book Antiqua" w:hAnsi="Book Antiqua" w:cs="Book Antiqua"/>
                <w:b/>
                <w:bCs/>
                <w:color w:val="000000"/>
                <w:sz w:val="20"/>
                <w:szCs w:val="20"/>
                <w:lang w:val="en-US"/>
              </w:rPr>
              <w:t>on</w:t>
            </w:r>
            <w:r w:rsidR="005B1573" w:rsidRPr="0055029C">
              <w:rPr>
                <w:rFonts w:ascii="Book Antiqua" w:eastAsia="Book Antiqua" w:hAnsi="Book Antiqua" w:cs="Book Antiqua"/>
                <w:b/>
                <w:bCs/>
                <w:color w:val="000000"/>
                <w:sz w:val="20"/>
                <w:szCs w:val="20"/>
                <w:lang w:val="en-US"/>
              </w:rPr>
              <w:t xml:space="preserve"> = 1</w:t>
            </w:r>
          </w:p>
        </w:tc>
        <w:tc>
          <w:tcPr>
            <w:tcW w:w="1480" w:type="dxa"/>
            <w:shd w:val="clear" w:color="auto" w:fill="auto"/>
            <w:vAlign w:val="center"/>
          </w:tcPr>
          <w:p w14:paraId="60798DFB" w14:textId="05C36FA8" w:rsidR="005B1573" w:rsidRPr="0055029C" w:rsidRDefault="005B1573" w:rsidP="005B1573">
            <w:pPr>
              <w:pBdr>
                <w:top w:val="nil"/>
                <w:left w:val="nil"/>
                <w:bottom w:val="nil"/>
                <w:right w:val="nil"/>
                <w:between w:val="nil"/>
              </w:pBdr>
              <w:jc w:val="center"/>
              <w:rPr>
                <w:rFonts w:ascii="Book Antiqua" w:eastAsia="Book Antiqua" w:hAnsi="Book Antiqua" w:cs="Book Antiqua"/>
                <w:b/>
                <w:bCs/>
                <w:color w:val="000000"/>
                <w:sz w:val="20"/>
                <w:szCs w:val="20"/>
                <w:lang w:val="en-US"/>
              </w:rPr>
            </w:pPr>
            <w:r w:rsidRPr="0055029C">
              <w:rPr>
                <w:rFonts w:ascii="Book Antiqua" w:eastAsia="Book Antiqua" w:hAnsi="Book Antiqua" w:cs="Book Antiqua"/>
                <w:b/>
                <w:bCs/>
                <w:color w:val="000000"/>
                <w:sz w:val="20"/>
                <w:szCs w:val="20"/>
                <w:lang w:val="en-US"/>
              </w:rPr>
              <w:t>Variab</w:t>
            </w:r>
            <w:r w:rsidR="00942120" w:rsidRPr="0055029C">
              <w:rPr>
                <w:rFonts w:ascii="Book Antiqua" w:eastAsia="Book Antiqua" w:hAnsi="Book Antiqua" w:cs="Book Antiqua"/>
                <w:b/>
                <w:bCs/>
                <w:color w:val="000000"/>
                <w:sz w:val="20"/>
                <w:szCs w:val="20"/>
                <w:lang w:val="en-US"/>
              </w:rPr>
              <w:t>le</w:t>
            </w:r>
          </w:p>
        </w:tc>
        <w:tc>
          <w:tcPr>
            <w:tcW w:w="1178" w:type="dxa"/>
            <w:shd w:val="clear" w:color="auto" w:fill="auto"/>
            <w:vAlign w:val="center"/>
          </w:tcPr>
          <w:p w14:paraId="3248C049" w14:textId="13737591" w:rsidR="005B1573" w:rsidRPr="0055029C" w:rsidRDefault="00942120" w:rsidP="005B1573">
            <w:pPr>
              <w:pBdr>
                <w:top w:val="nil"/>
                <w:left w:val="nil"/>
                <w:bottom w:val="nil"/>
                <w:right w:val="nil"/>
                <w:between w:val="nil"/>
              </w:pBdr>
              <w:jc w:val="center"/>
              <w:rPr>
                <w:rFonts w:ascii="Book Antiqua" w:eastAsia="Book Antiqua" w:hAnsi="Book Antiqua" w:cs="Book Antiqua"/>
                <w:b/>
                <w:bCs/>
                <w:color w:val="000000"/>
                <w:sz w:val="20"/>
                <w:szCs w:val="20"/>
                <w:lang w:val="en-US"/>
              </w:rPr>
            </w:pPr>
            <w:r w:rsidRPr="0055029C">
              <w:rPr>
                <w:rFonts w:ascii="Book Antiqua" w:eastAsia="Book Antiqua" w:hAnsi="Book Antiqua" w:cs="Book Antiqua"/>
                <w:b/>
                <w:bCs/>
                <w:color w:val="000000"/>
                <w:sz w:val="20"/>
                <w:szCs w:val="20"/>
                <w:lang w:val="en-US"/>
              </w:rPr>
              <w:t>Weight</w:t>
            </w:r>
            <w:r w:rsidR="005B1573" w:rsidRPr="0055029C">
              <w:rPr>
                <w:rFonts w:ascii="Book Antiqua" w:eastAsia="Book Antiqua" w:hAnsi="Book Antiqua" w:cs="Book Antiqua"/>
                <w:b/>
                <w:bCs/>
                <w:color w:val="000000"/>
                <w:sz w:val="20"/>
                <w:szCs w:val="20"/>
                <w:lang w:val="en-US"/>
              </w:rPr>
              <w:t xml:space="preserve"> Variabl</w:t>
            </w:r>
            <w:r w:rsidRPr="0055029C">
              <w:rPr>
                <w:rFonts w:ascii="Book Antiqua" w:eastAsia="Book Antiqua" w:hAnsi="Book Antiqua" w:cs="Book Antiqua"/>
                <w:b/>
                <w:bCs/>
                <w:color w:val="000000"/>
                <w:sz w:val="20"/>
                <w:szCs w:val="20"/>
                <w:lang w:val="en-US"/>
              </w:rPr>
              <w:t>e</w:t>
            </w:r>
            <w:r w:rsidR="005B1573" w:rsidRPr="0055029C">
              <w:rPr>
                <w:rFonts w:ascii="Book Antiqua" w:eastAsia="Book Antiqua" w:hAnsi="Book Antiqua" w:cs="Book Antiqua"/>
                <w:b/>
                <w:bCs/>
                <w:color w:val="000000"/>
                <w:sz w:val="20"/>
                <w:szCs w:val="20"/>
                <w:lang w:val="en-US"/>
              </w:rPr>
              <w:t xml:space="preserve"> = 1</w:t>
            </w:r>
          </w:p>
        </w:tc>
        <w:tc>
          <w:tcPr>
            <w:tcW w:w="2087" w:type="dxa"/>
            <w:shd w:val="clear" w:color="auto" w:fill="auto"/>
            <w:vAlign w:val="center"/>
          </w:tcPr>
          <w:p w14:paraId="2C056BCA" w14:textId="6E13C1B3" w:rsidR="005B1573" w:rsidRPr="0055029C" w:rsidRDefault="005B1573" w:rsidP="005B1573">
            <w:pPr>
              <w:pBdr>
                <w:top w:val="nil"/>
                <w:left w:val="nil"/>
                <w:bottom w:val="nil"/>
                <w:right w:val="nil"/>
                <w:between w:val="nil"/>
              </w:pBdr>
              <w:jc w:val="center"/>
              <w:rPr>
                <w:rFonts w:ascii="Book Antiqua" w:eastAsia="Book Antiqua" w:hAnsi="Book Antiqua" w:cs="Book Antiqua"/>
                <w:b/>
                <w:bCs/>
                <w:color w:val="000000"/>
                <w:sz w:val="20"/>
                <w:szCs w:val="20"/>
                <w:lang w:val="en-US"/>
              </w:rPr>
            </w:pPr>
            <w:r w:rsidRPr="0055029C">
              <w:rPr>
                <w:rFonts w:ascii="Book Antiqua" w:eastAsia="Book Antiqua" w:hAnsi="Book Antiqua" w:cs="Book Antiqua"/>
                <w:b/>
                <w:bCs/>
                <w:color w:val="000000"/>
                <w:sz w:val="20"/>
                <w:szCs w:val="20"/>
                <w:lang w:val="en-US"/>
              </w:rPr>
              <w:t>Indi</w:t>
            </w:r>
            <w:r w:rsidR="00942120" w:rsidRPr="0055029C">
              <w:rPr>
                <w:rFonts w:ascii="Book Antiqua" w:eastAsia="Book Antiqua" w:hAnsi="Book Antiqua" w:cs="Book Antiqua"/>
                <w:b/>
                <w:bCs/>
                <w:color w:val="000000"/>
                <w:sz w:val="20"/>
                <w:szCs w:val="20"/>
                <w:lang w:val="en-US"/>
              </w:rPr>
              <w:t>cator</w:t>
            </w:r>
          </w:p>
        </w:tc>
        <w:tc>
          <w:tcPr>
            <w:tcW w:w="1243" w:type="dxa"/>
            <w:shd w:val="clear" w:color="auto" w:fill="auto"/>
            <w:vAlign w:val="center"/>
          </w:tcPr>
          <w:p w14:paraId="6704F1DB" w14:textId="4C649242" w:rsidR="005B1573" w:rsidRPr="0055029C" w:rsidRDefault="00942120" w:rsidP="005B1573">
            <w:pPr>
              <w:pBdr>
                <w:top w:val="nil"/>
                <w:left w:val="nil"/>
                <w:bottom w:val="nil"/>
                <w:right w:val="nil"/>
                <w:between w:val="nil"/>
              </w:pBdr>
              <w:jc w:val="center"/>
              <w:rPr>
                <w:rFonts w:ascii="Book Antiqua" w:eastAsia="Book Antiqua" w:hAnsi="Book Antiqua" w:cs="Book Antiqua"/>
                <w:b/>
                <w:bCs/>
                <w:color w:val="000000"/>
                <w:sz w:val="20"/>
                <w:szCs w:val="20"/>
                <w:lang w:val="en-US"/>
              </w:rPr>
            </w:pPr>
            <w:r w:rsidRPr="0055029C">
              <w:rPr>
                <w:rFonts w:ascii="Book Antiqua" w:eastAsia="Book Antiqua" w:hAnsi="Book Antiqua" w:cs="Book Antiqua"/>
                <w:b/>
                <w:bCs/>
                <w:color w:val="000000"/>
                <w:sz w:val="20"/>
                <w:szCs w:val="20"/>
                <w:lang w:val="en-US"/>
              </w:rPr>
              <w:t xml:space="preserve">Weight </w:t>
            </w:r>
            <w:r w:rsidR="005B1573" w:rsidRPr="0055029C">
              <w:rPr>
                <w:rFonts w:ascii="Book Antiqua" w:eastAsia="Book Antiqua" w:hAnsi="Book Antiqua" w:cs="Book Antiqua"/>
                <w:b/>
                <w:bCs/>
                <w:color w:val="000000"/>
                <w:sz w:val="20"/>
                <w:szCs w:val="20"/>
                <w:lang w:val="en-US"/>
              </w:rPr>
              <w:t>Indi</w:t>
            </w:r>
            <w:r w:rsidRPr="0055029C">
              <w:rPr>
                <w:rFonts w:ascii="Book Antiqua" w:eastAsia="Book Antiqua" w:hAnsi="Book Antiqua" w:cs="Book Antiqua"/>
                <w:b/>
                <w:bCs/>
                <w:color w:val="000000"/>
                <w:sz w:val="20"/>
                <w:szCs w:val="20"/>
                <w:lang w:val="en-US"/>
              </w:rPr>
              <w:t>cat</w:t>
            </w:r>
            <w:r w:rsidR="005B1573" w:rsidRPr="0055029C">
              <w:rPr>
                <w:rFonts w:ascii="Book Antiqua" w:eastAsia="Book Antiqua" w:hAnsi="Book Antiqua" w:cs="Book Antiqua"/>
                <w:b/>
                <w:bCs/>
                <w:color w:val="000000"/>
                <w:sz w:val="20"/>
                <w:szCs w:val="20"/>
                <w:lang w:val="en-US"/>
              </w:rPr>
              <w:t>or = 1</w:t>
            </w:r>
          </w:p>
        </w:tc>
      </w:tr>
      <w:tr w:rsidR="005B1573" w:rsidRPr="0055029C" w14:paraId="039FAD40" w14:textId="77777777" w:rsidTr="008F5A96">
        <w:trPr>
          <w:trHeight w:val="876"/>
        </w:trPr>
        <w:tc>
          <w:tcPr>
            <w:tcW w:w="1615" w:type="dxa"/>
            <w:vMerge w:val="restart"/>
            <w:vAlign w:val="center"/>
          </w:tcPr>
          <w:p w14:paraId="1E94FCAC"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r w:rsidRPr="0055029C">
              <w:rPr>
                <w:rFonts w:ascii="Book Antiqua" w:eastAsia="Book Antiqua" w:hAnsi="Book Antiqua" w:cs="Book Antiqua"/>
                <w:b/>
                <w:bCs/>
                <w:i/>
                <w:iCs/>
                <w:color w:val="000000"/>
                <w:sz w:val="20"/>
                <w:szCs w:val="20"/>
                <w:lang w:val="en-US"/>
              </w:rPr>
              <w:t>Access (X1)</w:t>
            </w:r>
          </w:p>
        </w:tc>
        <w:tc>
          <w:tcPr>
            <w:tcW w:w="1122" w:type="dxa"/>
            <w:vMerge w:val="restart"/>
            <w:vAlign w:val="center"/>
          </w:tcPr>
          <w:p w14:paraId="54AE0942"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0.10</w:t>
            </w:r>
          </w:p>
        </w:tc>
        <w:tc>
          <w:tcPr>
            <w:tcW w:w="1480" w:type="dxa"/>
            <w:vMerge w:val="restart"/>
            <w:vAlign w:val="center"/>
          </w:tcPr>
          <w:p w14:paraId="33A5FA5A"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i/>
                <w:iCs/>
                <w:color w:val="000000"/>
                <w:sz w:val="20"/>
                <w:szCs w:val="20"/>
                <w:lang w:val="en-US"/>
              </w:rPr>
              <w:t>Air Access (XI1)</w:t>
            </w:r>
          </w:p>
        </w:tc>
        <w:tc>
          <w:tcPr>
            <w:tcW w:w="1178" w:type="dxa"/>
            <w:vMerge w:val="restart"/>
            <w:vAlign w:val="center"/>
          </w:tcPr>
          <w:p w14:paraId="01820C3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c>
          <w:tcPr>
            <w:tcW w:w="2087" w:type="dxa"/>
            <w:vAlign w:val="center"/>
          </w:tcPr>
          <w:p w14:paraId="751B5253" w14:textId="59313203"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Number of International Flight Routes</w:t>
            </w:r>
            <w:r w:rsidR="005B1573" w:rsidRPr="0055029C">
              <w:rPr>
                <w:rFonts w:ascii="Book Antiqua" w:eastAsia="Book Antiqua" w:hAnsi="Book Antiqua" w:cs="Book Antiqua"/>
                <w:color w:val="000000"/>
                <w:sz w:val="20"/>
                <w:szCs w:val="20"/>
                <w:lang w:val="sv-SE"/>
              </w:rPr>
              <w:t xml:space="preserve"> (X111)</w:t>
            </w:r>
          </w:p>
        </w:tc>
        <w:tc>
          <w:tcPr>
            <w:tcW w:w="1243" w:type="dxa"/>
            <w:vAlign w:val="center"/>
          </w:tcPr>
          <w:p w14:paraId="34322AC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r>
      <w:tr w:rsidR="005B1573" w:rsidRPr="0055029C" w14:paraId="18843CCA" w14:textId="77777777" w:rsidTr="008F5A96">
        <w:trPr>
          <w:trHeight w:val="152"/>
        </w:trPr>
        <w:tc>
          <w:tcPr>
            <w:tcW w:w="1615" w:type="dxa"/>
            <w:vMerge/>
            <w:vAlign w:val="center"/>
          </w:tcPr>
          <w:p w14:paraId="1FC61006"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0C616A42"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ign w:val="center"/>
          </w:tcPr>
          <w:p w14:paraId="103622AC"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178" w:type="dxa"/>
            <w:vMerge/>
            <w:vAlign w:val="center"/>
          </w:tcPr>
          <w:p w14:paraId="07DCD8E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p>
        </w:tc>
        <w:tc>
          <w:tcPr>
            <w:tcW w:w="2087" w:type="dxa"/>
            <w:vAlign w:val="center"/>
          </w:tcPr>
          <w:p w14:paraId="3E7A0D81" w14:textId="29C1B750"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Number of Domestic Flight Routes</w:t>
            </w:r>
            <w:r w:rsidR="005B1573" w:rsidRPr="0055029C">
              <w:rPr>
                <w:rFonts w:ascii="Book Antiqua" w:eastAsia="Book Antiqua" w:hAnsi="Book Antiqua" w:cs="Book Antiqua"/>
                <w:color w:val="000000"/>
                <w:sz w:val="20"/>
                <w:szCs w:val="20"/>
                <w:lang w:val="sv-SE"/>
              </w:rPr>
              <w:t xml:space="preserve"> (X112)</w:t>
            </w:r>
          </w:p>
        </w:tc>
        <w:tc>
          <w:tcPr>
            <w:tcW w:w="1243" w:type="dxa"/>
            <w:vAlign w:val="center"/>
          </w:tcPr>
          <w:p w14:paraId="6B64E3C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0.50</w:t>
            </w:r>
          </w:p>
        </w:tc>
      </w:tr>
      <w:tr w:rsidR="005B1573" w:rsidRPr="0055029C" w14:paraId="37502BE3" w14:textId="77777777" w:rsidTr="008F5A96">
        <w:trPr>
          <w:trHeight w:val="368"/>
        </w:trPr>
        <w:tc>
          <w:tcPr>
            <w:tcW w:w="1615" w:type="dxa"/>
            <w:vMerge/>
            <w:vAlign w:val="center"/>
          </w:tcPr>
          <w:p w14:paraId="241CDB0A"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020BD751"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ign w:val="center"/>
          </w:tcPr>
          <w:p w14:paraId="1B4FF93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178" w:type="dxa"/>
            <w:vMerge/>
            <w:vAlign w:val="center"/>
          </w:tcPr>
          <w:p w14:paraId="6619AFE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p>
        </w:tc>
        <w:tc>
          <w:tcPr>
            <w:tcW w:w="2087" w:type="dxa"/>
            <w:vAlign w:val="center"/>
          </w:tcPr>
          <w:p w14:paraId="027EA689" w14:textId="7AC748E9"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Number of Airlines</w:t>
            </w:r>
            <w:r w:rsidR="005B1573" w:rsidRPr="0055029C">
              <w:rPr>
                <w:rFonts w:ascii="Book Antiqua" w:eastAsia="Book Antiqua" w:hAnsi="Book Antiqua" w:cs="Book Antiqua"/>
                <w:color w:val="000000"/>
                <w:sz w:val="20"/>
                <w:szCs w:val="20"/>
                <w:lang w:val="en-US"/>
              </w:rPr>
              <w:t xml:space="preserve"> (X113)</w:t>
            </w:r>
          </w:p>
        </w:tc>
        <w:tc>
          <w:tcPr>
            <w:tcW w:w="1243" w:type="dxa"/>
            <w:vAlign w:val="center"/>
          </w:tcPr>
          <w:p w14:paraId="4FC7994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0.20</w:t>
            </w:r>
          </w:p>
        </w:tc>
      </w:tr>
      <w:tr w:rsidR="005B1573" w:rsidRPr="0055029C" w14:paraId="4938E1A2" w14:textId="77777777" w:rsidTr="008F5A96">
        <w:trPr>
          <w:trHeight w:val="152"/>
        </w:trPr>
        <w:tc>
          <w:tcPr>
            <w:tcW w:w="1615" w:type="dxa"/>
            <w:vMerge/>
            <w:vAlign w:val="center"/>
          </w:tcPr>
          <w:p w14:paraId="19B06DF2"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2076A58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02B8B98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Rail Access (X12)</w:t>
            </w:r>
          </w:p>
        </w:tc>
        <w:tc>
          <w:tcPr>
            <w:tcW w:w="1178" w:type="dxa"/>
            <w:vAlign w:val="center"/>
          </w:tcPr>
          <w:p w14:paraId="03B2648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0.20</w:t>
            </w:r>
          </w:p>
        </w:tc>
        <w:tc>
          <w:tcPr>
            <w:tcW w:w="2087" w:type="dxa"/>
            <w:vAlign w:val="center"/>
          </w:tcPr>
          <w:p w14:paraId="6DC886BC" w14:textId="1FABAC77"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Availability of Train Routes</w:t>
            </w:r>
            <w:r w:rsidR="005B1573" w:rsidRPr="0055029C">
              <w:rPr>
                <w:rFonts w:ascii="Book Antiqua" w:eastAsia="Book Antiqua" w:hAnsi="Book Antiqua" w:cs="Book Antiqua"/>
                <w:color w:val="000000"/>
                <w:sz w:val="20"/>
                <w:szCs w:val="20"/>
                <w:lang w:val="sv-SE"/>
              </w:rPr>
              <w:t xml:space="preserve"> (X121)</w:t>
            </w:r>
          </w:p>
        </w:tc>
        <w:tc>
          <w:tcPr>
            <w:tcW w:w="1243" w:type="dxa"/>
            <w:vAlign w:val="center"/>
          </w:tcPr>
          <w:p w14:paraId="40E5C164"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4AD25500" w14:textId="77777777" w:rsidTr="008F5A96">
        <w:trPr>
          <w:trHeight w:val="152"/>
        </w:trPr>
        <w:tc>
          <w:tcPr>
            <w:tcW w:w="1615" w:type="dxa"/>
            <w:vMerge/>
            <w:vAlign w:val="center"/>
          </w:tcPr>
          <w:p w14:paraId="2634E88F"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56CA6E38"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2EF343F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Sea Access (X13)</w:t>
            </w:r>
          </w:p>
        </w:tc>
        <w:tc>
          <w:tcPr>
            <w:tcW w:w="1178" w:type="dxa"/>
            <w:vAlign w:val="center"/>
          </w:tcPr>
          <w:p w14:paraId="45844575"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0.15</w:t>
            </w:r>
          </w:p>
        </w:tc>
        <w:tc>
          <w:tcPr>
            <w:tcW w:w="2087" w:type="dxa"/>
            <w:vAlign w:val="center"/>
          </w:tcPr>
          <w:p w14:paraId="7E697FB4" w14:textId="06D89D69"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Availability of Sea Travel Routes</w:t>
            </w:r>
            <w:r w:rsidR="005B1573" w:rsidRPr="0055029C">
              <w:rPr>
                <w:rFonts w:ascii="Book Antiqua" w:eastAsia="Book Antiqua" w:hAnsi="Book Antiqua" w:cs="Book Antiqua"/>
                <w:color w:val="000000"/>
                <w:sz w:val="20"/>
                <w:szCs w:val="20"/>
                <w:lang w:val="sv-SE"/>
              </w:rPr>
              <w:t xml:space="preserve"> (X131)</w:t>
            </w:r>
          </w:p>
        </w:tc>
        <w:tc>
          <w:tcPr>
            <w:tcW w:w="1243" w:type="dxa"/>
            <w:vAlign w:val="center"/>
          </w:tcPr>
          <w:p w14:paraId="3055134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6F1E8C42" w14:textId="77777777" w:rsidTr="008F5A96">
        <w:trPr>
          <w:trHeight w:val="152"/>
        </w:trPr>
        <w:tc>
          <w:tcPr>
            <w:tcW w:w="1615" w:type="dxa"/>
            <w:vMerge/>
            <w:vAlign w:val="center"/>
          </w:tcPr>
          <w:p w14:paraId="0213CDA6"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4CC51B51"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40B5CD3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Road Infrastructure (X14)</w:t>
            </w:r>
          </w:p>
        </w:tc>
        <w:tc>
          <w:tcPr>
            <w:tcW w:w="1178" w:type="dxa"/>
            <w:vAlign w:val="center"/>
          </w:tcPr>
          <w:p w14:paraId="198F93B3"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3421FB24" w14:textId="3446ABD9"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Availability of Road Infrastructure</w:t>
            </w:r>
            <w:r w:rsidR="005B1573" w:rsidRPr="0055029C">
              <w:rPr>
                <w:rFonts w:ascii="Book Antiqua" w:eastAsia="Book Antiqua" w:hAnsi="Book Antiqua" w:cs="Book Antiqua"/>
                <w:color w:val="000000"/>
                <w:sz w:val="20"/>
                <w:szCs w:val="20"/>
                <w:lang w:val="en-US"/>
              </w:rPr>
              <w:t xml:space="preserve"> (X141)</w:t>
            </w:r>
          </w:p>
        </w:tc>
        <w:tc>
          <w:tcPr>
            <w:tcW w:w="1243" w:type="dxa"/>
            <w:vAlign w:val="center"/>
          </w:tcPr>
          <w:p w14:paraId="16AC6800"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5992F740" w14:textId="77777777" w:rsidTr="008F5A96">
        <w:trPr>
          <w:trHeight w:val="1163"/>
        </w:trPr>
        <w:tc>
          <w:tcPr>
            <w:tcW w:w="1615" w:type="dxa"/>
            <w:vMerge w:val="restart"/>
            <w:vAlign w:val="center"/>
          </w:tcPr>
          <w:p w14:paraId="01F7AC07"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r w:rsidRPr="0055029C">
              <w:rPr>
                <w:rFonts w:ascii="Book Antiqua" w:eastAsia="Book Antiqua" w:hAnsi="Book Antiqua" w:cs="Book Antiqua"/>
                <w:b/>
                <w:bCs/>
                <w:i/>
                <w:iCs/>
                <w:color w:val="000000"/>
                <w:sz w:val="20"/>
                <w:szCs w:val="20"/>
                <w:lang w:val="en-US"/>
              </w:rPr>
              <w:t>Communication (X2)</w:t>
            </w:r>
          </w:p>
        </w:tc>
        <w:tc>
          <w:tcPr>
            <w:tcW w:w="1122" w:type="dxa"/>
            <w:vMerge w:val="restart"/>
            <w:vAlign w:val="center"/>
          </w:tcPr>
          <w:p w14:paraId="158F3953"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0.20</w:t>
            </w:r>
          </w:p>
        </w:tc>
        <w:tc>
          <w:tcPr>
            <w:tcW w:w="1480" w:type="dxa"/>
            <w:vAlign w:val="center"/>
          </w:tcPr>
          <w:p w14:paraId="3296E22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Muslim Visitor Guide (X21)</w:t>
            </w:r>
          </w:p>
        </w:tc>
        <w:tc>
          <w:tcPr>
            <w:tcW w:w="1178" w:type="dxa"/>
            <w:vAlign w:val="center"/>
          </w:tcPr>
          <w:p w14:paraId="616E90BD"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0.15</w:t>
            </w:r>
          </w:p>
        </w:tc>
        <w:tc>
          <w:tcPr>
            <w:tcW w:w="2087" w:type="dxa"/>
            <w:vAlign w:val="center"/>
          </w:tcPr>
          <w:p w14:paraId="69B380B1" w14:textId="229F4D39" w:rsidR="005B1573" w:rsidRPr="0055029C" w:rsidRDefault="00942120"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Availability of Guides for Muslim Tourists </w:t>
            </w:r>
            <w:r w:rsidR="005B1573" w:rsidRPr="0055029C">
              <w:rPr>
                <w:rFonts w:ascii="Book Antiqua" w:eastAsia="Book Antiqua" w:hAnsi="Book Antiqua" w:cs="Book Antiqua"/>
                <w:color w:val="000000"/>
                <w:sz w:val="20"/>
                <w:szCs w:val="20"/>
                <w:lang w:val="en-US"/>
              </w:rPr>
              <w:t>(X211)</w:t>
            </w:r>
          </w:p>
        </w:tc>
        <w:tc>
          <w:tcPr>
            <w:tcW w:w="1243" w:type="dxa"/>
            <w:vAlign w:val="center"/>
          </w:tcPr>
          <w:p w14:paraId="265D04E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517364D2" w14:textId="77777777" w:rsidTr="008F5A96">
        <w:trPr>
          <w:trHeight w:val="152"/>
        </w:trPr>
        <w:tc>
          <w:tcPr>
            <w:tcW w:w="1615" w:type="dxa"/>
            <w:vMerge/>
            <w:vAlign w:val="center"/>
          </w:tcPr>
          <w:p w14:paraId="76243574"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66238FDC"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7D52DA5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Stakeholder Education (X22)</w:t>
            </w:r>
          </w:p>
        </w:tc>
        <w:tc>
          <w:tcPr>
            <w:tcW w:w="1178" w:type="dxa"/>
            <w:vAlign w:val="center"/>
          </w:tcPr>
          <w:p w14:paraId="6E8F1943"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0.10</w:t>
            </w:r>
          </w:p>
        </w:tc>
        <w:tc>
          <w:tcPr>
            <w:tcW w:w="2087" w:type="dxa"/>
            <w:vAlign w:val="center"/>
          </w:tcPr>
          <w:p w14:paraId="02C921A5" w14:textId="0A0A2B67"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Organization of Workshops or Training and Seminars on Muslim-Friendly Tourism for Stakeholders</w:t>
            </w:r>
            <w:r w:rsidR="005B1573" w:rsidRPr="0055029C">
              <w:rPr>
                <w:rFonts w:ascii="Book Antiqua" w:eastAsia="Book Antiqua" w:hAnsi="Book Antiqua" w:cs="Book Antiqua"/>
                <w:color w:val="000000"/>
                <w:sz w:val="20"/>
                <w:szCs w:val="20"/>
                <w:lang w:val="sv-SE"/>
              </w:rPr>
              <w:t xml:space="preserve"> (X221)</w:t>
            </w:r>
          </w:p>
        </w:tc>
        <w:tc>
          <w:tcPr>
            <w:tcW w:w="1243" w:type="dxa"/>
            <w:vAlign w:val="center"/>
          </w:tcPr>
          <w:p w14:paraId="791C659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61318A02" w14:textId="77777777" w:rsidTr="008F5A96">
        <w:trPr>
          <w:trHeight w:val="152"/>
        </w:trPr>
        <w:tc>
          <w:tcPr>
            <w:tcW w:w="1615" w:type="dxa"/>
            <w:vMerge/>
            <w:vAlign w:val="center"/>
          </w:tcPr>
          <w:p w14:paraId="52EFB7F6"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517132E1"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restart"/>
            <w:vAlign w:val="center"/>
          </w:tcPr>
          <w:p w14:paraId="7EB9CBC2"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Market Outreach (X23)</w:t>
            </w:r>
          </w:p>
        </w:tc>
        <w:tc>
          <w:tcPr>
            <w:tcW w:w="1178" w:type="dxa"/>
            <w:vMerge w:val="restart"/>
            <w:vAlign w:val="center"/>
          </w:tcPr>
          <w:p w14:paraId="38CAD281"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c>
          <w:tcPr>
            <w:tcW w:w="2087" w:type="dxa"/>
            <w:vAlign w:val="center"/>
          </w:tcPr>
          <w:p w14:paraId="57FA709C" w14:textId="2FCE1ACA"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 xml:space="preserve">Muslim-Friendly Tourism Events </w:t>
            </w:r>
            <w:r w:rsidR="005B1573" w:rsidRPr="0055029C">
              <w:rPr>
                <w:rFonts w:ascii="Book Antiqua" w:eastAsia="Book Antiqua" w:hAnsi="Book Antiqua" w:cs="Book Antiqua"/>
                <w:color w:val="000000"/>
                <w:sz w:val="20"/>
                <w:szCs w:val="20"/>
                <w:lang w:val="sv-SE"/>
              </w:rPr>
              <w:t>(X231)</w:t>
            </w:r>
          </w:p>
        </w:tc>
        <w:tc>
          <w:tcPr>
            <w:tcW w:w="1243" w:type="dxa"/>
            <w:vAlign w:val="center"/>
          </w:tcPr>
          <w:p w14:paraId="3DBEF108"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0.40</w:t>
            </w:r>
          </w:p>
        </w:tc>
      </w:tr>
      <w:tr w:rsidR="005B1573" w:rsidRPr="0055029C" w14:paraId="73612AFB" w14:textId="77777777" w:rsidTr="008F5A96">
        <w:trPr>
          <w:trHeight w:val="152"/>
        </w:trPr>
        <w:tc>
          <w:tcPr>
            <w:tcW w:w="1615" w:type="dxa"/>
            <w:vMerge/>
            <w:vAlign w:val="center"/>
          </w:tcPr>
          <w:p w14:paraId="44886138"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3F0669CD"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ign w:val="center"/>
          </w:tcPr>
          <w:p w14:paraId="7415A9B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178" w:type="dxa"/>
            <w:vMerge/>
            <w:vAlign w:val="center"/>
          </w:tcPr>
          <w:p w14:paraId="7E1E0124"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p>
        </w:tc>
        <w:tc>
          <w:tcPr>
            <w:tcW w:w="2087" w:type="dxa"/>
            <w:vAlign w:val="center"/>
          </w:tcPr>
          <w:p w14:paraId="601EAC8D" w14:textId="15D7C48C"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Brochures/Other Marketing Media </w:t>
            </w:r>
            <w:r w:rsidR="005B1573" w:rsidRPr="0055029C">
              <w:rPr>
                <w:rFonts w:ascii="Book Antiqua" w:eastAsia="Book Antiqua" w:hAnsi="Book Antiqua" w:cs="Book Antiqua"/>
                <w:color w:val="000000"/>
                <w:sz w:val="20"/>
                <w:szCs w:val="20"/>
                <w:lang w:val="en-US"/>
              </w:rPr>
              <w:t>(X232)</w:t>
            </w:r>
          </w:p>
        </w:tc>
        <w:tc>
          <w:tcPr>
            <w:tcW w:w="1243" w:type="dxa"/>
            <w:vAlign w:val="center"/>
          </w:tcPr>
          <w:p w14:paraId="13CE7B6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0.60</w:t>
            </w:r>
          </w:p>
        </w:tc>
      </w:tr>
      <w:tr w:rsidR="005B1573" w:rsidRPr="0055029C" w14:paraId="3FFC5009" w14:textId="77777777" w:rsidTr="008F5A96">
        <w:trPr>
          <w:trHeight w:val="152"/>
        </w:trPr>
        <w:tc>
          <w:tcPr>
            <w:tcW w:w="1615" w:type="dxa"/>
            <w:vMerge/>
            <w:vAlign w:val="center"/>
          </w:tcPr>
          <w:p w14:paraId="71BAD618"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27B43AC0"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483E9E1C"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Tour Guide (X24)</w:t>
            </w:r>
          </w:p>
        </w:tc>
        <w:tc>
          <w:tcPr>
            <w:tcW w:w="1178" w:type="dxa"/>
            <w:vAlign w:val="center"/>
          </w:tcPr>
          <w:p w14:paraId="2544612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0.15</w:t>
            </w:r>
          </w:p>
        </w:tc>
        <w:tc>
          <w:tcPr>
            <w:tcW w:w="2087" w:type="dxa"/>
            <w:vAlign w:val="center"/>
          </w:tcPr>
          <w:p w14:paraId="4B4FEBDC" w14:textId="6EB404B2"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Language Skills of Tour Guides (Indonesian &amp; Arabic)</w:t>
            </w:r>
            <w:r w:rsidR="005B1573" w:rsidRPr="0055029C">
              <w:rPr>
                <w:rFonts w:ascii="Book Antiqua" w:eastAsia="Book Antiqua" w:hAnsi="Book Antiqua" w:cs="Book Antiqua"/>
                <w:color w:val="000000"/>
                <w:sz w:val="20"/>
                <w:szCs w:val="20"/>
                <w:lang w:val="en-US"/>
              </w:rPr>
              <w:t xml:space="preserve"> (X241)</w:t>
            </w:r>
          </w:p>
        </w:tc>
        <w:tc>
          <w:tcPr>
            <w:tcW w:w="1243" w:type="dxa"/>
            <w:vAlign w:val="center"/>
          </w:tcPr>
          <w:p w14:paraId="541836D4"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0095ACB0" w14:textId="77777777" w:rsidTr="008F5A96">
        <w:trPr>
          <w:trHeight w:val="152"/>
        </w:trPr>
        <w:tc>
          <w:tcPr>
            <w:tcW w:w="1615" w:type="dxa"/>
            <w:vMerge/>
            <w:vAlign w:val="center"/>
          </w:tcPr>
          <w:p w14:paraId="4D974E1F"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409CE7D5"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5E76B7C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Digital Marketing (X25)</w:t>
            </w:r>
          </w:p>
        </w:tc>
        <w:tc>
          <w:tcPr>
            <w:tcW w:w="1178" w:type="dxa"/>
            <w:vAlign w:val="center"/>
          </w:tcPr>
          <w:p w14:paraId="0B7578F5"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c>
          <w:tcPr>
            <w:tcW w:w="2087" w:type="dxa"/>
            <w:vAlign w:val="center"/>
          </w:tcPr>
          <w:p w14:paraId="34AE07CD" w14:textId="73900120"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Presence of Digital Marketing</w:t>
            </w:r>
            <w:r w:rsidR="005B1573" w:rsidRPr="0055029C">
              <w:rPr>
                <w:rFonts w:ascii="Book Antiqua" w:eastAsia="Book Antiqua" w:hAnsi="Book Antiqua" w:cs="Book Antiqua"/>
                <w:color w:val="000000"/>
                <w:sz w:val="20"/>
                <w:szCs w:val="20"/>
                <w:lang w:val="en-US"/>
              </w:rPr>
              <w:t xml:space="preserve"> (X251)</w:t>
            </w:r>
          </w:p>
        </w:tc>
        <w:tc>
          <w:tcPr>
            <w:tcW w:w="1243" w:type="dxa"/>
            <w:vAlign w:val="center"/>
          </w:tcPr>
          <w:p w14:paraId="136E112D"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35A1A093" w14:textId="77777777" w:rsidTr="008F5A96">
        <w:trPr>
          <w:trHeight w:val="1163"/>
        </w:trPr>
        <w:tc>
          <w:tcPr>
            <w:tcW w:w="1615" w:type="dxa"/>
            <w:vMerge w:val="restart"/>
            <w:vAlign w:val="center"/>
          </w:tcPr>
          <w:p w14:paraId="090E9E67"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r w:rsidRPr="0055029C">
              <w:rPr>
                <w:rFonts w:ascii="Book Antiqua" w:eastAsia="Book Antiqua" w:hAnsi="Book Antiqua" w:cs="Book Antiqua"/>
                <w:b/>
                <w:bCs/>
                <w:i/>
                <w:iCs/>
                <w:color w:val="000000"/>
                <w:sz w:val="20"/>
                <w:szCs w:val="20"/>
                <w:lang w:val="en-US"/>
              </w:rPr>
              <w:t>Environment (X3)</w:t>
            </w:r>
          </w:p>
        </w:tc>
        <w:tc>
          <w:tcPr>
            <w:tcW w:w="1122" w:type="dxa"/>
            <w:vMerge w:val="restart"/>
            <w:vAlign w:val="center"/>
          </w:tcPr>
          <w:p w14:paraId="10DF8D52"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c>
          <w:tcPr>
            <w:tcW w:w="1480" w:type="dxa"/>
            <w:vAlign w:val="center"/>
          </w:tcPr>
          <w:p w14:paraId="6B3D2EB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Domestic Tourist Arrivals (X31)</w:t>
            </w:r>
          </w:p>
        </w:tc>
        <w:tc>
          <w:tcPr>
            <w:tcW w:w="1178" w:type="dxa"/>
            <w:vAlign w:val="center"/>
          </w:tcPr>
          <w:p w14:paraId="2536BD60"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400BCA4A" w14:textId="4F64E7EE"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Number of Domestic Tourists  </w:t>
            </w:r>
            <w:r w:rsidR="005B1573" w:rsidRPr="0055029C">
              <w:rPr>
                <w:rFonts w:ascii="Book Antiqua" w:eastAsia="Book Antiqua" w:hAnsi="Book Antiqua" w:cs="Book Antiqua"/>
                <w:color w:val="000000"/>
                <w:sz w:val="20"/>
                <w:szCs w:val="20"/>
                <w:lang w:val="en-US"/>
              </w:rPr>
              <w:t>(X311)</w:t>
            </w:r>
          </w:p>
        </w:tc>
        <w:tc>
          <w:tcPr>
            <w:tcW w:w="1243" w:type="dxa"/>
            <w:vAlign w:val="center"/>
          </w:tcPr>
          <w:p w14:paraId="1F5C5E7D"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15773AED" w14:textId="77777777" w:rsidTr="008F5A96">
        <w:trPr>
          <w:trHeight w:val="152"/>
        </w:trPr>
        <w:tc>
          <w:tcPr>
            <w:tcW w:w="1615" w:type="dxa"/>
            <w:vMerge/>
            <w:vAlign w:val="center"/>
          </w:tcPr>
          <w:p w14:paraId="149A05F7"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vAlign w:val="center"/>
          </w:tcPr>
          <w:p w14:paraId="73E3910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7C405BA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International Tourist Arrivals (X32)</w:t>
            </w:r>
          </w:p>
        </w:tc>
        <w:tc>
          <w:tcPr>
            <w:tcW w:w="1178" w:type="dxa"/>
            <w:vAlign w:val="center"/>
          </w:tcPr>
          <w:p w14:paraId="4C096E9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20E444A4" w14:textId="5AC091C3"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Number of Foreign Tourists</w:t>
            </w:r>
            <w:r w:rsidR="005B1573" w:rsidRPr="0055029C">
              <w:rPr>
                <w:rFonts w:ascii="Book Antiqua" w:eastAsia="Book Antiqua" w:hAnsi="Book Antiqua" w:cs="Book Antiqua"/>
                <w:color w:val="000000"/>
                <w:sz w:val="20"/>
                <w:szCs w:val="20"/>
                <w:lang w:val="en-US"/>
              </w:rPr>
              <w:t xml:space="preserve"> (X321)</w:t>
            </w:r>
          </w:p>
        </w:tc>
        <w:tc>
          <w:tcPr>
            <w:tcW w:w="1243" w:type="dxa"/>
            <w:vAlign w:val="center"/>
          </w:tcPr>
          <w:p w14:paraId="7029FA60"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01669C81" w14:textId="77777777" w:rsidTr="008F5A96">
        <w:trPr>
          <w:trHeight w:val="152"/>
        </w:trPr>
        <w:tc>
          <w:tcPr>
            <w:tcW w:w="1615" w:type="dxa"/>
            <w:vMerge/>
            <w:vAlign w:val="center"/>
          </w:tcPr>
          <w:p w14:paraId="1A1C47ED"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vAlign w:val="center"/>
          </w:tcPr>
          <w:p w14:paraId="4A0020E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01FBBEB4"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Wi-Fi Coverage at Airports (X33)</w:t>
            </w:r>
          </w:p>
        </w:tc>
        <w:tc>
          <w:tcPr>
            <w:tcW w:w="1178" w:type="dxa"/>
            <w:vAlign w:val="center"/>
          </w:tcPr>
          <w:p w14:paraId="31CF9F03"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05140299" w14:textId="1C5ED35E"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Availability of Internet Access/Wi-Fi</w:t>
            </w:r>
            <w:r w:rsidR="005B1573" w:rsidRPr="0055029C">
              <w:rPr>
                <w:rFonts w:ascii="Book Antiqua" w:eastAsia="Book Antiqua" w:hAnsi="Book Antiqua" w:cs="Book Antiqua"/>
                <w:color w:val="000000"/>
                <w:sz w:val="20"/>
                <w:szCs w:val="20"/>
                <w:lang w:val="sv-SE"/>
              </w:rPr>
              <w:t xml:space="preserve"> (X331)</w:t>
            </w:r>
          </w:p>
        </w:tc>
        <w:tc>
          <w:tcPr>
            <w:tcW w:w="1243" w:type="dxa"/>
            <w:vAlign w:val="center"/>
          </w:tcPr>
          <w:p w14:paraId="6BB45D2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6D8FAB5E" w14:textId="77777777" w:rsidTr="008F5A96">
        <w:trPr>
          <w:trHeight w:val="152"/>
        </w:trPr>
        <w:tc>
          <w:tcPr>
            <w:tcW w:w="1615" w:type="dxa"/>
            <w:vMerge/>
            <w:vAlign w:val="center"/>
          </w:tcPr>
          <w:p w14:paraId="588EB3BD"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vAlign w:val="center"/>
          </w:tcPr>
          <w:p w14:paraId="7592404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06BA1C8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Commitment to Muslim-friendly Tourism (X34)</w:t>
            </w:r>
          </w:p>
        </w:tc>
        <w:tc>
          <w:tcPr>
            <w:tcW w:w="1178" w:type="dxa"/>
            <w:vAlign w:val="center"/>
          </w:tcPr>
          <w:p w14:paraId="2CE5040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68D8D8C9" w14:textId="69F6030F"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sv-SE"/>
              </w:rPr>
            </w:pPr>
            <w:r w:rsidRPr="0055029C">
              <w:rPr>
                <w:rFonts w:ascii="Book Antiqua" w:eastAsia="Book Antiqua" w:hAnsi="Book Antiqua" w:cs="Book Antiqua"/>
                <w:color w:val="000000"/>
                <w:sz w:val="20"/>
                <w:szCs w:val="20"/>
                <w:lang w:val="sv-SE"/>
              </w:rPr>
              <w:t xml:space="preserve">Commitment in implementing and developing Muslim-Friendly Tourism </w:t>
            </w:r>
            <w:r w:rsidR="005B1573" w:rsidRPr="0055029C">
              <w:rPr>
                <w:rFonts w:ascii="Book Antiqua" w:eastAsia="Book Antiqua" w:hAnsi="Book Antiqua" w:cs="Book Antiqua"/>
                <w:color w:val="000000"/>
                <w:sz w:val="20"/>
                <w:szCs w:val="20"/>
                <w:lang w:val="sv-SE"/>
              </w:rPr>
              <w:t>(X341)</w:t>
            </w:r>
          </w:p>
        </w:tc>
        <w:tc>
          <w:tcPr>
            <w:tcW w:w="1243" w:type="dxa"/>
            <w:vAlign w:val="center"/>
          </w:tcPr>
          <w:p w14:paraId="6201791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68F95F73" w14:textId="77777777" w:rsidTr="008F5A96">
        <w:trPr>
          <w:trHeight w:val="876"/>
        </w:trPr>
        <w:tc>
          <w:tcPr>
            <w:tcW w:w="1615" w:type="dxa"/>
            <w:vMerge w:val="restart"/>
            <w:vAlign w:val="center"/>
          </w:tcPr>
          <w:p w14:paraId="3BAE1595"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r w:rsidRPr="0055029C">
              <w:rPr>
                <w:rFonts w:ascii="Book Antiqua" w:eastAsia="Book Antiqua" w:hAnsi="Book Antiqua" w:cs="Book Antiqua"/>
                <w:b/>
                <w:bCs/>
                <w:i/>
                <w:iCs/>
                <w:color w:val="000000"/>
                <w:sz w:val="20"/>
                <w:szCs w:val="20"/>
                <w:lang w:val="en-US"/>
              </w:rPr>
              <w:lastRenderedPageBreak/>
              <w:t>Services (X4)</w:t>
            </w:r>
          </w:p>
        </w:tc>
        <w:tc>
          <w:tcPr>
            <w:tcW w:w="1122" w:type="dxa"/>
            <w:vMerge w:val="restart"/>
            <w:vAlign w:val="center"/>
          </w:tcPr>
          <w:p w14:paraId="207EC64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0.40</w:t>
            </w:r>
          </w:p>
        </w:tc>
        <w:tc>
          <w:tcPr>
            <w:tcW w:w="1480" w:type="dxa"/>
            <w:vAlign w:val="center"/>
          </w:tcPr>
          <w:p w14:paraId="3A8960C5"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Halal Restaurant (X41)</w:t>
            </w:r>
          </w:p>
        </w:tc>
        <w:tc>
          <w:tcPr>
            <w:tcW w:w="1178" w:type="dxa"/>
            <w:vAlign w:val="center"/>
          </w:tcPr>
          <w:p w14:paraId="43522A4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422CAEEC" w14:textId="556FD459"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Availability of Halal Restaurants </w:t>
            </w:r>
            <w:r w:rsidR="005B1573" w:rsidRPr="0055029C">
              <w:rPr>
                <w:rFonts w:ascii="Book Antiqua" w:eastAsia="Book Antiqua" w:hAnsi="Book Antiqua" w:cs="Book Antiqua"/>
                <w:color w:val="000000"/>
                <w:sz w:val="20"/>
                <w:szCs w:val="20"/>
                <w:lang w:val="en-US"/>
              </w:rPr>
              <w:t>(X411)</w:t>
            </w:r>
          </w:p>
        </w:tc>
        <w:tc>
          <w:tcPr>
            <w:tcW w:w="1243" w:type="dxa"/>
            <w:vAlign w:val="center"/>
          </w:tcPr>
          <w:p w14:paraId="473F785D"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5AC1D8B5" w14:textId="77777777" w:rsidTr="008F5A96">
        <w:trPr>
          <w:trHeight w:val="152"/>
        </w:trPr>
        <w:tc>
          <w:tcPr>
            <w:tcW w:w="1615" w:type="dxa"/>
            <w:vMerge/>
            <w:vAlign w:val="center"/>
          </w:tcPr>
          <w:p w14:paraId="41CFAC8C"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571B54A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4E8C0DD8"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Mosque (X42)</w:t>
            </w:r>
          </w:p>
        </w:tc>
        <w:tc>
          <w:tcPr>
            <w:tcW w:w="1178" w:type="dxa"/>
            <w:vAlign w:val="center"/>
          </w:tcPr>
          <w:p w14:paraId="6DFBFC9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771741D7" w14:textId="76F2CF76"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Availability of Places Worship </w:t>
            </w:r>
            <w:r w:rsidR="005B1573" w:rsidRPr="0055029C">
              <w:rPr>
                <w:rFonts w:ascii="Book Antiqua" w:eastAsia="Book Antiqua" w:hAnsi="Book Antiqua" w:cs="Book Antiqua"/>
                <w:color w:val="000000"/>
                <w:sz w:val="20"/>
                <w:szCs w:val="20"/>
                <w:lang w:val="en-US"/>
              </w:rPr>
              <w:t>(X421)</w:t>
            </w:r>
          </w:p>
        </w:tc>
        <w:tc>
          <w:tcPr>
            <w:tcW w:w="1243" w:type="dxa"/>
            <w:vAlign w:val="center"/>
          </w:tcPr>
          <w:p w14:paraId="5245CC7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683E0B4B" w14:textId="77777777" w:rsidTr="008F5A96">
        <w:trPr>
          <w:trHeight w:val="152"/>
        </w:trPr>
        <w:tc>
          <w:tcPr>
            <w:tcW w:w="1615" w:type="dxa"/>
            <w:vMerge/>
            <w:vAlign w:val="center"/>
          </w:tcPr>
          <w:p w14:paraId="59A36BAC"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6D66901B"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12B347DC"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Airport (X43)</w:t>
            </w:r>
          </w:p>
        </w:tc>
        <w:tc>
          <w:tcPr>
            <w:tcW w:w="1178" w:type="dxa"/>
            <w:vAlign w:val="center"/>
          </w:tcPr>
          <w:p w14:paraId="02D873B4"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0.15</w:t>
            </w:r>
          </w:p>
        </w:tc>
        <w:tc>
          <w:tcPr>
            <w:tcW w:w="2087" w:type="dxa"/>
            <w:vAlign w:val="center"/>
          </w:tcPr>
          <w:p w14:paraId="44DB7D62" w14:textId="7AAAFB33"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Airport Availability </w:t>
            </w:r>
            <w:r w:rsidR="005B1573" w:rsidRPr="0055029C">
              <w:rPr>
                <w:rFonts w:ascii="Book Antiqua" w:eastAsia="Book Antiqua" w:hAnsi="Book Antiqua" w:cs="Book Antiqua"/>
                <w:color w:val="000000"/>
                <w:sz w:val="20"/>
                <w:szCs w:val="20"/>
                <w:lang w:val="en-US"/>
              </w:rPr>
              <w:t>(X431)</w:t>
            </w:r>
          </w:p>
        </w:tc>
        <w:tc>
          <w:tcPr>
            <w:tcW w:w="1243" w:type="dxa"/>
            <w:vAlign w:val="center"/>
          </w:tcPr>
          <w:p w14:paraId="3365ECE6"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r w:rsidR="005B1573" w:rsidRPr="0055029C" w14:paraId="36F287D8" w14:textId="77777777" w:rsidTr="008F5A96">
        <w:trPr>
          <w:trHeight w:val="152"/>
        </w:trPr>
        <w:tc>
          <w:tcPr>
            <w:tcW w:w="1615" w:type="dxa"/>
            <w:vMerge/>
            <w:vAlign w:val="center"/>
          </w:tcPr>
          <w:p w14:paraId="2F4430FC"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66180D3C"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restart"/>
            <w:vAlign w:val="center"/>
          </w:tcPr>
          <w:p w14:paraId="43C0A0E5"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Hotels (X44)</w:t>
            </w:r>
          </w:p>
        </w:tc>
        <w:tc>
          <w:tcPr>
            <w:tcW w:w="1178" w:type="dxa"/>
            <w:vMerge w:val="restart"/>
            <w:vAlign w:val="center"/>
          </w:tcPr>
          <w:p w14:paraId="4FE952D3"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0.25</w:t>
            </w:r>
          </w:p>
        </w:tc>
        <w:tc>
          <w:tcPr>
            <w:tcW w:w="2087" w:type="dxa"/>
            <w:vAlign w:val="center"/>
          </w:tcPr>
          <w:p w14:paraId="451B3621" w14:textId="4960BF8C"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Availability of Sharia Hotels and/or Hotels that do not serve Alcohol/Availability of Dry Hotels </w:t>
            </w:r>
            <w:r w:rsidR="005B1573" w:rsidRPr="0055029C">
              <w:rPr>
                <w:rFonts w:ascii="Book Antiqua" w:eastAsia="Book Antiqua" w:hAnsi="Book Antiqua" w:cs="Book Antiqua"/>
                <w:color w:val="000000"/>
                <w:sz w:val="20"/>
                <w:szCs w:val="20"/>
                <w:lang w:val="en-US"/>
              </w:rPr>
              <w:t>(X441)</w:t>
            </w:r>
          </w:p>
        </w:tc>
        <w:tc>
          <w:tcPr>
            <w:tcW w:w="1243" w:type="dxa"/>
            <w:vAlign w:val="center"/>
          </w:tcPr>
          <w:p w14:paraId="3FF862C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r>
      <w:tr w:rsidR="005B1573" w:rsidRPr="0055029C" w14:paraId="4727D1E8" w14:textId="77777777" w:rsidTr="008F5A96">
        <w:trPr>
          <w:trHeight w:val="152"/>
        </w:trPr>
        <w:tc>
          <w:tcPr>
            <w:tcW w:w="1615" w:type="dxa"/>
            <w:vMerge/>
            <w:vAlign w:val="center"/>
          </w:tcPr>
          <w:p w14:paraId="1152469C"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1C6B79A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ign w:val="center"/>
          </w:tcPr>
          <w:p w14:paraId="6227EC1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178" w:type="dxa"/>
            <w:vMerge/>
            <w:vAlign w:val="center"/>
          </w:tcPr>
          <w:p w14:paraId="30990D11"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p>
        </w:tc>
        <w:tc>
          <w:tcPr>
            <w:tcW w:w="2087" w:type="dxa"/>
            <w:vAlign w:val="center"/>
          </w:tcPr>
          <w:p w14:paraId="7A970F6D" w14:textId="56694AB7"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Availability of Hotels with Restaurants/Kitchens </w:t>
            </w:r>
            <w:r w:rsidR="005B1573" w:rsidRPr="0055029C">
              <w:rPr>
                <w:rFonts w:ascii="Book Antiqua" w:eastAsia="Book Antiqua" w:hAnsi="Book Antiqua" w:cs="Book Antiqua"/>
                <w:color w:val="000000"/>
                <w:sz w:val="20"/>
                <w:szCs w:val="20"/>
                <w:lang w:val="en-US"/>
              </w:rPr>
              <w:t>(X442)</w:t>
            </w:r>
          </w:p>
        </w:tc>
        <w:tc>
          <w:tcPr>
            <w:tcW w:w="1243" w:type="dxa"/>
            <w:vAlign w:val="center"/>
          </w:tcPr>
          <w:p w14:paraId="1037C907"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0.40</w:t>
            </w:r>
          </w:p>
        </w:tc>
      </w:tr>
      <w:tr w:rsidR="005B1573" w:rsidRPr="0055029C" w14:paraId="34081097" w14:textId="77777777" w:rsidTr="008F5A96">
        <w:trPr>
          <w:trHeight w:val="152"/>
        </w:trPr>
        <w:tc>
          <w:tcPr>
            <w:tcW w:w="1615" w:type="dxa"/>
            <w:vMerge/>
            <w:vAlign w:val="center"/>
          </w:tcPr>
          <w:p w14:paraId="5DAC8C3E"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3F8D13FE"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Merge/>
            <w:vAlign w:val="center"/>
          </w:tcPr>
          <w:p w14:paraId="2244DF93"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178" w:type="dxa"/>
            <w:vMerge/>
            <w:vAlign w:val="center"/>
          </w:tcPr>
          <w:p w14:paraId="4741DE3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p>
        </w:tc>
        <w:tc>
          <w:tcPr>
            <w:tcW w:w="2087" w:type="dxa"/>
            <w:vAlign w:val="center"/>
          </w:tcPr>
          <w:p w14:paraId="44F7FA8B" w14:textId="509713FD"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 xml:space="preserve">Availability of Halal Certified Hotels </w:t>
            </w:r>
            <w:r w:rsidR="005B1573" w:rsidRPr="0055029C">
              <w:rPr>
                <w:rFonts w:ascii="Book Antiqua" w:eastAsia="Book Antiqua" w:hAnsi="Book Antiqua" w:cs="Book Antiqua"/>
                <w:color w:val="000000"/>
                <w:sz w:val="20"/>
                <w:szCs w:val="20"/>
                <w:lang w:val="en-US"/>
              </w:rPr>
              <w:t>(X443)</w:t>
            </w:r>
          </w:p>
        </w:tc>
        <w:tc>
          <w:tcPr>
            <w:tcW w:w="1243" w:type="dxa"/>
            <w:vAlign w:val="center"/>
          </w:tcPr>
          <w:p w14:paraId="7853704C"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0.30</w:t>
            </w:r>
          </w:p>
        </w:tc>
      </w:tr>
      <w:tr w:rsidR="005B1573" w:rsidRPr="0055029C" w14:paraId="3C6141FA" w14:textId="77777777" w:rsidTr="008F5A96">
        <w:trPr>
          <w:trHeight w:val="152"/>
        </w:trPr>
        <w:tc>
          <w:tcPr>
            <w:tcW w:w="1615" w:type="dxa"/>
            <w:vMerge/>
            <w:vAlign w:val="center"/>
          </w:tcPr>
          <w:p w14:paraId="347149CC" w14:textId="77777777" w:rsidR="005B1573" w:rsidRPr="0055029C" w:rsidRDefault="005B1573" w:rsidP="005B1573">
            <w:pPr>
              <w:pBdr>
                <w:top w:val="nil"/>
                <w:left w:val="nil"/>
                <w:bottom w:val="nil"/>
                <w:right w:val="nil"/>
                <w:between w:val="nil"/>
              </w:pBdr>
              <w:jc w:val="both"/>
              <w:rPr>
                <w:rFonts w:ascii="Book Antiqua" w:eastAsia="Book Antiqua" w:hAnsi="Book Antiqua" w:cs="Book Antiqua"/>
                <w:b/>
                <w:bCs/>
                <w:i/>
                <w:iCs/>
                <w:color w:val="000000"/>
                <w:sz w:val="20"/>
                <w:szCs w:val="20"/>
                <w:lang w:val="en-US"/>
              </w:rPr>
            </w:pPr>
          </w:p>
        </w:tc>
        <w:tc>
          <w:tcPr>
            <w:tcW w:w="1122" w:type="dxa"/>
            <w:vMerge/>
          </w:tcPr>
          <w:p w14:paraId="7928E1E2"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p>
        </w:tc>
        <w:tc>
          <w:tcPr>
            <w:tcW w:w="1480" w:type="dxa"/>
            <w:vAlign w:val="center"/>
          </w:tcPr>
          <w:p w14:paraId="306EA5F2"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i/>
                <w:iCs/>
                <w:color w:val="000000"/>
                <w:sz w:val="20"/>
                <w:szCs w:val="20"/>
                <w:lang w:val="en-US"/>
              </w:rPr>
            </w:pPr>
            <w:r w:rsidRPr="0055029C">
              <w:rPr>
                <w:rFonts w:ascii="Book Antiqua" w:eastAsia="Book Antiqua" w:hAnsi="Book Antiqua" w:cs="Book Antiqua"/>
                <w:i/>
                <w:iCs/>
                <w:color w:val="000000"/>
                <w:sz w:val="20"/>
                <w:szCs w:val="20"/>
                <w:lang w:val="en-US"/>
              </w:rPr>
              <w:t>Attraction (X45)</w:t>
            </w:r>
          </w:p>
        </w:tc>
        <w:tc>
          <w:tcPr>
            <w:tcW w:w="1178" w:type="dxa"/>
            <w:vAlign w:val="center"/>
          </w:tcPr>
          <w:p w14:paraId="1FE0FEB9"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0.10</w:t>
            </w:r>
          </w:p>
        </w:tc>
        <w:tc>
          <w:tcPr>
            <w:tcW w:w="2087" w:type="dxa"/>
            <w:vAlign w:val="center"/>
          </w:tcPr>
          <w:p w14:paraId="1598AF77" w14:textId="06795CB1" w:rsidR="005B1573" w:rsidRPr="0055029C" w:rsidRDefault="00CB435C"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Availability of Islamic Heritage Sites / Islam-Related Attractions &amp; Cultural &amp; Local Attractions</w:t>
            </w:r>
            <w:r w:rsidR="005B1573" w:rsidRPr="0055029C">
              <w:rPr>
                <w:rFonts w:ascii="Book Antiqua" w:eastAsia="Book Antiqua" w:hAnsi="Book Antiqua" w:cs="Book Antiqua"/>
                <w:i/>
                <w:iCs/>
                <w:color w:val="000000"/>
                <w:sz w:val="20"/>
                <w:szCs w:val="20"/>
                <w:lang w:val="en-US"/>
              </w:rPr>
              <w:t xml:space="preserve"> </w:t>
            </w:r>
            <w:r w:rsidR="005B1573" w:rsidRPr="0055029C">
              <w:rPr>
                <w:rFonts w:ascii="Book Antiqua" w:eastAsia="Book Antiqua" w:hAnsi="Book Antiqua" w:cs="Book Antiqua"/>
                <w:color w:val="000000"/>
                <w:sz w:val="20"/>
                <w:szCs w:val="20"/>
                <w:lang w:val="en-US"/>
              </w:rPr>
              <w:t>(X451)</w:t>
            </w:r>
          </w:p>
        </w:tc>
        <w:tc>
          <w:tcPr>
            <w:tcW w:w="1243" w:type="dxa"/>
            <w:vAlign w:val="center"/>
          </w:tcPr>
          <w:p w14:paraId="1D901ACF" w14:textId="77777777" w:rsidR="005B1573" w:rsidRPr="0055029C" w:rsidRDefault="005B1573" w:rsidP="005B1573">
            <w:pPr>
              <w:pBdr>
                <w:top w:val="nil"/>
                <w:left w:val="nil"/>
                <w:bottom w:val="nil"/>
                <w:right w:val="nil"/>
                <w:between w:val="nil"/>
              </w:pBdr>
              <w:jc w:val="center"/>
              <w:rPr>
                <w:rFonts w:ascii="Book Antiqua" w:eastAsia="Book Antiqua" w:hAnsi="Book Antiqua" w:cs="Book Antiqua"/>
                <w:color w:val="000000"/>
                <w:sz w:val="20"/>
                <w:szCs w:val="20"/>
                <w:lang w:val="en-US"/>
              </w:rPr>
            </w:pPr>
            <w:r w:rsidRPr="0055029C">
              <w:rPr>
                <w:rFonts w:ascii="Book Antiqua" w:eastAsia="Book Antiqua" w:hAnsi="Book Antiqua" w:cs="Book Antiqua"/>
                <w:color w:val="000000"/>
                <w:sz w:val="20"/>
                <w:szCs w:val="20"/>
                <w:lang w:val="en-US"/>
              </w:rPr>
              <w:t>1.00</w:t>
            </w:r>
          </w:p>
        </w:tc>
      </w:tr>
    </w:tbl>
    <w:p w14:paraId="3300C724" w14:textId="6EC8AF89" w:rsidR="00D71FCA" w:rsidRPr="0055029C" w:rsidRDefault="007B2995" w:rsidP="008D0232">
      <w:pPr>
        <w:pBdr>
          <w:top w:val="nil"/>
          <w:left w:val="nil"/>
          <w:bottom w:val="nil"/>
          <w:right w:val="nil"/>
          <w:between w:val="nil"/>
        </w:pBdr>
        <w:jc w:val="both"/>
        <w:rPr>
          <w:rFonts w:ascii="Book Antiqua" w:eastAsia="Book Antiqua" w:hAnsi="Book Antiqua" w:cs="Book Antiqua"/>
          <w:color w:val="000000"/>
          <w:sz w:val="18"/>
          <w:szCs w:val="18"/>
        </w:rPr>
      </w:pPr>
      <w:r w:rsidRPr="0055029C">
        <w:rPr>
          <w:rFonts w:ascii="Book Antiqua" w:eastAsia="Book Antiqua" w:hAnsi="Book Antiqua" w:cs="Book Antiqua"/>
          <w:color w:val="000000"/>
          <w:sz w:val="18"/>
          <w:szCs w:val="18"/>
          <w:lang w:val="en-US"/>
        </w:rPr>
        <w:t>Note</w:t>
      </w:r>
      <w:r w:rsidR="005B1573" w:rsidRPr="0055029C">
        <w:rPr>
          <w:rFonts w:ascii="Book Antiqua" w:eastAsia="Book Antiqua" w:hAnsi="Book Antiqua" w:cs="Book Antiqua"/>
          <w:color w:val="000000"/>
          <w:sz w:val="18"/>
          <w:szCs w:val="18"/>
          <w:lang w:val="en-US"/>
        </w:rPr>
        <w:t xml:space="preserve">: </w:t>
      </w:r>
      <w:r w:rsidRPr="0055029C">
        <w:rPr>
          <w:rFonts w:ascii="Book Antiqua" w:eastAsia="Book Antiqua" w:hAnsi="Book Antiqua" w:cs="Book Antiqua"/>
          <w:color w:val="000000"/>
          <w:sz w:val="18"/>
          <w:szCs w:val="18"/>
        </w:rPr>
        <w:t>Data processed by author</w:t>
      </w:r>
      <w:r w:rsidR="005B1573" w:rsidRPr="0055029C">
        <w:rPr>
          <w:rFonts w:ascii="Book Antiqua" w:eastAsia="Book Antiqua" w:hAnsi="Book Antiqua" w:cs="Book Antiqua"/>
          <w:color w:val="000000"/>
          <w:sz w:val="18"/>
          <w:szCs w:val="18"/>
          <w:lang w:val="en-US"/>
        </w:rPr>
        <w:t>, 2025</w:t>
      </w:r>
    </w:p>
    <w:p w14:paraId="3FE4862C" w14:textId="08E5D150"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3CFC1482" w14:textId="650E2D99" w:rsidR="00D71FCA" w:rsidRPr="0055029C" w:rsidRDefault="00000000">
      <w:pPr>
        <w:rPr>
          <w:rFonts w:ascii="Book Antiqua" w:hAnsi="Book Antiqua"/>
          <w:b/>
        </w:rPr>
      </w:pPr>
      <w:r w:rsidRPr="0055029C">
        <w:rPr>
          <w:rFonts w:ascii="Book Antiqua" w:hAnsi="Book Antiqua"/>
          <w:b/>
        </w:rPr>
        <w:t>Formula</w:t>
      </w:r>
    </w:p>
    <w:p w14:paraId="2DABA6DB" w14:textId="1A9C795F"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bookmarkStart w:id="11" w:name="bookmark=id.49x2ik5" w:colFirst="0" w:colLast="0"/>
      <w:bookmarkStart w:id="12" w:name="bookmark=id.2p2csry" w:colFirst="0" w:colLast="0"/>
      <w:bookmarkEnd w:id="11"/>
      <w:bookmarkEnd w:id="12"/>
    </w:p>
    <w:p w14:paraId="57E3C31D" w14:textId="48D57297" w:rsidR="007B2995" w:rsidRPr="0055029C" w:rsidRDefault="00000000" w:rsidP="007B2995">
      <w:pPr>
        <w:ind w:firstLine="720"/>
        <w:jc w:val="both"/>
        <w:rPr>
          <w:rFonts w:ascii="Book Antiqua" w:eastAsia="Book Antiqua" w:hAnsi="Book Antiqua" w:cs="Book Antiqua"/>
        </w:rPr>
      </w:pPr>
      <w:sdt>
        <w:sdtPr>
          <w:rPr>
            <w:rFonts w:ascii="Book Antiqua" w:eastAsia="Book Antiqua" w:hAnsi="Book Antiqua" w:cs="Book Antiqua"/>
            <w:color w:val="000000"/>
          </w:rPr>
          <w:tag w:val="MENDELEY_CITATION_v3_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"/>
          <w:id w:val="-1842455823"/>
          <w:placeholder>
            <w:docPart w:val="DefaultPlaceholder_-1854013440"/>
          </w:placeholder>
        </w:sdtPr>
        <w:sdtContent>
          <w:r w:rsidR="0055029C" w:rsidRPr="0055029C">
            <w:rPr>
              <w:rFonts w:ascii="Book Antiqua" w:eastAsia="Book Antiqua" w:hAnsi="Book Antiqua" w:cs="Book Antiqua"/>
              <w:color w:val="000000"/>
            </w:rPr>
            <w:t>Hilmiyah et al. (2018)</w:t>
          </w:r>
        </w:sdtContent>
      </w:sdt>
      <w:r w:rsidR="0055029C" w:rsidRPr="0055029C">
        <w:rPr>
          <w:rFonts w:ascii="Book Antiqua" w:eastAsia="Book Antiqua" w:hAnsi="Book Antiqua" w:cs="Book Antiqua"/>
        </w:rPr>
        <w:t xml:space="preserve"> </w:t>
      </w:r>
      <w:r w:rsidR="005E4A52" w:rsidRPr="0055029C">
        <w:rPr>
          <w:rFonts w:ascii="Book Antiqua" w:eastAsia="Book Antiqua" w:hAnsi="Book Antiqua" w:cs="Book Antiqua"/>
        </w:rPr>
        <w:t xml:space="preserve">stated </w:t>
      </w:r>
      <w:r w:rsidR="007B2995" w:rsidRPr="0055029C">
        <w:rPr>
          <w:rFonts w:ascii="Book Antiqua" w:eastAsia="Book Antiqua" w:hAnsi="Book Antiqua" w:cs="Book Antiqua"/>
        </w:rPr>
        <w:t>that the Multi-Stage Weighted Index estimation is carried out through five systematic steps to produce more comprehensive and objective measurements. The measurement steps are as follows:</w:t>
      </w:r>
    </w:p>
    <w:p w14:paraId="6F23D558" w14:textId="77777777" w:rsidR="007B2995" w:rsidRPr="0055029C" w:rsidRDefault="007B2995" w:rsidP="007B2995">
      <w:pPr>
        <w:pStyle w:val="ListParagraph"/>
        <w:numPr>
          <w:ilvl w:val="0"/>
          <w:numId w:val="8"/>
        </w:numPr>
        <w:jc w:val="both"/>
        <w:rPr>
          <w:rFonts w:ascii="Book Antiqua" w:eastAsia="Book Antiqua" w:hAnsi="Book Antiqua" w:cs="Book Antiqua"/>
        </w:rPr>
      </w:pPr>
      <w:r w:rsidRPr="0055029C">
        <w:rPr>
          <w:rFonts w:ascii="Book Antiqua" w:eastAsia="Book Antiqua" w:hAnsi="Book Antiqua" w:cs="Book Antiqua"/>
        </w:rPr>
        <w:t>Each indicator has assessment criteria that use a Likert scale, consisting of five assessment criteria. This scale starts from number 1 which indicates the lowest value to number 5 which indicates the highest value. The higher the number given, the province is considered to have met the Muslim-friendly criteria, while the lower the value, the village is considered not to have met the Muslim-friendly criteria. After the actual figures are obtained based on facts, findings, and data that are in accordance with the Likert scale criteria, the calculation of the indicators is carried out using a predetermined method.</w:t>
      </w:r>
    </w:p>
    <w:p w14:paraId="371FFC56" w14:textId="4E8A6995"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Indikator x = (</w:t>
      </w:r>
      <w:r w:rsidRPr="0055029C">
        <w:rPr>
          <w:rFonts w:ascii="Cambria Math" w:eastAsia="Book Antiqua" w:hAnsi="Cambria Math" w:cs="Cambria Math"/>
        </w:rPr>
        <w:t>𝑺𝒌𝒐𝒓𝒙</w:t>
      </w:r>
      <w:r w:rsidRPr="0055029C">
        <w:rPr>
          <w:rFonts w:ascii="Book Antiqua" w:eastAsia="Book Antiqua" w:hAnsi="Book Antiqua" w:cs="Book Antiqua"/>
        </w:rPr>
        <w:t>−</w:t>
      </w:r>
      <w:r w:rsidRPr="0055029C">
        <w:rPr>
          <w:rFonts w:ascii="Cambria Math" w:eastAsia="Book Antiqua" w:hAnsi="Cambria Math" w:cs="Cambria Math"/>
        </w:rPr>
        <w:t>𝑺𝒌𝒐𝒓𝐦𝐢𝐧</w:t>
      </w:r>
      <w:r w:rsidRPr="0055029C">
        <w:rPr>
          <w:rFonts w:ascii="Book Antiqua" w:eastAsia="Book Antiqua" w:hAnsi="Book Antiqua" w:cs="Book Antiqua"/>
        </w:rPr>
        <w:t>)/(</w:t>
      </w:r>
      <w:r w:rsidRPr="0055029C">
        <w:rPr>
          <w:rFonts w:ascii="Cambria Math" w:eastAsia="Book Antiqua" w:hAnsi="Cambria Math" w:cs="Cambria Math"/>
        </w:rPr>
        <w:t>𝑺𝒌𝒐𝒓</w:t>
      </w:r>
      <w:r w:rsidRPr="0055029C">
        <w:rPr>
          <w:rFonts w:ascii="Book Antiqua" w:eastAsia="Book Antiqua" w:hAnsi="Book Antiqua" w:cs="Book Antiqua"/>
        </w:rPr>
        <w:t xml:space="preserve"> </w:t>
      </w:r>
      <w:r w:rsidRPr="0055029C">
        <w:rPr>
          <w:rFonts w:ascii="Cambria Math" w:eastAsia="Book Antiqua" w:hAnsi="Cambria Math" w:cs="Cambria Math"/>
        </w:rPr>
        <w:t>𝒎𝒂𝒙</w:t>
      </w:r>
      <w:r w:rsidRPr="0055029C">
        <w:rPr>
          <w:rFonts w:ascii="Book Antiqua" w:eastAsia="Book Antiqua" w:hAnsi="Book Antiqua" w:cs="Book Antiqua"/>
        </w:rPr>
        <w:t>−</w:t>
      </w:r>
      <w:r w:rsidRPr="0055029C">
        <w:rPr>
          <w:rFonts w:ascii="Cambria Math" w:eastAsia="Book Antiqua" w:hAnsi="Cambria Math" w:cs="Cambria Math"/>
        </w:rPr>
        <w:t>𝑺𝒌𝒐𝒓𝐦𝐢𝐧</w:t>
      </w:r>
      <w:r w:rsidRPr="0055029C">
        <w:rPr>
          <w:rFonts w:ascii="Book Antiqua" w:eastAsia="Book Antiqua" w:hAnsi="Book Antiqua" w:cs="Book Antiqua"/>
        </w:rPr>
        <w:t>)</w:t>
      </w:r>
    </w:p>
    <w:p w14:paraId="157FE9CA"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lastRenderedPageBreak/>
        <w:t>Indicatorx = value of indicator x</w:t>
      </w:r>
    </w:p>
    <w:p w14:paraId="6738A221"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Scorex = score given to the indicator</w:t>
      </w:r>
    </w:p>
    <w:p w14:paraId="02B0AB3A"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Minimum score = 1 (lowest value)</w:t>
      </w:r>
    </w:p>
    <w:p w14:paraId="1299D258" w14:textId="4EA57E60"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Maximum score = 5 (highest value)</w:t>
      </w:r>
    </w:p>
    <w:p w14:paraId="613EAFEB" w14:textId="60487D7C" w:rsidR="007B2995" w:rsidRPr="0055029C" w:rsidRDefault="007B2995" w:rsidP="007B2995">
      <w:pPr>
        <w:pStyle w:val="ListParagraph"/>
        <w:numPr>
          <w:ilvl w:val="0"/>
          <w:numId w:val="8"/>
        </w:numPr>
        <w:jc w:val="both"/>
        <w:rPr>
          <w:rFonts w:ascii="Book Antiqua" w:eastAsia="Book Antiqua" w:hAnsi="Book Antiqua" w:cs="Book Antiqua"/>
        </w:rPr>
      </w:pPr>
      <w:r w:rsidRPr="0055029C">
        <w:rPr>
          <w:rFonts w:ascii="Book Antiqua" w:eastAsia="Book Antiqua" w:hAnsi="Book Antiqua" w:cs="Book Antiqua"/>
        </w:rPr>
        <w:t>After the value for each indicator is calculated, the value is then multiplied by the weight assigned to each indicator to obtain the variable index.</w:t>
      </w:r>
    </w:p>
    <w:p w14:paraId="081C0A2C"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X11 = X111 + X112 + X113</w:t>
      </w:r>
    </w:p>
    <w:p w14:paraId="36BEDBEE"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Where,</w:t>
      </w:r>
    </w:p>
    <w:p w14:paraId="73BA521B"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X11 : Air Access Variable</w:t>
      </w:r>
    </w:p>
    <w:p w14:paraId="4DECBF75"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X111 : Number of International Flight Routes</w:t>
      </w:r>
    </w:p>
    <w:p w14:paraId="0E79C9D8"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X112 : Number of Domestic Flight Routes</w:t>
      </w:r>
    </w:p>
    <w:p w14:paraId="0245F871" w14:textId="71410AE1"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X113 : Number of Airlines</w:t>
      </w:r>
    </w:p>
    <w:p w14:paraId="5B58B1E8" w14:textId="2B9216B1" w:rsidR="007B2995" w:rsidRPr="0055029C" w:rsidRDefault="007B2995" w:rsidP="007B2995">
      <w:pPr>
        <w:pStyle w:val="ListParagraph"/>
        <w:numPr>
          <w:ilvl w:val="0"/>
          <w:numId w:val="8"/>
        </w:numPr>
        <w:jc w:val="both"/>
        <w:rPr>
          <w:rFonts w:ascii="Book Antiqua" w:eastAsia="Book Antiqua" w:hAnsi="Book Antiqua" w:cs="Book Antiqua"/>
        </w:rPr>
      </w:pPr>
      <w:r w:rsidRPr="0055029C">
        <w:rPr>
          <w:rFonts w:ascii="Book Antiqua" w:eastAsia="Book Antiqua" w:hAnsi="Book Antiqua" w:cs="Book Antiqua"/>
        </w:rPr>
        <w:t>Next, the indicator indices are grouped according to their variables and multiplied by the weight of each variable to obtain the dimension index.</w:t>
      </w:r>
    </w:p>
    <w:p w14:paraId="74ADFE99"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 = X21 + X22 + X23 + X24 + X25</w:t>
      </w:r>
    </w:p>
    <w:p w14:paraId="520D344F"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Where,</w:t>
      </w:r>
    </w:p>
    <w:p w14:paraId="5F9C96EF"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 Communication Dimension Index</w:t>
      </w:r>
    </w:p>
    <w:p w14:paraId="15573FAB"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X21: Muslim Visitor Guide</w:t>
      </w:r>
    </w:p>
    <w:p w14:paraId="4F324BBA"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X22: Stakeholder Education</w:t>
      </w:r>
    </w:p>
    <w:p w14:paraId="578FF8C8"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X23: Market Outreach</w:t>
      </w:r>
    </w:p>
    <w:p w14:paraId="4948052B"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X24: Tour Guide</w:t>
      </w:r>
    </w:p>
    <w:p w14:paraId="6AFB2DC4"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X25: Digital Marketing</w:t>
      </w:r>
    </w:p>
    <w:p w14:paraId="4117AEAA" w14:textId="0B3B110D" w:rsidR="007B2995" w:rsidRPr="0055029C" w:rsidRDefault="007B2995" w:rsidP="007B2995">
      <w:pPr>
        <w:pStyle w:val="ListParagraph"/>
        <w:numPr>
          <w:ilvl w:val="0"/>
          <w:numId w:val="8"/>
        </w:numPr>
        <w:jc w:val="both"/>
        <w:rPr>
          <w:rFonts w:ascii="Book Antiqua" w:eastAsia="Book Antiqua" w:hAnsi="Book Antiqua" w:cs="Book Antiqua"/>
        </w:rPr>
      </w:pPr>
      <w:r w:rsidRPr="0055029C">
        <w:rPr>
          <w:rFonts w:ascii="Book Antiqua" w:eastAsia="Book Antiqua" w:hAnsi="Book Antiqua" w:cs="Book Antiqua"/>
        </w:rPr>
        <w:t>The index of each of these variables is then multiplied by the weight of each dimension to obtain the dimension index. The final result is a composite index, known as the halal city index. The calculation formula is as follows.</w:t>
      </w:r>
    </w:p>
    <w:p w14:paraId="44949057"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IHC = (X1 + X2 + X3 + X4)</w:t>
      </w:r>
    </w:p>
    <w:p w14:paraId="1272389E"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Where,</w:t>
      </w:r>
    </w:p>
    <w:p w14:paraId="42F2C52A"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IHC = Halal City Index</w:t>
      </w:r>
    </w:p>
    <w:p w14:paraId="7682A5D6"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X1 = Access Dimension</w:t>
      </w:r>
    </w:p>
    <w:p w14:paraId="0D20EAD2"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X2 = Communication Dimension</w:t>
      </w:r>
    </w:p>
    <w:p w14:paraId="42DD394E" w14:textId="77777777"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X3 = Environment Dimension</w:t>
      </w:r>
    </w:p>
    <w:p w14:paraId="72405B99" w14:textId="3BEC35F6" w:rsidR="007B2995" w:rsidRPr="0055029C" w:rsidRDefault="007B2995" w:rsidP="007B2995">
      <w:pPr>
        <w:pStyle w:val="ListParagraph"/>
        <w:jc w:val="both"/>
        <w:rPr>
          <w:rFonts w:ascii="Book Antiqua" w:eastAsia="Book Antiqua" w:hAnsi="Book Antiqua" w:cs="Book Antiqua"/>
        </w:rPr>
      </w:pPr>
      <w:r w:rsidRPr="0055029C">
        <w:rPr>
          <w:rFonts w:ascii="Book Antiqua" w:eastAsia="Book Antiqua" w:hAnsi="Book Antiqua" w:cs="Book Antiqua"/>
        </w:rPr>
        <w:t>X4 = Service Dimension</w:t>
      </w:r>
    </w:p>
    <w:p w14:paraId="51D18DE6" w14:textId="77777777" w:rsidR="007B2995" w:rsidRPr="0055029C" w:rsidRDefault="007B2995" w:rsidP="007B2995">
      <w:pPr>
        <w:jc w:val="both"/>
        <w:rPr>
          <w:rFonts w:ascii="Book Antiqua" w:eastAsia="Book Antiqua" w:hAnsi="Book Antiqua" w:cs="Book Antiqua"/>
        </w:rPr>
      </w:pPr>
    </w:p>
    <w:p w14:paraId="0CCA4E9C" w14:textId="6B08E02C" w:rsidR="007B2995" w:rsidRPr="0055029C" w:rsidRDefault="007B2995" w:rsidP="007B2995">
      <w:pPr>
        <w:ind w:firstLine="720"/>
        <w:rPr>
          <w:rFonts w:ascii="Book Antiqua" w:eastAsia="Book Antiqua" w:hAnsi="Book Antiqua" w:cs="Book Antiqua"/>
        </w:rPr>
      </w:pPr>
      <w:r w:rsidRPr="0055029C">
        <w:rPr>
          <w:rFonts w:ascii="Book Antiqua" w:eastAsia="Book Antiqua" w:hAnsi="Book Antiqua" w:cs="Book Antiqua"/>
        </w:rPr>
        <w:t>The halal city index value is in the range between 0 and 1. The halal city index results are then grouped into 5 categories or score ranges as explained below:</w:t>
      </w:r>
    </w:p>
    <w:p w14:paraId="13DE724C" w14:textId="36751BBB" w:rsidR="007B2995" w:rsidRPr="0055029C" w:rsidRDefault="007B2995" w:rsidP="007B2995">
      <w:pPr>
        <w:rPr>
          <w:rFonts w:ascii="Book Antiqua" w:eastAsia="Book Antiqua" w:hAnsi="Book Antiqua" w:cs="Book Antiqua"/>
          <w:sz w:val="20"/>
          <w:szCs w:val="20"/>
        </w:rPr>
      </w:pPr>
      <w:r w:rsidRPr="0055029C">
        <w:rPr>
          <w:rFonts w:ascii="Book Antiqua" w:eastAsia="Book Antiqua" w:hAnsi="Book Antiqua" w:cs="Book Antiqua"/>
          <w:b/>
          <w:bCs/>
          <w:sz w:val="20"/>
          <w:szCs w:val="20"/>
        </w:rPr>
        <w:t xml:space="preserve">Tabel 2: </w:t>
      </w:r>
      <w:r w:rsidRPr="0055029C">
        <w:rPr>
          <w:rFonts w:ascii="Book Antiqua" w:eastAsia="Book Antiqua" w:hAnsi="Book Antiqua" w:cs="Book Antiqua"/>
          <w:sz w:val="20"/>
          <w:szCs w:val="20"/>
        </w:rPr>
        <w:t>Score Range Halal City Index</w:t>
      </w:r>
    </w:p>
    <w:tbl>
      <w:tblPr>
        <w:tblW w:w="0" w:type="auto"/>
        <w:tblCellMar>
          <w:top w:w="15" w:type="dxa"/>
          <w:left w:w="15" w:type="dxa"/>
          <w:bottom w:w="15" w:type="dxa"/>
          <w:right w:w="15" w:type="dxa"/>
        </w:tblCellMar>
        <w:tblLook w:val="04A0" w:firstRow="1" w:lastRow="0" w:firstColumn="1" w:lastColumn="0" w:noHBand="0" w:noVBand="1"/>
      </w:tblPr>
      <w:tblGrid>
        <w:gridCol w:w="1340"/>
        <w:gridCol w:w="1864"/>
        <w:gridCol w:w="5280"/>
      </w:tblGrid>
      <w:tr w:rsidR="007B2995" w:rsidRPr="0055029C" w14:paraId="3DF1DBB5" w14:textId="77777777" w:rsidTr="008F5A96">
        <w:trPr>
          <w:trHeight w:val="510"/>
        </w:trPr>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C5EFC5" w14:textId="77777777" w:rsidR="007B2995" w:rsidRPr="0055029C" w:rsidRDefault="007B2995" w:rsidP="008F5A96">
            <w:pPr>
              <w:jc w:val="center"/>
              <w:rPr>
                <w:rFonts w:ascii="Book Antiqua" w:hAnsi="Book Antiqua"/>
                <w:i/>
                <w:iCs/>
                <w:sz w:val="20"/>
                <w:szCs w:val="20"/>
              </w:rPr>
            </w:pPr>
            <w:r w:rsidRPr="0055029C">
              <w:rPr>
                <w:rFonts w:ascii="Book Antiqua" w:hAnsi="Book Antiqua"/>
                <w:b/>
                <w:bCs/>
                <w:i/>
                <w:iCs/>
                <w:sz w:val="20"/>
                <w:szCs w:val="20"/>
              </w:rPr>
              <w:t>Score Range</w:t>
            </w:r>
          </w:p>
        </w:tc>
        <w:tc>
          <w:tcPr>
            <w:tcW w:w="1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C39D3" w14:textId="29187974" w:rsidR="007B2995" w:rsidRPr="0055029C" w:rsidRDefault="00CB435C" w:rsidP="008F5A96">
            <w:pPr>
              <w:jc w:val="center"/>
              <w:rPr>
                <w:rFonts w:ascii="Book Antiqua" w:hAnsi="Book Antiqua"/>
                <w:sz w:val="20"/>
                <w:szCs w:val="20"/>
              </w:rPr>
            </w:pPr>
            <w:r w:rsidRPr="0055029C">
              <w:rPr>
                <w:rFonts w:ascii="Book Antiqua" w:hAnsi="Book Antiqua"/>
                <w:b/>
                <w:bCs/>
                <w:sz w:val="20"/>
                <w:szCs w:val="20"/>
              </w:rPr>
              <w:t>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324A7" w14:textId="2A669039" w:rsidR="007B2995" w:rsidRPr="0055029C" w:rsidRDefault="007B2995" w:rsidP="008F5A96">
            <w:pPr>
              <w:jc w:val="center"/>
              <w:rPr>
                <w:rFonts w:ascii="Book Antiqua" w:hAnsi="Book Antiqua"/>
                <w:sz w:val="20"/>
                <w:szCs w:val="20"/>
              </w:rPr>
            </w:pPr>
            <w:r w:rsidRPr="0055029C">
              <w:rPr>
                <w:rFonts w:ascii="Book Antiqua" w:hAnsi="Book Antiqua"/>
                <w:b/>
                <w:bCs/>
                <w:sz w:val="20"/>
                <w:szCs w:val="20"/>
              </w:rPr>
              <w:t>Interpreta</w:t>
            </w:r>
            <w:r w:rsidR="00CB435C" w:rsidRPr="0055029C">
              <w:rPr>
                <w:rFonts w:ascii="Book Antiqua" w:hAnsi="Book Antiqua"/>
                <w:b/>
                <w:bCs/>
                <w:sz w:val="20"/>
                <w:szCs w:val="20"/>
              </w:rPr>
              <w:t>tion</w:t>
            </w:r>
          </w:p>
        </w:tc>
      </w:tr>
      <w:tr w:rsidR="007B2995" w:rsidRPr="0055029C" w14:paraId="7B86DAB1" w14:textId="77777777" w:rsidTr="008F5A96">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67BB6" w14:textId="77777777" w:rsidR="007B2995" w:rsidRPr="0055029C" w:rsidRDefault="007B2995" w:rsidP="007B2995">
            <w:pPr>
              <w:jc w:val="center"/>
              <w:rPr>
                <w:rFonts w:ascii="Book Antiqua" w:hAnsi="Book Antiqua"/>
                <w:sz w:val="20"/>
                <w:szCs w:val="20"/>
              </w:rPr>
            </w:pPr>
            <w:r w:rsidRPr="0055029C">
              <w:rPr>
                <w:rFonts w:ascii="Book Antiqua" w:hAnsi="Book Antiqua"/>
                <w:sz w:val="20"/>
                <w:szCs w:val="20"/>
              </w:rPr>
              <w:t>0,00 - 0,20</w:t>
            </w:r>
          </w:p>
        </w:tc>
        <w:tc>
          <w:tcPr>
            <w:tcW w:w="1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449722" w14:textId="751D9851" w:rsidR="007B2995" w:rsidRPr="0055029C" w:rsidRDefault="00CB435C" w:rsidP="007B2995">
            <w:pPr>
              <w:jc w:val="center"/>
              <w:rPr>
                <w:rFonts w:ascii="Book Antiqua" w:hAnsi="Book Antiqua"/>
                <w:sz w:val="20"/>
                <w:szCs w:val="20"/>
              </w:rPr>
            </w:pPr>
            <w:r w:rsidRPr="0055029C">
              <w:rPr>
                <w:rFonts w:ascii="Book Antiqua" w:hAnsi="Book Antiqua"/>
                <w:sz w:val="20"/>
                <w:szCs w:val="20"/>
              </w:rPr>
              <w:t>Not Good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6DF06" w14:textId="1E6BD4BA" w:rsidR="007B2995" w:rsidRPr="0055029C" w:rsidRDefault="00CB435C" w:rsidP="007B2995">
            <w:pPr>
              <w:jc w:val="center"/>
              <w:rPr>
                <w:rFonts w:ascii="Book Antiqua" w:hAnsi="Book Antiqua"/>
                <w:sz w:val="20"/>
                <w:szCs w:val="20"/>
                <w:lang w:val="sv-SE"/>
              </w:rPr>
            </w:pPr>
            <w:r w:rsidRPr="0055029C">
              <w:rPr>
                <w:rFonts w:ascii="Book Antiqua" w:hAnsi="Book Antiqua"/>
                <w:sz w:val="20"/>
                <w:szCs w:val="20"/>
                <w:lang w:val="sv-SE"/>
              </w:rPr>
              <w:t>The province is not very friendly to Muslim tourists, with very limited halal facilities and services.</w:t>
            </w:r>
          </w:p>
        </w:tc>
      </w:tr>
      <w:tr w:rsidR="007B2995" w:rsidRPr="0055029C" w14:paraId="2D0FFB59" w14:textId="77777777" w:rsidTr="008F5A96">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0BFB1" w14:textId="77777777" w:rsidR="007B2995" w:rsidRPr="0055029C" w:rsidRDefault="007B2995" w:rsidP="007B2995">
            <w:pPr>
              <w:jc w:val="center"/>
              <w:rPr>
                <w:rFonts w:ascii="Book Antiqua" w:hAnsi="Book Antiqua"/>
                <w:sz w:val="20"/>
                <w:szCs w:val="20"/>
              </w:rPr>
            </w:pPr>
            <w:r w:rsidRPr="0055029C">
              <w:rPr>
                <w:rFonts w:ascii="Book Antiqua" w:hAnsi="Book Antiqua"/>
                <w:sz w:val="20"/>
                <w:szCs w:val="20"/>
              </w:rPr>
              <w:lastRenderedPageBreak/>
              <w:t>0,21 - 0,40</w:t>
            </w:r>
          </w:p>
        </w:tc>
        <w:tc>
          <w:tcPr>
            <w:tcW w:w="1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46F233" w14:textId="7C458BC9" w:rsidR="007B2995" w:rsidRPr="0055029C" w:rsidRDefault="00CB435C" w:rsidP="007B2995">
            <w:pPr>
              <w:jc w:val="center"/>
              <w:rPr>
                <w:rFonts w:ascii="Book Antiqua" w:hAnsi="Book Antiqua"/>
                <w:sz w:val="20"/>
                <w:szCs w:val="20"/>
              </w:rPr>
            </w:pPr>
            <w:r w:rsidRPr="0055029C">
              <w:rPr>
                <w:rFonts w:ascii="Book Antiqua" w:hAnsi="Book Antiqua"/>
                <w:sz w:val="20"/>
                <w:szCs w:val="20"/>
              </w:rPr>
              <w:t>Not Good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63C9D" w14:textId="5EDF76BA" w:rsidR="007B2995" w:rsidRPr="0055029C" w:rsidRDefault="00CB435C" w:rsidP="007B2995">
            <w:pPr>
              <w:jc w:val="center"/>
              <w:rPr>
                <w:rFonts w:ascii="Book Antiqua" w:hAnsi="Book Antiqua"/>
                <w:sz w:val="20"/>
                <w:szCs w:val="20"/>
                <w:lang w:val="sv-SE"/>
              </w:rPr>
            </w:pPr>
            <w:r w:rsidRPr="0055029C">
              <w:rPr>
                <w:rFonts w:ascii="Book Antiqua" w:hAnsi="Book Antiqua"/>
                <w:sz w:val="20"/>
                <w:szCs w:val="20"/>
                <w:lang w:val="sv-SE"/>
              </w:rPr>
              <w:t>The province provides minimal halal services, and Muslim tourists need to make more effort to find certain services.</w:t>
            </w:r>
          </w:p>
        </w:tc>
      </w:tr>
      <w:tr w:rsidR="007B2995" w:rsidRPr="0055029C" w14:paraId="19BBF71A" w14:textId="77777777" w:rsidTr="008F5A96">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A5488" w14:textId="77777777" w:rsidR="007B2995" w:rsidRPr="0055029C" w:rsidRDefault="007B2995" w:rsidP="007B2995">
            <w:pPr>
              <w:jc w:val="center"/>
              <w:rPr>
                <w:rFonts w:ascii="Book Antiqua" w:hAnsi="Book Antiqua"/>
                <w:sz w:val="20"/>
                <w:szCs w:val="20"/>
              </w:rPr>
            </w:pPr>
            <w:r w:rsidRPr="0055029C">
              <w:rPr>
                <w:rFonts w:ascii="Book Antiqua" w:hAnsi="Book Antiqua"/>
                <w:sz w:val="20"/>
                <w:szCs w:val="20"/>
              </w:rPr>
              <w:t>0,41 - 0,60</w:t>
            </w:r>
          </w:p>
        </w:tc>
        <w:tc>
          <w:tcPr>
            <w:tcW w:w="1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9D606" w14:textId="4B49E7B8" w:rsidR="007B2995" w:rsidRPr="0055029C" w:rsidRDefault="00CB435C" w:rsidP="007B2995">
            <w:pPr>
              <w:jc w:val="center"/>
              <w:rPr>
                <w:rFonts w:ascii="Book Antiqua" w:hAnsi="Book Antiqua"/>
                <w:sz w:val="20"/>
                <w:szCs w:val="20"/>
              </w:rPr>
            </w:pPr>
            <w:r w:rsidRPr="0055029C">
              <w:rPr>
                <w:rFonts w:ascii="Book Antiqua" w:hAnsi="Book Antiqua"/>
                <w:sz w:val="20"/>
                <w:szCs w:val="20"/>
              </w:rPr>
              <w:t>Fair Good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947E3E" w14:textId="7DA54402" w:rsidR="007B2995" w:rsidRPr="0055029C" w:rsidRDefault="00CB435C" w:rsidP="007B2995">
            <w:pPr>
              <w:jc w:val="center"/>
              <w:rPr>
                <w:rFonts w:ascii="Book Antiqua" w:hAnsi="Book Antiqua"/>
                <w:sz w:val="20"/>
                <w:szCs w:val="20"/>
                <w:lang w:val="sv-SE"/>
              </w:rPr>
            </w:pPr>
            <w:r w:rsidRPr="0055029C">
              <w:rPr>
                <w:rFonts w:ascii="Book Antiqua" w:hAnsi="Book Antiqua"/>
                <w:sz w:val="20"/>
                <w:szCs w:val="20"/>
                <w:lang w:val="sv-SE"/>
              </w:rPr>
              <w:t>The province has some halal facilities, but there are still limitations in some aspects.</w:t>
            </w:r>
          </w:p>
        </w:tc>
      </w:tr>
      <w:tr w:rsidR="007B2995" w:rsidRPr="0055029C" w14:paraId="56F9145A" w14:textId="77777777" w:rsidTr="008F5A96">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36D78" w14:textId="77777777" w:rsidR="007B2995" w:rsidRPr="0055029C" w:rsidRDefault="007B2995" w:rsidP="007B2995">
            <w:pPr>
              <w:jc w:val="center"/>
              <w:rPr>
                <w:rFonts w:ascii="Book Antiqua" w:hAnsi="Book Antiqua"/>
                <w:sz w:val="20"/>
                <w:szCs w:val="20"/>
              </w:rPr>
            </w:pPr>
            <w:r w:rsidRPr="0055029C">
              <w:rPr>
                <w:rFonts w:ascii="Book Antiqua" w:hAnsi="Book Antiqua"/>
                <w:sz w:val="20"/>
                <w:szCs w:val="20"/>
              </w:rPr>
              <w:t>0,61 - 0,80</w:t>
            </w:r>
          </w:p>
        </w:tc>
        <w:tc>
          <w:tcPr>
            <w:tcW w:w="1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8B8A4F" w14:textId="4383A701" w:rsidR="007B2995" w:rsidRPr="0055029C" w:rsidRDefault="00CB435C" w:rsidP="007B2995">
            <w:pPr>
              <w:jc w:val="center"/>
              <w:rPr>
                <w:rFonts w:ascii="Book Antiqua" w:hAnsi="Book Antiqua"/>
                <w:sz w:val="20"/>
                <w:szCs w:val="20"/>
              </w:rPr>
            </w:pPr>
            <w:r w:rsidRPr="0055029C">
              <w:rPr>
                <w:rFonts w:ascii="Book Antiqua" w:hAnsi="Book Antiqua"/>
                <w:sz w:val="20"/>
                <w:szCs w:val="20"/>
              </w:rPr>
              <w:t>Good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45B9E3" w14:textId="661B7FD1" w:rsidR="007B2995" w:rsidRPr="0055029C" w:rsidRDefault="00CB435C" w:rsidP="007B2995">
            <w:pPr>
              <w:jc w:val="center"/>
              <w:rPr>
                <w:rFonts w:ascii="Book Antiqua" w:hAnsi="Book Antiqua"/>
                <w:sz w:val="20"/>
                <w:szCs w:val="20"/>
                <w:lang w:val="sv-SE"/>
              </w:rPr>
            </w:pPr>
            <w:r w:rsidRPr="0055029C">
              <w:rPr>
                <w:rFonts w:ascii="Book Antiqua" w:hAnsi="Book Antiqua"/>
                <w:sz w:val="20"/>
                <w:szCs w:val="20"/>
                <w:lang w:val="sv-SE"/>
              </w:rPr>
              <w:t>The province is quite friendly to Muslims, with most halal tourism needs being met.</w:t>
            </w:r>
          </w:p>
        </w:tc>
      </w:tr>
      <w:tr w:rsidR="007B2995" w:rsidRPr="0055029C" w14:paraId="15FD3AB2" w14:textId="77777777" w:rsidTr="008F5A96">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EA733" w14:textId="77777777" w:rsidR="007B2995" w:rsidRPr="0055029C" w:rsidRDefault="007B2995" w:rsidP="007B2995">
            <w:pPr>
              <w:jc w:val="center"/>
              <w:rPr>
                <w:rFonts w:ascii="Book Antiqua" w:hAnsi="Book Antiqua"/>
                <w:sz w:val="20"/>
                <w:szCs w:val="20"/>
              </w:rPr>
            </w:pPr>
            <w:r w:rsidRPr="0055029C">
              <w:rPr>
                <w:rFonts w:ascii="Book Antiqua" w:hAnsi="Book Antiqua"/>
                <w:sz w:val="20"/>
                <w:szCs w:val="20"/>
              </w:rPr>
              <w:t>0,81 - 1,00</w:t>
            </w:r>
          </w:p>
        </w:tc>
        <w:tc>
          <w:tcPr>
            <w:tcW w:w="1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11595" w14:textId="442AC32E" w:rsidR="007B2995" w:rsidRPr="0055029C" w:rsidRDefault="00CB435C" w:rsidP="007B2995">
            <w:pPr>
              <w:jc w:val="center"/>
              <w:rPr>
                <w:rFonts w:ascii="Book Antiqua" w:hAnsi="Book Antiqua"/>
                <w:sz w:val="20"/>
                <w:szCs w:val="20"/>
              </w:rPr>
            </w:pPr>
            <w:r w:rsidRPr="0055029C">
              <w:rPr>
                <w:rFonts w:ascii="Book Antiqua" w:hAnsi="Book Antiqua"/>
                <w:sz w:val="20"/>
                <w:szCs w:val="20"/>
              </w:rPr>
              <w:t>Very Good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5EEF6" w14:textId="38085E6B" w:rsidR="007B2995" w:rsidRPr="0055029C" w:rsidRDefault="00CB435C" w:rsidP="007B2995">
            <w:pPr>
              <w:jc w:val="center"/>
              <w:rPr>
                <w:rFonts w:ascii="Book Antiqua" w:hAnsi="Book Antiqua"/>
                <w:sz w:val="20"/>
                <w:szCs w:val="20"/>
                <w:lang w:val="sv-SE"/>
              </w:rPr>
            </w:pPr>
            <w:r w:rsidRPr="0055029C">
              <w:rPr>
                <w:rFonts w:ascii="Book Antiqua" w:hAnsi="Book Antiqua"/>
                <w:sz w:val="20"/>
                <w:szCs w:val="20"/>
                <w:lang w:val="sv-SE"/>
              </w:rPr>
              <w:t>The province is very friendly to Muslim tourists, with complete halal infrastructure and services.</w:t>
            </w:r>
          </w:p>
        </w:tc>
      </w:tr>
    </w:tbl>
    <w:p w14:paraId="4DD714AC" w14:textId="3BBD5FDB" w:rsidR="007B2995" w:rsidRPr="0055029C" w:rsidRDefault="007B2995" w:rsidP="007B2995">
      <w:pPr>
        <w:rPr>
          <w:rFonts w:ascii="Book Antiqua" w:eastAsia="Book Antiqua" w:hAnsi="Book Antiqua" w:cs="Book Antiqua"/>
          <w:sz w:val="18"/>
          <w:szCs w:val="18"/>
        </w:rPr>
      </w:pPr>
      <w:r w:rsidRPr="0055029C">
        <w:rPr>
          <w:rFonts w:ascii="Book Antiqua" w:eastAsia="Book Antiqua" w:hAnsi="Book Antiqua" w:cs="Book Antiqua"/>
          <w:sz w:val="18"/>
          <w:szCs w:val="18"/>
        </w:rPr>
        <w:t>Note: Data processed by author</w:t>
      </w:r>
    </w:p>
    <w:p w14:paraId="27E68CDB" w14:textId="77777777" w:rsidR="007E0898" w:rsidRPr="0055029C" w:rsidRDefault="007E0898" w:rsidP="007B2995">
      <w:pPr>
        <w:rPr>
          <w:rFonts w:ascii="Book Antiqua" w:eastAsia="Book Antiqua" w:hAnsi="Book Antiqua" w:cs="Book Antiqua"/>
          <w:sz w:val="18"/>
          <w:szCs w:val="18"/>
        </w:rPr>
      </w:pPr>
    </w:p>
    <w:p w14:paraId="3A1163CE" w14:textId="623B38B3" w:rsidR="007E0898" w:rsidRPr="0055029C" w:rsidRDefault="008A4892" w:rsidP="008D0232">
      <w:pPr>
        <w:pStyle w:val="NormalWeb"/>
        <w:spacing w:before="0" w:beforeAutospacing="0" w:after="0" w:afterAutospacing="0"/>
        <w:ind w:firstLine="720"/>
        <w:jc w:val="both"/>
        <w:rPr>
          <w:rFonts w:ascii="Book Antiqua" w:hAnsi="Book Antiqua"/>
        </w:rPr>
      </w:pPr>
      <w:r w:rsidRPr="0055029C">
        <w:rPr>
          <w:rFonts w:ascii="Book Antiqua" w:hAnsi="Book Antiqua"/>
          <w:color w:val="000000"/>
          <w:lang w:val="en-AU"/>
        </w:rPr>
        <w:t>The closer the value is to 1, the halal city index indicates that the city has a high level of readiness and does not require additional assistance priorities. Conversely, the closer the value is to 0, the index indicates that the city requires greater attention to the development of halal facilities and services</w:t>
      </w:r>
      <w:r w:rsidR="008D0232" w:rsidRPr="0055029C">
        <w:rPr>
          <w:rFonts w:ascii="Book Antiqua" w:hAnsi="Book Antiqua"/>
          <w:color w:val="000000"/>
          <w:lang w:val="en-AU"/>
        </w:rPr>
        <w:t>.</w:t>
      </w:r>
    </w:p>
    <w:p w14:paraId="420A0465" w14:textId="0BF31486"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15575EB3" w14:textId="0A9F3DF2" w:rsidR="00D71FCA" w:rsidRPr="0055029C" w:rsidRDefault="00000000">
      <w:pPr>
        <w:numPr>
          <w:ilvl w:val="0"/>
          <w:numId w:val="1"/>
        </w:numPr>
        <w:pBdr>
          <w:top w:val="nil"/>
          <w:left w:val="nil"/>
          <w:bottom w:val="nil"/>
          <w:right w:val="nil"/>
          <w:between w:val="nil"/>
        </w:pBdr>
        <w:ind w:left="270" w:hanging="270"/>
        <w:jc w:val="both"/>
        <w:rPr>
          <w:rFonts w:ascii="Book Antiqua" w:eastAsia="Book Antiqua" w:hAnsi="Book Antiqua" w:cs="Book Antiqua"/>
          <w:b/>
        </w:rPr>
      </w:pPr>
      <w:r w:rsidRPr="0055029C">
        <w:rPr>
          <w:rFonts w:ascii="Book Antiqua" w:eastAsia="Book Antiqua" w:hAnsi="Book Antiqua" w:cs="Book Antiqua"/>
          <w:b/>
          <w:color w:val="000000"/>
        </w:rPr>
        <w:t>Finding and Discussion</w:t>
      </w:r>
      <w:bookmarkStart w:id="13" w:name="bookmark=id.ihv636" w:colFirst="0" w:colLast="0"/>
      <w:bookmarkStart w:id="14" w:name="bookmark=id.23ckvvd" w:colFirst="0" w:colLast="0"/>
      <w:bookmarkEnd w:id="13"/>
      <w:bookmarkEnd w:id="14"/>
    </w:p>
    <w:p w14:paraId="53D8C1DB" w14:textId="2899A87B"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bookmarkStart w:id="15" w:name="bookmark=id.1hmsyys" w:colFirst="0" w:colLast="0"/>
      <w:bookmarkStart w:id="16" w:name="bookmark=id.32hioqz" w:colFirst="0" w:colLast="0"/>
      <w:bookmarkStart w:id="17" w:name="bookmark=id.41mghml" w:colFirst="0" w:colLast="0"/>
      <w:bookmarkEnd w:id="15"/>
      <w:bookmarkEnd w:id="16"/>
      <w:bookmarkEnd w:id="17"/>
    </w:p>
    <w:p w14:paraId="03CAC5AD" w14:textId="4522E0E0" w:rsidR="00BC12D0" w:rsidRPr="0055029C" w:rsidRDefault="00BC12D0" w:rsidP="00BC12D0">
      <w:pPr>
        <w:ind w:firstLine="720"/>
        <w:jc w:val="both"/>
        <w:rPr>
          <w:rFonts w:ascii="Book Antiqua" w:eastAsia="Book Antiqua" w:hAnsi="Book Antiqua" w:cs="Book Antiqua"/>
          <w:lang w:val="en-US"/>
        </w:rPr>
      </w:pPr>
      <w:r w:rsidRPr="0055029C">
        <w:rPr>
          <w:rFonts w:ascii="Book Antiqua" w:eastAsia="Book Antiqua" w:hAnsi="Book Antiqua" w:cs="Book Antiqua"/>
          <w:lang w:val="en-US"/>
        </w:rPr>
        <w:t>This study aims to identify relevant indicators in measuring the halal city index and measure the halal city index value of each province in Indonesia. In the process of formulating relevant components, the study was conducted through a comprehensive literature review to identify the main elements that can be measured and analyzed. Researchers took references and literature from various sources related to index measurement and issues directly or indirectly related to halal city. Expert judgment with experts who produced assessment weights was used as the basis for analysis, providing an overview of the importance of the halal city index to assess the readiness of cities in implementing Muslim-friendly cities.</w:t>
      </w:r>
    </w:p>
    <w:p w14:paraId="6A745D00" w14:textId="06CE9A9D" w:rsidR="00BC12D0" w:rsidRPr="0055029C" w:rsidRDefault="00BC12D0" w:rsidP="00BC12D0">
      <w:pPr>
        <w:ind w:firstLine="720"/>
        <w:jc w:val="both"/>
        <w:rPr>
          <w:rFonts w:ascii="Book Antiqua" w:eastAsia="Book Antiqua" w:hAnsi="Book Antiqua" w:cs="Book Antiqua"/>
          <w:lang w:val="en-US"/>
        </w:rPr>
      </w:pPr>
      <w:r w:rsidRPr="0055029C">
        <w:rPr>
          <w:rFonts w:ascii="Book Antiqua" w:eastAsia="Book Antiqua" w:hAnsi="Book Antiqua" w:cs="Book Antiqua"/>
          <w:lang w:val="en-US"/>
        </w:rPr>
        <w:t>There are differences in the components that indicate that there are variations in indicators. This difference is what then becomes the argument for the basic foundation of the components that form the halal city index. In essence, the components that make up the index are formed by considering sharia principles and indicators that are in accordance with the purpose of measuring the index.</w:t>
      </w:r>
    </w:p>
    <w:p w14:paraId="3CFEEB22" w14:textId="3F0E3CD8" w:rsidR="00BC12D0" w:rsidRPr="0055029C" w:rsidRDefault="00BC12D0" w:rsidP="00BC12D0">
      <w:pPr>
        <w:ind w:firstLine="720"/>
        <w:jc w:val="both"/>
        <w:rPr>
          <w:rFonts w:ascii="Book Antiqua" w:eastAsia="Book Antiqua" w:hAnsi="Book Antiqua" w:cs="Book Antiqua"/>
          <w:lang w:val="en-US"/>
        </w:rPr>
      </w:pPr>
      <w:r w:rsidRPr="0055029C">
        <w:rPr>
          <w:rFonts w:ascii="Book Antiqua" w:eastAsia="Book Antiqua" w:hAnsi="Book Antiqua" w:cs="Book Antiqua"/>
          <w:lang w:val="en-US"/>
        </w:rPr>
        <w:t>The index components obtained are generally formed by the ACES dimensions launched by GMTI. The ACES dimensions in the Global Muslim Travel Index (GMTI) are a framework used to measure the attractiveness of tourist destinations for Muslim tourists based on four main aspects: Access, Communication, Environment, and Services. These four dimensions are important indicators in assessing a city's readiness to meet the specific needs of Muslim tourists.</w:t>
      </w:r>
    </w:p>
    <w:p w14:paraId="511911B3" w14:textId="77777777" w:rsidR="009A116C" w:rsidRPr="0055029C" w:rsidRDefault="00BC12D0" w:rsidP="009A116C">
      <w:pPr>
        <w:ind w:firstLine="720"/>
        <w:jc w:val="both"/>
        <w:rPr>
          <w:rFonts w:ascii="Book Antiqua" w:eastAsia="Book Antiqua" w:hAnsi="Book Antiqua" w:cs="Book Antiqua"/>
        </w:rPr>
      </w:pPr>
      <w:r w:rsidRPr="0055029C">
        <w:rPr>
          <w:rFonts w:ascii="Book Antiqua" w:eastAsia="Book Antiqua" w:hAnsi="Book Antiqua" w:cs="Book Antiqua"/>
          <w:lang w:val="en-US"/>
        </w:rPr>
        <w:lastRenderedPageBreak/>
        <w:t>The ACES dimensions launched by GMTI complement each other to provide a comprehensive assessment of how friendly and attractive a destination is for Muslim tourists, while supporting the concept of sustainable tourism. The following table shows the results of the index calculation which presents the ranking of provinces based on performance in various dimensions of halal tourism destination development, namely Access, Communication, Environment, and Services.</w:t>
      </w:r>
    </w:p>
    <w:p w14:paraId="49C8ECAC" w14:textId="77777777" w:rsidR="009A116C" w:rsidRPr="0055029C" w:rsidRDefault="009A116C" w:rsidP="009A116C">
      <w:pPr>
        <w:jc w:val="center"/>
        <w:rPr>
          <w:rFonts w:ascii="Book Antiqua" w:eastAsia="Book Antiqua" w:hAnsi="Book Antiqua" w:cs="Book Antiqua"/>
          <w:color w:val="4472C4"/>
        </w:rPr>
      </w:pPr>
    </w:p>
    <w:p w14:paraId="7AFBB44F" w14:textId="73A9F800" w:rsidR="009A116C" w:rsidRPr="0055029C" w:rsidRDefault="009A116C" w:rsidP="009A116C">
      <w:pPr>
        <w:rPr>
          <w:rFonts w:ascii="Book Antiqua" w:eastAsia="Book Antiqua" w:hAnsi="Book Antiqua" w:cs="Book Antiqua"/>
          <w:iCs/>
          <w:color w:val="FF0000"/>
          <w:sz w:val="20"/>
          <w:szCs w:val="20"/>
        </w:rPr>
      </w:pPr>
      <w:r w:rsidRPr="0055029C">
        <w:rPr>
          <w:rFonts w:ascii="Book Antiqua" w:eastAsia="Book Antiqua" w:hAnsi="Book Antiqua" w:cs="Book Antiqua"/>
          <w:b/>
          <w:sz w:val="20"/>
          <w:szCs w:val="20"/>
        </w:rPr>
        <w:t>Tabel 3:</w:t>
      </w:r>
      <w:r w:rsidRPr="0055029C">
        <w:rPr>
          <w:rFonts w:ascii="Book Antiqua" w:eastAsia="Book Antiqua" w:hAnsi="Book Antiqua" w:cs="Book Antiqua"/>
          <w:sz w:val="20"/>
          <w:szCs w:val="20"/>
        </w:rPr>
        <w:t xml:space="preserve"> Weight Score of Index Halal City Component</w:t>
      </w:r>
    </w:p>
    <w:tbl>
      <w:tblPr>
        <w:tblpPr w:leftFromText="180" w:rightFromText="180" w:vertAnchor="text" w:horzAnchor="margin" w:tblpY="6"/>
        <w:tblW w:w="8185" w:type="dxa"/>
        <w:tblLook w:val="04A0" w:firstRow="1" w:lastRow="0" w:firstColumn="1" w:lastColumn="0" w:noHBand="0" w:noVBand="1"/>
      </w:tblPr>
      <w:tblGrid>
        <w:gridCol w:w="2864"/>
        <w:gridCol w:w="1137"/>
        <w:gridCol w:w="2817"/>
        <w:gridCol w:w="1367"/>
      </w:tblGrid>
      <w:tr w:rsidR="009A116C" w:rsidRPr="0055029C" w14:paraId="7CE70EDD" w14:textId="77777777" w:rsidTr="009A116C">
        <w:trPr>
          <w:trHeight w:val="300"/>
        </w:trPr>
        <w:tc>
          <w:tcPr>
            <w:tcW w:w="40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DABCA" w14:textId="08F52C13" w:rsidR="009A116C" w:rsidRPr="0055029C" w:rsidRDefault="009A116C" w:rsidP="009A116C">
            <w:pPr>
              <w:spacing w:after="120"/>
              <w:jc w:val="center"/>
              <w:rPr>
                <w:rFonts w:ascii="Book Antiqua" w:hAnsi="Book Antiqua"/>
                <w:b/>
                <w:bCs/>
                <w:sz w:val="20"/>
                <w:szCs w:val="20"/>
              </w:rPr>
            </w:pPr>
            <w:bookmarkStart w:id="18" w:name="_Hlk190020951"/>
            <w:r w:rsidRPr="0055029C">
              <w:rPr>
                <w:rFonts w:ascii="Book Antiqua" w:hAnsi="Book Antiqua"/>
                <w:b/>
                <w:bCs/>
                <w:sz w:val="20"/>
                <w:szCs w:val="20"/>
              </w:rPr>
              <w:t>ACCES</w:t>
            </w:r>
            <w:r w:rsidR="00CB435C" w:rsidRPr="0055029C">
              <w:rPr>
                <w:rFonts w:ascii="Book Antiqua" w:hAnsi="Book Antiqua"/>
                <w:b/>
                <w:bCs/>
                <w:sz w:val="20"/>
                <w:szCs w:val="20"/>
              </w:rPr>
              <w:t>S DIMENSION</w:t>
            </w:r>
          </w:p>
        </w:tc>
        <w:tc>
          <w:tcPr>
            <w:tcW w:w="4184"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B42472" w14:textId="48F2AD82" w:rsidR="009A116C" w:rsidRPr="0055029C" w:rsidRDefault="009A116C" w:rsidP="009A116C">
            <w:pPr>
              <w:spacing w:after="120"/>
              <w:jc w:val="center"/>
              <w:rPr>
                <w:rFonts w:ascii="Book Antiqua" w:hAnsi="Book Antiqua"/>
                <w:b/>
                <w:bCs/>
                <w:sz w:val="20"/>
                <w:szCs w:val="20"/>
              </w:rPr>
            </w:pPr>
            <w:r w:rsidRPr="0055029C">
              <w:rPr>
                <w:rFonts w:ascii="Book Antiqua" w:hAnsi="Book Antiqua"/>
                <w:b/>
                <w:bCs/>
                <w:sz w:val="20"/>
                <w:szCs w:val="20"/>
              </w:rPr>
              <w:t>COMMUNICATION</w:t>
            </w:r>
            <w:r w:rsidR="00CB435C" w:rsidRPr="0055029C">
              <w:rPr>
                <w:rFonts w:ascii="Book Antiqua" w:hAnsi="Book Antiqua"/>
                <w:b/>
                <w:bCs/>
                <w:sz w:val="20"/>
                <w:szCs w:val="20"/>
              </w:rPr>
              <w:t xml:space="preserve"> DIMENSION</w:t>
            </w:r>
          </w:p>
        </w:tc>
      </w:tr>
      <w:tr w:rsidR="009A116C" w:rsidRPr="0055029C" w14:paraId="360286F5"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4732323D" w14:textId="66520304" w:rsidR="009A116C" w:rsidRPr="0055029C" w:rsidRDefault="009A116C" w:rsidP="009A116C">
            <w:pPr>
              <w:jc w:val="both"/>
              <w:rPr>
                <w:rFonts w:ascii="Book Antiqua" w:hAnsi="Book Antiqua"/>
                <w:b/>
                <w:bCs/>
                <w:color w:val="000000"/>
                <w:sz w:val="20"/>
                <w:szCs w:val="20"/>
              </w:rPr>
            </w:pPr>
            <w:r w:rsidRPr="0055029C">
              <w:rPr>
                <w:rFonts w:ascii="Book Antiqua" w:hAnsi="Book Antiqua"/>
                <w:b/>
                <w:bCs/>
                <w:color w:val="000000"/>
                <w:sz w:val="20"/>
                <w:szCs w:val="20"/>
              </w:rPr>
              <w:t>PROVIN</w:t>
            </w:r>
            <w:r w:rsidR="00CB435C" w:rsidRPr="0055029C">
              <w:rPr>
                <w:rFonts w:ascii="Book Antiqua" w:hAnsi="Book Antiqua"/>
                <w:b/>
                <w:bCs/>
                <w:color w:val="000000"/>
                <w:sz w:val="20"/>
                <w:szCs w:val="20"/>
              </w:rPr>
              <w:t>CE</w:t>
            </w:r>
          </w:p>
        </w:tc>
        <w:tc>
          <w:tcPr>
            <w:tcW w:w="1137" w:type="dxa"/>
            <w:tcBorders>
              <w:top w:val="nil"/>
              <w:left w:val="nil"/>
              <w:bottom w:val="single" w:sz="4" w:space="0" w:color="auto"/>
              <w:right w:val="single" w:sz="4" w:space="0" w:color="auto"/>
            </w:tcBorders>
            <w:shd w:val="clear" w:color="auto" w:fill="auto"/>
            <w:noWrap/>
            <w:vAlign w:val="center"/>
            <w:hideMark/>
          </w:tcPr>
          <w:p w14:paraId="6BBE3509" w14:textId="60108686" w:rsidR="009A116C" w:rsidRPr="0055029C" w:rsidRDefault="009A116C" w:rsidP="009A116C">
            <w:pPr>
              <w:jc w:val="center"/>
              <w:rPr>
                <w:rFonts w:ascii="Book Antiqua" w:hAnsi="Book Antiqua"/>
                <w:b/>
                <w:bCs/>
                <w:color w:val="000000"/>
                <w:sz w:val="20"/>
                <w:szCs w:val="20"/>
              </w:rPr>
            </w:pPr>
            <w:r w:rsidRPr="0055029C">
              <w:rPr>
                <w:rFonts w:ascii="Book Antiqua" w:hAnsi="Book Antiqua"/>
                <w:b/>
                <w:bCs/>
                <w:color w:val="000000"/>
                <w:sz w:val="20"/>
                <w:szCs w:val="20"/>
              </w:rPr>
              <w:t>INDE</w:t>
            </w:r>
            <w:r w:rsidR="00CB435C" w:rsidRPr="0055029C">
              <w:rPr>
                <w:rFonts w:ascii="Book Antiqua" w:hAnsi="Book Antiqua"/>
                <w:b/>
                <w:bCs/>
                <w:color w:val="000000"/>
                <w:sz w:val="20"/>
                <w:szCs w:val="20"/>
              </w:rPr>
              <w:t>X</w:t>
            </w:r>
          </w:p>
        </w:tc>
        <w:tc>
          <w:tcPr>
            <w:tcW w:w="2817" w:type="dxa"/>
            <w:tcBorders>
              <w:top w:val="nil"/>
              <w:left w:val="nil"/>
              <w:bottom w:val="single" w:sz="4" w:space="0" w:color="auto"/>
              <w:right w:val="single" w:sz="4" w:space="0" w:color="auto"/>
            </w:tcBorders>
            <w:shd w:val="clear" w:color="auto" w:fill="auto"/>
            <w:noWrap/>
            <w:vAlign w:val="center"/>
            <w:hideMark/>
          </w:tcPr>
          <w:p w14:paraId="7B05832A" w14:textId="3CD0C06E" w:rsidR="009A116C" w:rsidRPr="0055029C" w:rsidRDefault="009A116C" w:rsidP="009A116C">
            <w:pPr>
              <w:jc w:val="both"/>
              <w:rPr>
                <w:rFonts w:ascii="Book Antiqua" w:hAnsi="Book Antiqua"/>
                <w:b/>
                <w:bCs/>
                <w:color w:val="000000"/>
                <w:sz w:val="20"/>
                <w:szCs w:val="20"/>
              </w:rPr>
            </w:pPr>
            <w:r w:rsidRPr="0055029C">
              <w:rPr>
                <w:rFonts w:ascii="Book Antiqua" w:hAnsi="Book Antiqua"/>
                <w:b/>
                <w:bCs/>
                <w:color w:val="000000"/>
                <w:sz w:val="20"/>
                <w:szCs w:val="20"/>
              </w:rPr>
              <w:t>PROVIN</w:t>
            </w:r>
            <w:r w:rsidR="00CB435C" w:rsidRPr="0055029C">
              <w:rPr>
                <w:rFonts w:ascii="Book Antiqua" w:hAnsi="Book Antiqua"/>
                <w:b/>
                <w:bCs/>
                <w:color w:val="000000"/>
                <w:sz w:val="20"/>
                <w:szCs w:val="20"/>
              </w:rPr>
              <w:t>CE</w:t>
            </w:r>
          </w:p>
        </w:tc>
        <w:tc>
          <w:tcPr>
            <w:tcW w:w="1367" w:type="dxa"/>
            <w:tcBorders>
              <w:top w:val="nil"/>
              <w:left w:val="nil"/>
              <w:bottom w:val="single" w:sz="4" w:space="0" w:color="auto"/>
              <w:right w:val="single" w:sz="4" w:space="0" w:color="auto"/>
            </w:tcBorders>
            <w:shd w:val="clear" w:color="auto" w:fill="auto"/>
            <w:noWrap/>
            <w:vAlign w:val="center"/>
            <w:hideMark/>
          </w:tcPr>
          <w:p w14:paraId="1D85EDDA" w14:textId="104290A2" w:rsidR="009A116C" w:rsidRPr="0055029C" w:rsidRDefault="009A116C" w:rsidP="009A116C">
            <w:pPr>
              <w:jc w:val="center"/>
              <w:rPr>
                <w:rFonts w:ascii="Book Antiqua" w:hAnsi="Book Antiqua"/>
                <w:b/>
                <w:bCs/>
                <w:color w:val="000000"/>
                <w:sz w:val="20"/>
                <w:szCs w:val="20"/>
              </w:rPr>
            </w:pPr>
            <w:r w:rsidRPr="0055029C">
              <w:rPr>
                <w:rFonts w:ascii="Book Antiqua" w:hAnsi="Book Antiqua"/>
                <w:b/>
                <w:bCs/>
                <w:color w:val="000000"/>
                <w:sz w:val="20"/>
                <w:szCs w:val="20"/>
              </w:rPr>
              <w:t>INDE</w:t>
            </w:r>
            <w:r w:rsidR="00CB435C" w:rsidRPr="0055029C">
              <w:rPr>
                <w:rFonts w:ascii="Book Antiqua" w:hAnsi="Book Antiqua"/>
                <w:b/>
                <w:bCs/>
                <w:color w:val="000000"/>
                <w:sz w:val="20"/>
                <w:szCs w:val="20"/>
              </w:rPr>
              <w:t>X</w:t>
            </w:r>
          </w:p>
        </w:tc>
      </w:tr>
      <w:tr w:rsidR="009A116C" w:rsidRPr="0055029C" w14:paraId="61EC6027"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1A0038C7"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1. DKI JAKARTA</w:t>
            </w:r>
          </w:p>
        </w:tc>
        <w:tc>
          <w:tcPr>
            <w:tcW w:w="1137" w:type="dxa"/>
            <w:tcBorders>
              <w:top w:val="nil"/>
              <w:left w:val="nil"/>
              <w:bottom w:val="single" w:sz="4" w:space="0" w:color="auto"/>
              <w:right w:val="single" w:sz="4" w:space="0" w:color="auto"/>
            </w:tcBorders>
            <w:shd w:val="clear" w:color="auto" w:fill="auto"/>
            <w:noWrap/>
            <w:vAlign w:val="center"/>
            <w:hideMark/>
          </w:tcPr>
          <w:p w14:paraId="158EE09E"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0,725</w:t>
            </w:r>
          </w:p>
        </w:tc>
        <w:tc>
          <w:tcPr>
            <w:tcW w:w="2817" w:type="dxa"/>
            <w:tcBorders>
              <w:top w:val="nil"/>
              <w:left w:val="nil"/>
              <w:bottom w:val="single" w:sz="4" w:space="0" w:color="auto"/>
              <w:right w:val="single" w:sz="4" w:space="0" w:color="auto"/>
            </w:tcBorders>
            <w:shd w:val="clear" w:color="auto" w:fill="auto"/>
            <w:noWrap/>
            <w:vAlign w:val="center"/>
            <w:hideMark/>
          </w:tcPr>
          <w:p w14:paraId="254BDB53"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1. DKI JAKARTA</w:t>
            </w:r>
          </w:p>
        </w:tc>
        <w:tc>
          <w:tcPr>
            <w:tcW w:w="1367" w:type="dxa"/>
            <w:tcBorders>
              <w:top w:val="nil"/>
              <w:left w:val="nil"/>
              <w:bottom w:val="single" w:sz="4" w:space="0" w:color="auto"/>
              <w:right w:val="single" w:sz="4" w:space="0" w:color="auto"/>
            </w:tcBorders>
            <w:shd w:val="clear" w:color="auto" w:fill="auto"/>
            <w:noWrap/>
            <w:vAlign w:val="center"/>
            <w:hideMark/>
          </w:tcPr>
          <w:p w14:paraId="6A29D564"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0,123</w:t>
            </w:r>
          </w:p>
        </w:tc>
      </w:tr>
      <w:tr w:rsidR="009A116C" w:rsidRPr="0055029C" w14:paraId="1A4991A4"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4431978D"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2. BANTEN</w:t>
            </w:r>
          </w:p>
        </w:tc>
        <w:tc>
          <w:tcPr>
            <w:tcW w:w="1137" w:type="dxa"/>
            <w:tcBorders>
              <w:top w:val="nil"/>
              <w:left w:val="nil"/>
              <w:bottom w:val="single" w:sz="4" w:space="0" w:color="auto"/>
              <w:right w:val="single" w:sz="4" w:space="0" w:color="auto"/>
            </w:tcBorders>
            <w:shd w:val="clear" w:color="auto" w:fill="auto"/>
            <w:noWrap/>
            <w:vAlign w:val="center"/>
            <w:hideMark/>
          </w:tcPr>
          <w:p w14:paraId="3D8FDED4"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0,675</w:t>
            </w:r>
          </w:p>
        </w:tc>
        <w:tc>
          <w:tcPr>
            <w:tcW w:w="2817" w:type="dxa"/>
            <w:tcBorders>
              <w:top w:val="nil"/>
              <w:left w:val="nil"/>
              <w:bottom w:val="single" w:sz="4" w:space="0" w:color="auto"/>
              <w:right w:val="single" w:sz="4" w:space="0" w:color="auto"/>
            </w:tcBorders>
            <w:shd w:val="clear" w:color="auto" w:fill="auto"/>
            <w:noWrap/>
            <w:vAlign w:val="center"/>
            <w:hideMark/>
          </w:tcPr>
          <w:p w14:paraId="5364465A" w14:textId="02462D35"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2. </w:t>
            </w:r>
            <w:r w:rsidR="009401A6">
              <w:rPr>
                <w:rFonts w:ascii="Book Antiqua" w:hAnsi="Book Antiqua"/>
                <w:color w:val="000000"/>
                <w:sz w:val="20"/>
                <w:szCs w:val="20"/>
              </w:rPr>
              <w:t>WEST JAVA</w:t>
            </w:r>
          </w:p>
        </w:tc>
        <w:tc>
          <w:tcPr>
            <w:tcW w:w="1367" w:type="dxa"/>
            <w:tcBorders>
              <w:top w:val="nil"/>
              <w:left w:val="nil"/>
              <w:bottom w:val="single" w:sz="4" w:space="0" w:color="auto"/>
              <w:right w:val="single" w:sz="4" w:space="0" w:color="auto"/>
            </w:tcBorders>
            <w:shd w:val="clear" w:color="auto" w:fill="auto"/>
            <w:noWrap/>
            <w:vAlign w:val="center"/>
            <w:hideMark/>
          </w:tcPr>
          <w:p w14:paraId="48EBD4A5"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0,122</w:t>
            </w:r>
          </w:p>
        </w:tc>
      </w:tr>
      <w:tr w:rsidR="009A116C" w:rsidRPr="0055029C" w14:paraId="0022EAD6"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1364EFF0" w14:textId="04C5AFD6"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3. </w:t>
            </w:r>
            <w:r w:rsidR="009401A6">
              <w:rPr>
                <w:rFonts w:ascii="Book Antiqua" w:hAnsi="Book Antiqua"/>
                <w:color w:val="000000"/>
                <w:sz w:val="20"/>
                <w:szCs w:val="20"/>
              </w:rPr>
              <w:t>EAST JAVA</w:t>
            </w:r>
          </w:p>
        </w:tc>
        <w:tc>
          <w:tcPr>
            <w:tcW w:w="1137" w:type="dxa"/>
            <w:tcBorders>
              <w:top w:val="nil"/>
              <w:left w:val="nil"/>
              <w:bottom w:val="single" w:sz="4" w:space="0" w:color="auto"/>
              <w:right w:val="single" w:sz="4" w:space="0" w:color="auto"/>
            </w:tcBorders>
            <w:shd w:val="clear" w:color="auto" w:fill="auto"/>
            <w:noWrap/>
            <w:vAlign w:val="center"/>
            <w:hideMark/>
          </w:tcPr>
          <w:p w14:paraId="225575DF"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0,662</w:t>
            </w:r>
          </w:p>
        </w:tc>
        <w:tc>
          <w:tcPr>
            <w:tcW w:w="2817" w:type="dxa"/>
            <w:tcBorders>
              <w:top w:val="nil"/>
              <w:left w:val="nil"/>
              <w:bottom w:val="single" w:sz="4" w:space="0" w:color="auto"/>
              <w:right w:val="single" w:sz="4" w:space="0" w:color="auto"/>
            </w:tcBorders>
            <w:shd w:val="clear" w:color="auto" w:fill="auto"/>
            <w:noWrap/>
            <w:vAlign w:val="center"/>
            <w:hideMark/>
          </w:tcPr>
          <w:p w14:paraId="4397C1E1" w14:textId="644A000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3. </w:t>
            </w:r>
            <w:r w:rsidR="009401A6">
              <w:rPr>
                <w:rFonts w:ascii="Book Antiqua" w:hAnsi="Book Antiqua"/>
                <w:color w:val="000000"/>
                <w:sz w:val="20"/>
                <w:szCs w:val="20"/>
              </w:rPr>
              <w:t>CENTRAL JAVA</w:t>
            </w:r>
          </w:p>
        </w:tc>
        <w:tc>
          <w:tcPr>
            <w:tcW w:w="1367" w:type="dxa"/>
            <w:tcBorders>
              <w:top w:val="nil"/>
              <w:left w:val="nil"/>
              <w:bottom w:val="single" w:sz="4" w:space="0" w:color="auto"/>
              <w:right w:val="single" w:sz="4" w:space="0" w:color="auto"/>
            </w:tcBorders>
            <w:shd w:val="clear" w:color="auto" w:fill="auto"/>
            <w:noWrap/>
            <w:vAlign w:val="center"/>
            <w:hideMark/>
          </w:tcPr>
          <w:p w14:paraId="2FF5B4B9"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0,122</w:t>
            </w:r>
          </w:p>
        </w:tc>
      </w:tr>
      <w:tr w:rsidR="009A116C" w:rsidRPr="0055029C" w14:paraId="3D024C5F"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5697CE1C" w14:textId="715EE326"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4. </w:t>
            </w:r>
            <w:r w:rsidR="009401A6">
              <w:rPr>
                <w:rFonts w:ascii="Book Antiqua" w:hAnsi="Book Antiqua"/>
                <w:color w:val="000000"/>
                <w:sz w:val="20"/>
                <w:szCs w:val="20"/>
              </w:rPr>
              <w:t>WEST JAVA</w:t>
            </w:r>
          </w:p>
        </w:tc>
        <w:tc>
          <w:tcPr>
            <w:tcW w:w="1137" w:type="dxa"/>
            <w:tcBorders>
              <w:top w:val="nil"/>
              <w:left w:val="nil"/>
              <w:bottom w:val="single" w:sz="4" w:space="0" w:color="auto"/>
              <w:right w:val="single" w:sz="4" w:space="0" w:color="auto"/>
            </w:tcBorders>
            <w:shd w:val="clear" w:color="auto" w:fill="auto"/>
            <w:noWrap/>
            <w:vAlign w:val="center"/>
            <w:hideMark/>
          </w:tcPr>
          <w:p w14:paraId="18CAF51F"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0,660</w:t>
            </w:r>
          </w:p>
        </w:tc>
        <w:tc>
          <w:tcPr>
            <w:tcW w:w="2817" w:type="dxa"/>
            <w:tcBorders>
              <w:top w:val="nil"/>
              <w:left w:val="nil"/>
              <w:bottom w:val="single" w:sz="4" w:space="0" w:color="auto"/>
              <w:right w:val="single" w:sz="4" w:space="0" w:color="auto"/>
            </w:tcBorders>
            <w:shd w:val="clear" w:color="auto" w:fill="auto"/>
            <w:noWrap/>
            <w:vAlign w:val="center"/>
            <w:hideMark/>
          </w:tcPr>
          <w:p w14:paraId="3D2A6C2C"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4. BALI</w:t>
            </w:r>
          </w:p>
        </w:tc>
        <w:tc>
          <w:tcPr>
            <w:tcW w:w="1367" w:type="dxa"/>
            <w:tcBorders>
              <w:top w:val="nil"/>
              <w:left w:val="nil"/>
              <w:bottom w:val="single" w:sz="4" w:space="0" w:color="auto"/>
              <w:right w:val="single" w:sz="4" w:space="0" w:color="auto"/>
            </w:tcBorders>
            <w:shd w:val="clear" w:color="auto" w:fill="auto"/>
            <w:noWrap/>
            <w:vAlign w:val="center"/>
            <w:hideMark/>
          </w:tcPr>
          <w:p w14:paraId="1F849985"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0,122</w:t>
            </w:r>
          </w:p>
        </w:tc>
      </w:tr>
      <w:tr w:rsidR="009A116C" w:rsidRPr="0055029C" w14:paraId="34AB07FF"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1C38B62D"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5. DI YOGYAKARTA</w:t>
            </w:r>
          </w:p>
        </w:tc>
        <w:tc>
          <w:tcPr>
            <w:tcW w:w="1137" w:type="dxa"/>
            <w:tcBorders>
              <w:top w:val="nil"/>
              <w:left w:val="nil"/>
              <w:bottom w:val="single" w:sz="4" w:space="0" w:color="auto"/>
              <w:right w:val="single" w:sz="4" w:space="0" w:color="auto"/>
            </w:tcBorders>
            <w:shd w:val="clear" w:color="auto" w:fill="auto"/>
            <w:noWrap/>
            <w:vAlign w:val="center"/>
            <w:hideMark/>
          </w:tcPr>
          <w:p w14:paraId="46B191C5"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0,625</w:t>
            </w:r>
          </w:p>
        </w:tc>
        <w:tc>
          <w:tcPr>
            <w:tcW w:w="2817" w:type="dxa"/>
            <w:tcBorders>
              <w:top w:val="nil"/>
              <w:left w:val="nil"/>
              <w:bottom w:val="single" w:sz="4" w:space="0" w:color="auto"/>
              <w:right w:val="single" w:sz="4" w:space="0" w:color="auto"/>
            </w:tcBorders>
            <w:shd w:val="clear" w:color="auto" w:fill="auto"/>
            <w:noWrap/>
            <w:vAlign w:val="center"/>
            <w:hideMark/>
          </w:tcPr>
          <w:p w14:paraId="25321FF7"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5. NANGGROE ACEH D.</w:t>
            </w:r>
          </w:p>
        </w:tc>
        <w:tc>
          <w:tcPr>
            <w:tcW w:w="1367" w:type="dxa"/>
            <w:tcBorders>
              <w:top w:val="nil"/>
              <w:left w:val="nil"/>
              <w:bottom w:val="single" w:sz="4" w:space="0" w:color="auto"/>
              <w:right w:val="single" w:sz="4" w:space="0" w:color="auto"/>
            </w:tcBorders>
            <w:shd w:val="clear" w:color="auto" w:fill="auto"/>
            <w:noWrap/>
            <w:vAlign w:val="center"/>
            <w:hideMark/>
          </w:tcPr>
          <w:p w14:paraId="0F0101B4"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0,117</w:t>
            </w:r>
          </w:p>
        </w:tc>
      </w:tr>
      <w:tr w:rsidR="009A116C" w:rsidRPr="0055029C" w14:paraId="34C007DE" w14:textId="77777777" w:rsidTr="009A116C">
        <w:trPr>
          <w:trHeight w:val="300"/>
        </w:trPr>
        <w:tc>
          <w:tcPr>
            <w:tcW w:w="40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E7E8E" w14:textId="43321286" w:rsidR="009A116C" w:rsidRPr="0055029C" w:rsidRDefault="009A116C" w:rsidP="009A116C">
            <w:pPr>
              <w:jc w:val="center"/>
              <w:rPr>
                <w:rFonts w:ascii="Book Antiqua" w:hAnsi="Book Antiqua"/>
                <w:b/>
                <w:bCs/>
                <w:color w:val="000000"/>
                <w:sz w:val="20"/>
                <w:szCs w:val="20"/>
              </w:rPr>
            </w:pPr>
            <w:r w:rsidRPr="0055029C">
              <w:rPr>
                <w:rFonts w:ascii="Book Antiqua" w:hAnsi="Book Antiqua"/>
                <w:b/>
                <w:bCs/>
                <w:color w:val="000000"/>
                <w:sz w:val="20"/>
                <w:szCs w:val="20"/>
              </w:rPr>
              <w:t>ENVIRONMENT</w:t>
            </w:r>
            <w:r w:rsidR="00CB435C" w:rsidRPr="0055029C">
              <w:rPr>
                <w:rFonts w:ascii="Book Antiqua" w:hAnsi="Book Antiqua"/>
                <w:b/>
                <w:bCs/>
                <w:color w:val="000000"/>
                <w:sz w:val="20"/>
                <w:szCs w:val="20"/>
              </w:rPr>
              <w:t xml:space="preserve"> DIMENSION</w:t>
            </w:r>
          </w:p>
        </w:tc>
        <w:tc>
          <w:tcPr>
            <w:tcW w:w="418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29DAE9" w14:textId="05511FEA" w:rsidR="009A116C" w:rsidRPr="0055029C" w:rsidRDefault="009A116C" w:rsidP="009A116C">
            <w:pPr>
              <w:jc w:val="center"/>
              <w:rPr>
                <w:rFonts w:ascii="Book Antiqua" w:hAnsi="Book Antiqua"/>
                <w:b/>
                <w:bCs/>
                <w:color w:val="000000"/>
                <w:sz w:val="20"/>
                <w:szCs w:val="20"/>
              </w:rPr>
            </w:pPr>
            <w:r w:rsidRPr="0055029C">
              <w:rPr>
                <w:rFonts w:ascii="Book Antiqua" w:hAnsi="Book Antiqua"/>
                <w:b/>
                <w:bCs/>
                <w:color w:val="000000"/>
                <w:sz w:val="20"/>
                <w:szCs w:val="20"/>
              </w:rPr>
              <w:t>SERVICE</w:t>
            </w:r>
            <w:r w:rsidR="00CB435C" w:rsidRPr="0055029C">
              <w:rPr>
                <w:rFonts w:ascii="Book Antiqua" w:hAnsi="Book Antiqua"/>
                <w:b/>
                <w:bCs/>
                <w:color w:val="000000"/>
                <w:sz w:val="20"/>
                <w:szCs w:val="20"/>
              </w:rPr>
              <w:t xml:space="preserve"> DIMENSION</w:t>
            </w:r>
          </w:p>
        </w:tc>
      </w:tr>
      <w:tr w:rsidR="009A116C" w:rsidRPr="0055029C" w14:paraId="4D0AD818"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45FAA6B7" w14:textId="199FE581" w:rsidR="009A116C" w:rsidRPr="0055029C" w:rsidRDefault="009A116C" w:rsidP="009A116C">
            <w:pPr>
              <w:jc w:val="both"/>
              <w:rPr>
                <w:rFonts w:ascii="Book Antiqua" w:hAnsi="Book Antiqua"/>
                <w:b/>
                <w:bCs/>
                <w:color w:val="000000"/>
                <w:sz w:val="20"/>
                <w:szCs w:val="20"/>
              </w:rPr>
            </w:pPr>
            <w:r w:rsidRPr="0055029C">
              <w:rPr>
                <w:rFonts w:ascii="Book Antiqua" w:hAnsi="Book Antiqua"/>
                <w:b/>
                <w:bCs/>
                <w:color w:val="000000"/>
                <w:sz w:val="20"/>
                <w:szCs w:val="20"/>
              </w:rPr>
              <w:t>PROVIN</w:t>
            </w:r>
            <w:r w:rsidR="00CB435C" w:rsidRPr="0055029C">
              <w:rPr>
                <w:rFonts w:ascii="Book Antiqua" w:hAnsi="Book Antiqua"/>
                <w:b/>
                <w:bCs/>
                <w:color w:val="000000"/>
                <w:sz w:val="20"/>
                <w:szCs w:val="20"/>
              </w:rPr>
              <w:t>CE</w:t>
            </w:r>
          </w:p>
        </w:tc>
        <w:tc>
          <w:tcPr>
            <w:tcW w:w="1137" w:type="dxa"/>
            <w:tcBorders>
              <w:top w:val="nil"/>
              <w:left w:val="nil"/>
              <w:bottom w:val="single" w:sz="4" w:space="0" w:color="auto"/>
              <w:right w:val="single" w:sz="4" w:space="0" w:color="auto"/>
            </w:tcBorders>
            <w:shd w:val="clear" w:color="auto" w:fill="auto"/>
            <w:noWrap/>
            <w:vAlign w:val="center"/>
            <w:hideMark/>
          </w:tcPr>
          <w:p w14:paraId="3BDA96DE" w14:textId="10AF8F1B" w:rsidR="009A116C" w:rsidRPr="0055029C" w:rsidRDefault="009A116C" w:rsidP="009A116C">
            <w:pPr>
              <w:jc w:val="center"/>
              <w:rPr>
                <w:rFonts w:ascii="Book Antiqua" w:hAnsi="Book Antiqua"/>
                <w:b/>
                <w:bCs/>
                <w:color w:val="000000"/>
                <w:sz w:val="20"/>
                <w:szCs w:val="20"/>
              </w:rPr>
            </w:pPr>
            <w:r w:rsidRPr="0055029C">
              <w:rPr>
                <w:rFonts w:ascii="Book Antiqua" w:hAnsi="Book Antiqua"/>
                <w:b/>
                <w:bCs/>
                <w:color w:val="000000"/>
                <w:sz w:val="20"/>
                <w:szCs w:val="20"/>
              </w:rPr>
              <w:t>INDE</w:t>
            </w:r>
            <w:r w:rsidR="00CB435C" w:rsidRPr="0055029C">
              <w:rPr>
                <w:rFonts w:ascii="Book Antiqua" w:hAnsi="Book Antiqua"/>
                <w:b/>
                <w:bCs/>
                <w:color w:val="000000"/>
                <w:sz w:val="20"/>
                <w:szCs w:val="20"/>
              </w:rPr>
              <w:t>X</w:t>
            </w:r>
          </w:p>
        </w:tc>
        <w:tc>
          <w:tcPr>
            <w:tcW w:w="2817" w:type="dxa"/>
            <w:tcBorders>
              <w:top w:val="nil"/>
              <w:left w:val="nil"/>
              <w:bottom w:val="single" w:sz="4" w:space="0" w:color="auto"/>
              <w:right w:val="single" w:sz="4" w:space="0" w:color="auto"/>
            </w:tcBorders>
            <w:shd w:val="clear" w:color="auto" w:fill="auto"/>
            <w:noWrap/>
            <w:vAlign w:val="center"/>
            <w:hideMark/>
          </w:tcPr>
          <w:p w14:paraId="4BDA9B10" w14:textId="0D60245B" w:rsidR="009A116C" w:rsidRPr="0055029C" w:rsidRDefault="009A116C" w:rsidP="009A116C">
            <w:pPr>
              <w:jc w:val="both"/>
              <w:rPr>
                <w:rFonts w:ascii="Book Antiqua" w:hAnsi="Book Antiqua"/>
                <w:b/>
                <w:bCs/>
                <w:color w:val="000000"/>
                <w:sz w:val="20"/>
                <w:szCs w:val="20"/>
              </w:rPr>
            </w:pPr>
            <w:r w:rsidRPr="0055029C">
              <w:rPr>
                <w:rFonts w:ascii="Book Antiqua" w:hAnsi="Book Antiqua"/>
                <w:b/>
                <w:bCs/>
                <w:color w:val="000000"/>
                <w:sz w:val="20"/>
                <w:szCs w:val="20"/>
              </w:rPr>
              <w:t>PROVIN</w:t>
            </w:r>
            <w:r w:rsidR="00CB435C" w:rsidRPr="0055029C">
              <w:rPr>
                <w:rFonts w:ascii="Book Antiqua" w:hAnsi="Book Antiqua"/>
                <w:b/>
                <w:bCs/>
                <w:color w:val="000000"/>
                <w:sz w:val="20"/>
                <w:szCs w:val="20"/>
              </w:rPr>
              <w:t>CE</w:t>
            </w:r>
          </w:p>
        </w:tc>
        <w:tc>
          <w:tcPr>
            <w:tcW w:w="1367" w:type="dxa"/>
            <w:tcBorders>
              <w:top w:val="nil"/>
              <w:left w:val="nil"/>
              <w:bottom w:val="single" w:sz="4" w:space="0" w:color="auto"/>
              <w:right w:val="single" w:sz="4" w:space="0" w:color="auto"/>
            </w:tcBorders>
            <w:shd w:val="clear" w:color="auto" w:fill="auto"/>
            <w:noWrap/>
            <w:vAlign w:val="center"/>
            <w:hideMark/>
          </w:tcPr>
          <w:p w14:paraId="1C7B9B8B" w14:textId="76A729FE" w:rsidR="009A116C" w:rsidRPr="0055029C" w:rsidRDefault="009A116C" w:rsidP="009A116C">
            <w:pPr>
              <w:jc w:val="center"/>
              <w:rPr>
                <w:rFonts w:ascii="Book Antiqua" w:hAnsi="Book Antiqua"/>
                <w:b/>
                <w:bCs/>
                <w:color w:val="000000"/>
                <w:sz w:val="20"/>
                <w:szCs w:val="20"/>
              </w:rPr>
            </w:pPr>
            <w:r w:rsidRPr="0055029C">
              <w:rPr>
                <w:rFonts w:ascii="Book Antiqua" w:hAnsi="Book Antiqua"/>
                <w:b/>
                <w:bCs/>
                <w:color w:val="000000"/>
                <w:sz w:val="20"/>
                <w:szCs w:val="20"/>
              </w:rPr>
              <w:t>INDE</w:t>
            </w:r>
            <w:r w:rsidR="00CB435C" w:rsidRPr="0055029C">
              <w:rPr>
                <w:rFonts w:ascii="Book Antiqua" w:hAnsi="Book Antiqua"/>
                <w:b/>
                <w:bCs/>
                <w:color w:val="000000"/>
                <w:sz w:val="20"/>
                <w:szCs w:val="20"/>
              </w:rPr>
              <w:t>X</w:t>
            </w:r>
          </w:p>
        </w:tc>
      </w:tr>
      <w:tr w:rsidR="009A116C" w:rsidRPr="0055029C" w14:paraId="3A7FC11F"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3410FE31" w14:textId="43B33D71"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1. </w:t>
            </w:r>
            <w:r w:rsidR="009401A6">
              <w:rPr>
                <w:rFonts w:ascii="Book Antiqua" w:hAnsi="Book Antiqua"/>
                <w:color w:val="000000"/>
                <w:sz w:val="20"/>
                <w:szCs w:val="20"/>
              </w:rPr>
              <w:t xml:space="preserve">WEST </w:t>
            </w:r>
            <w:r w:rsidRPr="0055029C">
              <w:rPr>
                <w:rFonts w:ascii="Book Antiqua" w:hAnsi="Book Antiqua"/>
                <w:color w:val="000000"/>
                <w:sz w:val="20"/>
                <w:szCs w:val="20"/>
              </w:rPr>
              <w:t>NUSA TENGGARA</w:t>
            </w:r>
          </w:p>
        </w:tc>
        <w:tc>
          <w:tcPr>
            <w:tcW w:w="1137" w:type="dxa"/>
            <w:tcBorders>
              <w:top w:val="nil"/>
              <w:left w:val="nil"/>
              <w:bottom w:val="single" w:sz="4" w:space="0" w:color="auto"/>
              <w:right w:val="single" w:sz="4" w:space="0" w:color="auto"/>
            </w:tcBorders>
            <w:shd w:val="clear" w:color="auto" w:fill="auto"/>
            <w:noWrap/>
            <w:vAlign w:val="center"/>
            <w:hideMark/>
          </w:tcPr>
          <w:p w14:paraId="0AF45FBE"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0,281</w:t>
            </w:r>
          </w:p>
        </w:tc>
        <w:tc>
          <w:tcPr>
            <w:tcW w:w="2817" w:type="dxa"/>
            <w:tcBorders>
              <w:top w:val="nil"/>
              <w:left w:val="nil"/>
              <w:bottom w:val="single" w:sz="4" w:space="0" w:color="auto"/>
              <w:right w:val="single" w:sz="4" w:space="0" w:color="auto"/>
            </w:tcBorders>
            <w:shd w:val="clear" w:color="auto" w:fill="auto"/>
            <w:noWrap/>
            <w:vAlign w:val="center"/>
            <w:hideMark/>
          </w:tcPr>
          <w:p w14:paraId="5C09A981"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1. NANGGROE ACEH D.</w:t>
            </w:r>
          </w:p>
        </w:tc>
        <w:tc>
          <w:tcPr>
            <w:tcW w:w="1367" w:type="dxa"/>
            <w:tcBorders>
              <w:top w:val="nil"/>
              <w:left w:val="nil"/>
              <w:bottom w:val="single" w:sz="4" w:space="0" w:color="auto"/>
              <w:right w:val="single" w:sz="4" w:space="0" w:color="auto"/>
            </w:tcBorders>
            <w:shd w:val="clear" w:color="auto" w:fill="auto"/>
            <w:noWrap/>
            <w:vAlign w:val="center"/>
            <w:hideMark/>
          </w:tcPr>
          <w:p w14:paraId="79B89D84"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0,400</w:t>
            </w:r>
          </w:p>
        </w:tc>
      </w:tr>
      <w:tr w:rsidR="009A116C" w:rsidRPr="0055029C" w14:paraId="359EE06D"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522098F4" w14:textId="577B8828"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2. </w:t>
            </w:r>
            <w:r w:rsidR="009401A6">
              <w:rPr>
                <w:rFonts w:ascii="Book Antiqua" w:hAnsi="Book Antiqua"/>
                <w:color w:val="000000"/>
                <w:sz w:val="20"/>
                <w:szCs w:val="20"/>
              </w:rPr>
              <w:t xml:space="preserve">WEST </w:t>
            </w:r>
            <w:r w:rsidRPr="0055029C">
              <w:rPr>
                <w:rFonts w:ascii="Book Antiqua" w:hAnsi="Book Antiqua"/>
                <w:color w:val="000000"/>
                <w:sz w:val="20"/>
                <w:szCs w:val="20"/>
              </w:rPr>
              <w:t>SUMATERA</w:t>
            </w:r>
          </w:p>
        </w:tc>
        <w:tc>
          <w:tcPr>
            <w:tcW w:w="1137" w:type="dxa"/>
            <w:tcBorders>
              <w:top w:val="nil"/>
              <w:left w:val="nil"/>
              <w:bottom w:val="single" w:sz="4" w:space="0" w:color="auto"/>
              <w:right w:val="single" w:sz="4" w:space="0" w:color="auto"/>
            </w:tcBorders>
            <w:shd w:val="clear" w:color="auto" w:fill="auto"/>
            <w:noWrap/>
            <w:vAlign w:val="center"/>
            <w:hideMark/>
          </w:tcPr>
          <w:p w14:paraId="4798A88C"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0,262</w:t>
            </w:r>
          </w:p>
        </w:tc>
        <w:tc>
          <w:tcPr>
            <w:tcW w:w="2817" w:type="dxa"/>
            <w:tcBorders>
              <w:top w:val="nil"/>
              <w:left w:val="nil"/>
              <w:bottom w:val="single" w:sz="4" w:space="0" w:color="auto"/>
              <w:right w:val="single" w:sz="4" w:space="0" w:color="auto"/>
            </w:tcBorders>
            <w:shd w:val="clear" w:color="auto" w:fill="auto"/>
            <w:noWrap/>
            <w:vAlign w:val="center"/>
            <w:hideMark/>
          </w:tcPr>
          <w:p w14:paraId="4686EFE1" w14:textId="686347FA"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2. </w:t>
            </w:r>
            <w:r w:rsidR="009401A6">
              <w:rPr>
                <w:rFonts w:ascii="Book Antiqua" w:hAnsi="Book Antiqua"/>
                <w:color w:val="000000"/>
                <w:sz w:val="20"/>
                <w:szCs w:val="20"/>
              </w:rPr>
              <w:t>EAST JAVA</w:t>
            </w:r>
          </w:p>
        </w:tc>
        <w:tc>
          <w:tcPr>
            <w:tcW w:w="1367" w:type="dxa"/>
            <w:tcBorders>
              <w:top w:val="nil"/>
              <w:left w:val="nil"/>
              <w:bottom w:val="single" w:sz="4" w:space="0" w:color="auto"/>
              <w:right w:val="single" w:sz="4" w:space="0" w:color="auto"/>
            </w:tcBorders>
            <w:shd w:val="clear" w:color="auto" w:fill="auto"/>
            <w:noWrap/>
            <w:vAlign w:val="center"/>
            <w:hideMark/>
          </w:tcPr>
          <w:p w14:paraId="41AD6F98"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0,400</w:t>
            </w:r>
          </w:p>
        </w:tc>
      </w:tr>
      <w:tr w:rsidR="009A116C" w:rsidRPr="0055029C" w14:paraId="55487167"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2B149702"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3. DKI JAKARTA</w:t>
            </w:r>
          </w:p>
        </w:tc>
        <w:tc>
          <w:tcPr>
            <w:tcW w:w="1137" w:type="dxa"/>
            <w:tcBorders>
              <w:top w:val="nil"/>
              <w:left w:val="nil"/>
              <w:bottom w:val="single" w:sz="4" w:space="0" w:color="auto"/>
              <w:right w:val="single" w:sz="4" w:space="0" w:color="auto"/>
            </w:tcBorders>
            <w:shd w:val="clear" w:color="auto" w:fill="auto"/>
            <w:noWrap/>
            <w:vAlign w:val="center"/>
            <w:hideMark/>
          </w:tcPr>
          <w:p w14:paraId="4FF1E04C"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0,262</w:t>
            </w:r>
          </w:p>
        </w:tc>
        <w:tc>
          <w:tcPr>
            <w:tcW w:w="2817" w:type="dxa"/>
            <w:tcBorders>
              <w:top w:val="nil"/>
              <w:left w:val="nil"/>
              <w:bottom w:val="single" w:sz="4" w:space="0" w:color="auto"/>
              <w:right w:val="single" w:sz="4" w:space="0" w:color="auto"/>
            </w:tcBorders>
            <w:shd w:val="clear" w:color="auto" w:fill="auto"/>
            <w:noWrap/>
            <w:vAlign w:val="center"/>
            <w:hideMark/>
          </w:tcPr>
          <w:p w14:paraId="0D36A2C6" w14:textId="0D091B9B"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3. </w:t>
            </w:r>
            <w:r w:rsidR="009401A6">
              <w:rPr>
                <w:rFonts w:ascii="Book Antiqua" w:hAnsi="Book Antiqua"/>
                <w:color w:val="000000"/>
                <w:sz w:val="20"/>
                <w:szCs w:val="20"/>
              </w:rPr>
              <w:t xml:space="preserve">WEST </w:t>
            </w:r>
            <w:r w:rsidRPr="0055029C">
              <w:rPr>
                <w:rFonts w:ascii="Book Antiqua" w:hAnsi="Book Antiqua"/>
                <w:color w:val="000000"/>
                <w:sz w:val="20"/>
                <w:szCs w:val="20"/>
              </w:rPr>
              <w:t>PAPUA</w:t>
            </w:r>
          </w:p>
        </w:tc>
        <w:tc>
          <w:tcPr>
            <w:tcW w:w="1367" w:type="dxa"/>
            <w:tcBorders>
              <w:top w:val="nil"/>
              <w:left w:val="nil"/>
              <w:bottom w:val="single" w:sz="4" w:space="0" w:color="auto"/>
              <w:right w:val="single" w:sz="4" w:space="0" w:color="auto"/>
            </w:tcBorders>
            <w:shd w:val="clear" w:color="auto" w:fill="auto"/>
            <w:noWrap/>
            <w:vAlign w:val="center"/>
            <w:hideMark/>
          </w:tcPr>
          <w:p w14:paraId="040F2D45"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0,390</w:t>
            </w:r>
          </w:p>
        </w:tc>
      </w:tr>
      <w:tr w:rsidR="009A116C" w:rsidRPr="0055029C" w14:paraId="3FDA8A62"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5733653E" w14:textId="53126238"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4. </w:t>
            </w:r>
            <w:r w:rsidR="009401A6">
              <w:rPr>
                <w:rFonts w:ascii="Book Antiqua" w:hAnsi="Book Antiqua"/>
                <w:color w:val="000000"/>
                <w:sz w:val="20"/>
                <w:szCs w:val="20"/>
              </w:rPr>
              <w:t>CENTRAL JAVA</w:t>
            </w:r>
          </w:p>
        </w:tc>
        <w:tc>
          <w:tcPr>
            <w:tcW w:w="1137" w:type="dxa"/>
            <w:tcBorders>
              <w:top w:val="nil"/>
              <w:left w:val="nil"/>
              <w:bottom w:val="single" w:sz="4" w:space="0" w:color="auto"/>
              <w:right w:val="single" w:sz="4" w:space="0" w:color="auto"/>
            </w:tcBorders>
            <w:shd w:val="clear" w:color="auto" w:fill="auto"/>
            <w:noWrap/>
            <w:vAlign w:val="center"/>
            <w:hideMark/>
          </w:tcPr>
          <w:p w14:paraId="69BFD9C8"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0,262</w:t>
            </w:r>
          </w:p>
        </w:tc>
        <w:tc>
          <w:tcPr>
            <w:tcW w:w="2817" w:type="dxa"/>
            <w:tcBorders>
              <w:top w:val="nil"/>
              <w:left w:val="nil"/>
              <w:bottom w:val="single" w:sz="4" w:space="0" w:color="auto"/>
              <w:right w:val="single" w:sz="4" w:space="0" w:color="auto"/>
            </w:tcBorders>
            <w:shd w:val="clear" w:color="auto" w:fill="auto"/>
            <w:noWrap/>
            <w:vAlign w:val="center"/>
            <w:hideMark/>
          </w:tcPr>
          <w:p w14:paraId="0012BAD5"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4. BANGKA BELITUNG</w:t>
            </w:r>
          </w:p>
        </w:tc>
        <w:tc>
          <w:tcPr>
            <w:tcW w:w="1367" w:type="dxa"/>
            <w:tcBorders>
              <w:top w:val="nil"/>
              <w:left w:val="nil"/>
              <w:bottom w:val="single" w:sz="4" w:space="0" w:color="auto"/>
              <w:right w:val="single" w:sz="4" w:space="0" w:color="auto"/>
            </w:tcBorders>
            <w:shd w:val="clear" w:color="auto" w:fill="auto"/>
            <w:noWrap/>
            <w:vAlign w:val="center"/>
            <w:hideMark/>
          </w:tcPr>
          <w:p w14:paraId="69962371"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0,385</w:t>
            </w:r>
          </w:p>
        </w:tc>
      </w:tr>
      <w:tr w:rsidR="009A116C" w:rsidRPr="0055029C" w14:paraId="0FD33EE3" w14:textId="77777777" w:rsidTr="009A116C">
        <w:trPr>
          <w:trHeight w:val="300"/>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3DFB9B08" w14:textId="77777777"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5. NANGGROE ACEH D.</w:t>
            </w:r>
          </w:p>
        </w:tc>
        <w:tc>
          <w:tcPr>
            <w:tcW w:w="1137" w:type="dxa"/>
            <w:tcBorders>
              <w:top w:val="nil"/>
              <w:left w:val="nil"/>
              <w:bottom w:val="single" w:sz="4" w:space="0" w:color="auto"/>
              <w:right w:val="single" w:sz="4" w:space="0" w:color="auto"/>
            </w:tcBorders>
            <w:shd w:val="clear" w:color="auto" w:fill="auto"/>
            <w:noWrap/>
            <w:vAlign w:val="center"/>
            <w:hideMark/>
          </w:tcPr>
          <w:p w14:paraId="78775C0B"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0,243</w:t>
            </w:r>
          </w:p>
        </w:tc>
        <w:tc>
          <w:tcPr>
            <w:tcW w:w="2817" w:type="dxa"/>
            <w:tcBorders>
              <w:top w:val="nil"/>
              <w:left w:val="nil"/>
              <w:bottom w:val="single" w:sz="4" w:space="0" w:color="auto"/>
              <w:right w:val="single" w:sz="4" w:space="0" w:color="auto"/>
            </w:tcBorders>
            <w:shd w:val="clear" w:color="auto" w:fill="auto"/>
            <w:noWrap/>
            <w:vAlign w:val="center"/>
            <w:hideMark/>
          </w:tcPr>
          <w:p w14:paraId="1612FF8B" w14:textId="3B467768" w:rsidR="009A116C" w:rsidRPr="0055029C" w:rsidRDefault="009A116C" w:rsidP="009A116C">
            <w:pPr>
              <w:rPr>
                <w:rFonts w:ascii="Book Antiqua" w:hAnsi="Book Antiqua"/>
                <w:color w:val="000000"/>
                <w:sz w:val="20"/>
                <w:szCs w:val="20"/>
              </w:rPr>
            </w:pPr>
            <w:r w:rsidRPr="0055029C">
              <w:rPr>
                <w:rFonts w:ascii="Book Antiqua" w:hAnsi="Book Antiqua"/>
                <w:color w:val="000000"/>
                <w:sz w:val="20"/>
                <w:szCs w:val="20"/>
              </w:rPr>
              <w:t xml:space="preserve">5. </w:t>
            </w:r>
            <w:r w:rsidR="009401A6">
              <w:rPr>
                <w:rFonts w:ascii="Book Antiqua" w:hAnsi="Book Antiqua"/>
                <w:color w:val="000000"/>
                <w:sz w:val="20"/>
                <w:szCs w:val="20"/>
              </w:rPr>
              <w:t xml:space="preserve">SOUTH </w:t>
            </w:r>
            <w:r w:rsidRPr="0055029C">
              <w:rPr>
                <w:rFonts w:ascii="Book Antiqua" w:hAnsi="Book Antiqua"/>
                <w:color w:val="000000"/>
                <w:sz w:val="20"/>
                <w:szCs w:val="20"/>
              </w:rPr>
              <w:t>SUMATERA</w:t>
            </w:r>
          </w:p>
        </w:tc>
        <w:tc>
          <w:tcPr>
            <w:tcW w:w="1367" w:type="dxa"/>
            <w:tcBorders>
              <w:top w:val="nil"/>
              <w:left w:val="nil"/>
              <w:bottom w:val="single" w:sz="4" w:space="0" w:color="auto"/>
              <w:right w:val="single" w:sz="4" w:space="0" w:color="auto"/>
            </w:tcBorders>
            <w:shd w:val="clear" w:color="auto" w:fill="auto"/>
            <w:noWrap/>
            <w:vAlign w:val="center"/>
            <w:hideMark/>
          </w:tcPr>
          <w:p w14:paraId="71E2408C" w14:textId="77777777" w:rsidR="009A116C" w:rsidRPr="0055029C" w:rsidRDefault="009A116C" w:rsidP="009A116C">
            <w:pPr>
              <w:jc w:val="center"/>
              <w:rPr>
                <w:rFonts w:ascii="Book Antiqua" w:hAnsi="Book Antiqua"/>
                <w:color w:val="000000"/>
                <w:sz w:val="20"/>
                <w:szCs w:val="20"/>
              </w:rPr>
            </w:pPr>
            <w:r w:rsidRPr="0055029C">
              <w:rPr>
                <w:rFonts w:ascii="Book Antiqua" w:hAnsi="Book Antiqua"/>
                <w:color w:val="000000"/>
                <w:sz w:val="20"/>
                <w:szCs w:val="20"/>
              </w:rPr>
              <w:t>0,375</w:t>
            </w:r>
          </w:p>
        </w:tc>
      </w:tr>
    </w:tbl>
    <w:bookmarkEnd w:id="18"/>
    <w:p w14:paraId="2E653CBD" w14:textId="5BEC246C" w:rsidR="00D71FCA" w:rsidRPr="0055029C" w:rsidRDefault="00000000" w:rsidP="009A116C">
      <w:pPr>
        <w:pBdr>
          <w:top w:val="nil"/>
          <w:left w:val="nil"/>
          <w:bottom w:val="nil"/>
          <w:right w:val="nil"/>
          <w:between w:val="nil"/>
        </w:pBdr>
        <w:rPr>
          <w:rFonts w:ascii="Book Antiqua" w:eastAsia="Book Antiqua" w:hAnsi="Book Antiqua" w:cs="Book Antiqua"/>
          <w:color w:val="000000"/>
          <w:sz w:val="18"/>
          <w:szCs w:val="18"/>
        </w:rPr>
      </w:pPr>
      <w:r w:rsidRPr="0055029C">
        <w:rPr>
          <w:rFonts w:ascii="Book Antiqua" w:eastAsia="Book Antiqua" w:hAnsi="Book Antiqua" w:cs="Book Antiqua"/>
          <w:color w:val="000000"/>
          <w:sz w:val="18"/>
          <w:szCs w:val="18"/>
        </w:rPr>
        <w:t xml:space="preserve">Note: </w:t>
      </w:r>
      <w:r w:rsidR="000409A7" w:rsidRPr="0055029C">
        <w:rPr>
          <w:rFonts w:ascii="Book Antiqua" w:eastAsia="Book Antiqua" w:hAnsi="Book Antiqua" w:cs="Book Antiqua"/>
          <w:color w:val="000000"/>
          <w:sz w:val="18"/>
          <w:szCs w:val="18"/>
        </w:rPr>
        <w:t>Data processed by authors, 2025</w:t>
      </w:r>
    </w:p>
    <w:p w14:paraId="7CD7E5FD" w14:textId="12B34FD1"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32582B96" w14:textId="583E46F0" w:rsidR="000409A7" w:rsidRPr="0055029C" w:rsidRDefault="00000000">
      <w:pPr>
        <w:jc w:val="both"/>
        <w:rPr>
          <w:rFonts w:ascii="Book Antiqua" w:eastAsia="Book Antiqua" w:hAnsi="Book Antiqua" w:cs="Book Antiqua"/>
        </w:rPr>
      </w:pPr>
      <w:r w:rsidRPr="0055029C">
        <w:rPr>
          <w:rFonts w:ascii="Book Antiqua" w:hAnsi="Book Antiqua"/>
        </w:rPr>
        <w:tab/>
      </w:r>
      <w:r w:rsidR="000409A7" w:rsidRPr="0055029C">
        <w:rPr>
          <w:rFonts w:ascii="Book Antiqua" w:eastAsia="Book Antiqua" w:hAnsi="Book Antiqua" w:cs="Book Antiqua"/>
        </w:rPr>
        <w:t>This table shows the top five provinces in Indonesia for each of the dimensions: access, communication, environment, and services. In the access dimension, DKI Jakarta is ranked first with an index of 0.725, followed by Banten, East Java, West Java, and DI Yogyakarta, indicating that these 68 provinces have adequate infrastructure and easy access to services and facilities. In the communication dimension, DKI Jakarta again recorded the highest score (0.123), followed by West Java and Central Java, reflecting better communication capabilities in areas of Java Island. In the environment dimension, West Nusa Tenggara received the highest score (0.281), indicating good environmental quality, followed by West Sumatra and DKI Jakarta. Nanggroe Aceh Darussalam and East Java received the same score as the provinces with the highest service index (0.400), indicating high quality of public services, with West Papua, Bangka Belitung, and South Sumatra ranked next. These indices provide an encouraging picture of the performance of leading provinces in various important aspects.</w:t>
      </w:r>
    </w:p>
    <w:p w14:paraId="034B5583" w14:textId="35B4A2CD" w:rsidR="000409A7" w:rsidRPr="0055029C" w:rsidRDefault="000409A7" w:rsidP="000409A7">
      <w:pPr>
        <w:ind w:firstLine="720"/>
        <w:jc w:val="both"/>
        <w:rPr>
          <w:rFonts w:ascii="Book Antiqua" w:eastAsia="Book Antiqua" w:hAnsi="Book Antiqua" w:cs="Book Antiqua"/>
        </w:rPr>
      </w:pPr>
      <w:r w:rsidRPr="0055029C">
        <w:rPr>
          <w:rFonts w:ascii="Book Antiqua" w:eastAsia="Book Antiqua" w:hAnsi="Book Antiqua" w:cs="Book Antiqua"/>
        </w:rPr>
        <w:t xml:space="preserve">From the dimensions of the components of the halal city index, the final stage is to measure the halal city index in all provinces, involving twenty-three indicators representing the ACES dimensions. Based on calculations using the </w:t>
      </w:r>
      <w:r w:rsidRPr="0055029C">
        <w:rPr>
          <w:rFonts w:ascii="Book Antiqua" w:eastAsia="Book Antiqua" w:hAnsi="Book Antiqua" w:cs="Book Antiqua"/>
        </w:rPr>
        <w:lastRenderedPageBreak/>
        <w:t>Multi-Stage Weighted Index method in stages and levels, the following measurement results are obtained:</w:t>
      </w:r>
    </w:p>
    <w:p w14:paraId="4F6CFE74" w14:textId="33F26820" w:rsidR="00D71FCA" w:rsidRPr="0055029C" w:rsidRDefault="00D71FCA">
      <w:pPr>
        <w:jc w:val="center"/>
        <w:rPr>
          <w:rFonts w:ascii="Book Antiqua" w:eastAsia="Book Antiqua" w:hAnsi="Book Antiqua" w:cs="Book Antiqua"/>
          <w:color w:val="4472C4"/>
        </w:rPr>
      </w:pPr>
    </w:p>
    <w:p w14:paraId="4AB85869" w14:textId="4423191E" w:rsidR="00D71FCA" w:rsidRPr="0055029C" w:rsidRDefault="00000000">
      <w:pPr>
        <w:rPr>
          <w:rFonts w:ascii="Book Antiqua" w:eastAsia="Book Antiqua" w:hAnsi="Book Antiqua" w:cs="Book Antiqua"/>
          <w:i/>
          <w:color w:val="FF0000"/>
          <w:sz w:val="20"/>
          <w:szCs w:val="20"/>
        </w:rPr>
      </w:pPr>
      <w:r w:rsidRPr="0055029C">
        <w:rPr>
          <w:rFonts w:ascii="Book Antiqua" w:eastAsia="Book Antiqua" w:hAnsi="Book Antiqua" w:cs="Book Antiqua"/>
          <w:b/>
          <w:sz w:val="20"/>
          <w:szCs w:val="20"/>
        </w:rPr>
        <w:t>Tab</w:t>
      </w:r>
      <w:r w:rsidR="000409A7" w:rsidRPr="0055029C">
        <w:rPr>
          <w:rFonts w:ascii="Book Antiqua" w:eastAsia="Book Antiqua" w:hAnsi="Book Antiqua" w:cs="Book Antiqua"/>
          <w:b/>
          <w:sz w:val="20"/>
          <w:szCs w:val="20"/>
        </w:rPr>
        <w:t>el 4</w:t>
      </w:r>
      <w:r w:rsidRPr="0055029C">
        <w:rPr>
          <w:rFonts w:ascii="Book Antiqua" w:eastAsia="Book Antiqua" w:hAnsi="Book Antiqua" w:cs="Book Antiqua"/>
          <w:b/>
          <w:sz w:val="20"/>
          <w:szCs w:val="20"/>
        </w:rPr>
        <w:t>:</w:t>
      </w:r>
      <w:r w:rsidRPr="0055029C">
        <w:rPr>
          <w:rFonts w:ascii="Book Antiqua" w:eastAsia="Book Antiqua" w:hAnsi="Book Antiqua" w:cs="Book Antiqua"/>
          <w:sz w:val="20"/>
          <w:szCs w:val="20"/>
        </w:rPr>
        <w:t xml:space="preserve"> </w:t>
      </w:r>
      <w:r w:rsidR="000409A7" w:rsidRPr="0055029C">
        <w:rPr>
          <w:rFonts w:ascii="Book Antiqua" w:eastAsia="Book Antiqua" w:hAnsi="Book Antiqua" w:cs="Book Antiqua"/>
          <w:sz w:val="20"/>
          <w:szCs w:val="20"/>
        </w:rPr>
        <w:t>Peringkat Halal City Index di Indonesia</w:t>
      </w:r>
    </w:p>
    <w:tbl>
      <w:tblPr>
        <w:tblW w:w="8185" w:type="dxa"/>
        <w:jc w:val="center"/>
        <w:tblLook w:val="04A0" w:firstRow="1" w:lastRow="0" w:firstColumn="1" w:lastColumn="0" w:noHBand="0" w:noVBand="1"/>
      </w:tblPr>
      <w:tblGrid>
        <w:gridCol w:w="1250"/>
        <w:gridCol w:w="2020"/>
        <w:gridCol w:w="883"/>
        <w:gridCol w:w="1250"/>
        <w:gridCol w:w="2020"/>
        <w:gridCol w:w="984"/>
      </w:tblGrid>
      <w:tr w:rsidR="009401A6" w:rsidRPr="0055029C" w14:paraId="3E20506D" w14:textId="77777777" w:rsidTr="000409A7">
        <w:trPr>
          <w:trHeight w:val="292"/>
          <w:jc w:val="center"/>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AF1E6" w14:textId="77777777" w:rsidR="000409A7" w:rsidRPr="0055029C" w:rsidRDefault="000409A7" w:rsidP="008F5A96">
            <w:pPr>
              <w:jc w:val="center"/>
              <w:rPr>
                <w:rFonts w:ascii="Book Antiqua" w:hAnsi="Book Antiqua"/>
                <w:b/>
                <w:bCs/>
                <w:color w:val="000000"/>
                <w:sz w:val="20"/>
                <w:szCs w:val="20"/>
              </w:rPr>
            </w:pPr>
            <w:r w:rsidRPr="0055029C">
              <w:rPr>
                <w:rFonts w:ascii="Book Antiqua" w:hAnsi="Book Antiqua"/>
                <w:b/>
                <w:bCs/>
                <w:color w:val="000000"/>
                <w:sz w:val="20"/>
                <w:szCs w:val="20"/>
              </w:rPr>
              <w:t>RANKING</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39EED674" w14:textId="2C396A81" w:rsidR="000409A7" w:rsidRPr="0055029C" w:rsidRDefault="000409A7" w:rsidP="000409A7">
            <w:pPr>
              <w:rPr>
                <w:rFonts w:ascii="Book Antiqua" w:hAnsi="Book Antiqua"/>
                <w:b/>
                <w:bCs/>
                <w:color w:val="000000"/>
                <w:sz w:val="20"/>
                <w:szCs w:val="20"/>
              </w:rPr>
            </w:pPr>
            <w:r w:rsidRPr="0055029C">
              <w:rPr>
                <w:rFonts w:ascii="Book Antiqua" w:hAnsi="Book Antiqua"/>
                <w:b/>
                <w:bCs/>
                <w:color w:val="000000"/>
                <w:sz w:val="20"/>
                <w:szCs w:val="20"/>
              </w:rPr>
              <w:t>PROVIN</w:t>
            </w:r>
            <w:r w:rsidR="002D30D2" w:rsidRPr="0055029C">
              <w:rPr>
                <w:rFonts w:ascii="Book Antiqua" w:hAnsi="Book Antiqua"/>
                <w:b/>
                <w:bCs/>
                <w:color w:val="000000"/>
                <w:sz w:val="20"/>
                <w:szCs w:val="20"/>
              </w:rPr>
              <w:t>CE</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14:paraId="1AA5E813" w14:textId="77777777" w:rsidR="000409A7" w:rsidRPr="0055029C" w:rsidRDefault="000409A7" w:rsidP="008F5A96">
            <w:pPr>
              <w:jc w:val="center"/>
              <w:rPr>
                <w:rFonts w:ascii="Book Antiqua" w:hAnsi="Book Antiqua"/>
                <w:b/>
                <w:bCs/>
                <w:color w:val="000000"/>
                <w:sz w:val="20"/>
                <w:szCs w:val="20"/>
              </w:rPr>
            </w:pPr>
            <w:r w:rsidRPr="0055029C">
              <w:rPr>
                <w:rFonts w:ascii="Book Antiqua" w:hAnsi="Book Antiqua"/>
                <w:b/>
                <w:bCs/>
                <w:color w:val="000000"/>
                <w:sz w:val="20"/>
                <w:szCs w:val="20"/>
              </w:rPr>
              <w:t>IHC</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9C4E2C3" w14:textId="77777777" w:rsidR="000409A7" w:rsidRPr="0055029C" w:rsidRDefault="000409A7" w:rsidP="008F5A96">
            <w:pPr>
              <w:jc w:val="center"/>
              <w:rPr>
                <w:rFonts w:ascii="Book Antiqua" w:hAnsi="Book Antiqua"/>
                <w:b/>
                <w:bCs/>
                <w:color w:val="000000"/>
                <w:sz w:val="20"/>
                <w:szCs w:val="20"/>
              </w:rPr>
            </w:pPr>
            <w:r w:rsidRPr="0055029C">
              <w:rPr>
                <w:rFonts w:ascii="Book Antiqua" w:hAnsi="Book Antiqua"/>
                <w:b/>
                <w:bCs/>
                <w:color w:val="000000"/>
                <w:sz w:val="20"/>
                <w:szCs w:val="20"/>
              </w:rPr>
              <w:t>RANKING</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413C4614" w14:textId="6D309813" w:rsidR="000409A7" w:rsidRPr="0055029C" w:rsidRDefault="000409A7" w:rsidP="000409A7">
            <w:pPr>
              <w:rPr>
                <w:rFonts w:ascii="Book Antiqua" w:hAnsi="Book Antiqua"/>
                <w:b/>
                <w:bCs/>
                <w:color w:val="000000"/>
                <w:sz w:val="20"/>
                <w:szCs w:val="20"/>
              </w:rPr>
            </w:pPr>
            <w:r w:rsidRPr="0055029C">
              <w:rPr>
                <w:rFonts w:ascii="Book Antiqua" w:hAnsi="Book Antiqua"/>
                <w:b/>
                <w:bCs/>
                <w:color w:val="000000"/>
                <w:sz w:val="20"/>
                <w:szCs w:val="20"/>
              </w:rPr>
              <w:t>PROVIN</w:t>
            </w:r>
            <w:r w:rsidR="002D30D2" w:rsidRPr="0055029C">
              <w:rPr>
                <w:rFonts w:ascii="Book Antiqua" w:hAnsi="Book Antiqua"/>
                <w:b/>
                <w:bCs/>
                <w:color w:val="000000"/>
                <w:sz w:val="20"/>
                <w:szCs w:val="20"/>
              </w:rPr>
              <w:t>CE</w:t>
            </w:r>
          </w:p>
        </w:tc>
        <w:tc>
          <w:tcPr>
            <w:tcW w:w="984" w:type="dxa"/>
            <w:tcBorders>
              <w:top w:val="single" w:sz="4" w:space="0" w:color="auto"/>
              <w:left w:val="nil"/>
              <w:bottom w:val="single" w:sz="4" w:space="0" w:color="auto"/>
              <w:right w:val="single" w:sz="4" w:space="0" w:color="auto"/>
            </w:tcBorders>
            <w:shd w:val="clear" w:color="auto" w:fill="auto"/>
            <w:noWrap/>
            <w:vAlign w:val="center"/>
            <w:hideMark/>
          </w:tcPr>
          <w:p w14:paraId="4059550B" w14:textId="77777777" w:rsidR="000409A7" w:rsidRPr="0055029C" w:rsidRDefault="000409A7" w:rsidP="008F5A96">
            <w:pPr>
              <w:jc w:val="center"/>
              <w:rPr>
                <w:rFonts w:ascii="Book Antiqua" w:hAnsi="Book Antiqua"/>
                <w:b/>
                <w:bCs/>
                <w:color w:val="000000"/>
                <w:sz w:val="20"/>
                <w:szCs w:val="20"/>
              </w:rPr>
            </w:pPr>
            <w:r w:rsidRPr="0055029C">
              <w:rPr>
                <w:rFonts w:ascii="Book Antiqua" w:hAnsi="Book Antiqua"/>
                <w:b/>
                <w:bCs/>
                <w:color w:val="000000"/>
                <w:sz w:val="20"/>
                <w:szCs w:val="20"/>
              </w:rPr>
              <w:t>IHC</w:t>
            </w:r>
          </w:p>
        </w:tc>
      </w:tr>
      <w:tr w:rsidR="009401A6" w:rsidRPr="0055029C" w14:paraId="7852E989"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78BA3FBC"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w:t>
            </w:r>
          </w:p>
        </w:tc>
        <w:tc>
          <w:tcPr>
            <w:tcW w:w="2020" w:type="dxa"/>
            <w:tcBorders>
              <w:top w:val="nil"/>
              <w:left w:val="nil"/>
              <w:bottom w:val="single" w:sz="4" w:space="0" w:color="auto"/>
              <w:right w:val="single" w:sz="4" w:space="0" w:color="auto"/>
            </w:tcBorders>
            <w:shd w:val="clear" w:color="auto" w:fill="auto"/>
            <w:noWrap/>
            <w:vAlign w:val="center"/>
            <w:hideMark/>
          </w:tcPr>
          <w:p w14:paraId="1C2BFCD8" w14:textId="4374697F"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WEST </w:t>
            </w:r>
            <w:r w:rsidR="000409A7" w:rsidRPr="0055029C">
              <w:rPr>
                <w:rFonts w:ascii="Book Antiqua" w:hAnsi="Book Antiqua"/>
                <w:color w:val="000000"/>
                <w:sz w:val="20"/>
                <w:szCs w:val="20"/>
              </w:rPr>
              <w:t>NUSA TENGGARA</w:t>
            </w:r>
          </w:p>
        </w:tc>
        <w:tc>
          <w:tcPr>
            <w:tcW w:w="883" w:type="dxa"/>
            <w:tcBorders>
              <w:top w:val="nil"/>
              <w:left w:val="nil"/>
              <w:bottom w:val="single" w:sz="4" w:space="0" w:color="auto"/>
              <w:right w:val="single" w:sz="4" w:space="0" w:color="auto"/>
            </w:tcBorders>
            <w:shd w:val="clear" w:color="auto" w:fill="auto"/>
            <w:noWrap/>
            <w:vAlign w:val="center"/>
            <w:hideMark/>
          </w:tcPr>
          <w:p w14:paraId="5E8FB386"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0,818</w:t>
            </w:r>
          </w:p>
        </w:tc>
        <w:tc>
          <w:tcPr>
            <w:tcW w:w="1139" w:type="dxa"/>
            <w:tcBorders>
              <w:top w:val="nil"/>
              <w:left w:val="nil"/>
              <w:bottom w:val="single" w:sz="4" w:space="0" w:color="auto"/>
              <w:right w:val="single" w:sz="4" w:space="0" w:color="auto"/>
            </w:tcBorders>
            <w:shd w:val="clear" w:color="auto" w:fill="auto"/>
            <w:noWrap/>
            <w:vAlign w:val="center"/>
            <w:hideMark/>
          </w:tcPr>
          <w:p w14:paraId="49E6F957"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20</w:t>
            </w:r>
          </w:p>
        </w:tc>
        <w:tc>
          <w:tcPr>
            <w:tcW w:w="2020" w:type="dxa"/>
            <w:tcBorders>
              <w:top w:val="nil"/>
              <w:left w:val="nil"/>
              <w:bottom w:val="single" w:sz="4" w:space="0" w:color="auto"/>
              <w:right w:val="single" w:sz="4" w:space="0" w:color="auto"/>
            </w:tcBorders>
            <w:shd w:val="clear" w:color="auto" w:fill="auto"/>
            <w:noWrap/>
            <w:vAlign w:val="center"/>
            <w:hideMark/>
          </w:tcPr>
          <w:p w14:paraId="3CF85A65" w14:textId="363E2A00"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SOUTH </w:t>
            </w:r>
            <w:r w:rsidR="000409A7" w:rsidRPr="0055029C">
              <w:rPr>
                <w:rFonts w:ascii="Book Antiqua" w:hAnsi="Book Antiqua"/>
                <w:color w:val="000000"/>
                <w:sz w:val="20"/>
                <w:szCs w:val="20"/>
              </w:rPr>
              <w:t>KALIMANTAN</w:t>
            </w:r>
          </w:p>
        </w:tc>
        <w:tc>
          <w:tcPr>
            <w:tcW w:w="984" w:type="dxa"/>
            <w:tcBorders>
              <w:top w:val="nil"/>
              <w:left w:val="nil"/>
              <w:bottom w:val="single" w:sz="4" w:space="0" w:color="auto"/>
              <w:right w:val="single" w:sz="4" w:space="0" w:color="auto"/>
            </w:tcBorders>
            <w:shd w:val="clear" w:color="auto" w:fill="auto"/>
            <w:noWrap/>
            <w:vAlign w:val="center"/>
            <w:hideMark/>
          </w:tcPr>
          <w:p w14:paraId="1EB09BBA"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0,526</w:t>
            </w:r>
          </w:p>
        </w:tc>
      </w:tr>
      <w:tr w:rsidR="009401A6" w:rsidRPr="0055029C" w14:paraId="28031EEC"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1FD62B1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w:t>
            </w:r>
          </w:p>
        </w:tc>
        <w:tc>
          <w:tcPr>
            <w:tcW w:w="2020" w:type="dxa"/>
            <w:tcBorders>
              <w:top w:val="nil"/>
              <w:left w:val="nil"/>
              <w:bottom w:val="single" w:sz="4" w:space="0" w:color="auto"/>
              <w:right w:val="single" w:sz="4" w:space="0" w:color="auto"/>
            </w:tcBorders>
            <w:shd w:val="clear" w:color="auto" w:fill="auto"/>
            <w:noWrap/>
            <w:vAlign w:val="center"/>
            <w:hideMark/>
          </w:tcPr>
          <w:p w14:paraId="76404182"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NANGGROE ACEH D.</w:t>
            </w:r>
          </w:p>
        </w:tc>
        <w:tc>
          <w:tcPr>
            <w:tcW w:w="883" w:type="dxa"/>
            <w:tcBorders>
              <w:top w:val="nil"/>
              <w:left w:val="nil"/>
              <w:bottom w:val="single" w:sz="4" w:space="0" w:color="auto"/>
              <w:right w:val="single" w:sz="4" w:space="0" w:color="auto"/>
            </w:tcBorders>
            <w:shd w:val="clear" w:color="auto" w:fill="auto"/>
            <w:noWrap/>
            <w:vAlign w:val="center"/>
            <w:hideMark/>
          </w:tcPr>
          <w:p w14:paraId="1A1E19DB"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0,816</w:t>
            </w:r>
          </w:p>
        </w:tc>
        <w:tc>
          <w:tcPr>
            <w:tcW w:w="1139" w:type="dxa"/>
            <w:tcBorders>
              <w:top w:val="nil"/>
              <w:left w:val="nil"/>
              <w:bottom w:val="single" w:sz="4" w:space="0" w:color="auto"/>
              <w:right w:val="single" w:sz="4" w:space="0" w:color="auto"/>
            </w:tcBorders>
            <w:shd w:val="clear" w:color="auto" w:fill="auto"/>
            <w:noWrap/>
            <w:vAlign w:val="center"/>
            <w:hideMark/>
          </w:tcPr>
          <w:p w14:paraId="0FD2A354"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21</w:t>
            </w:r>
          </w:p>
        </w:tc>
        <w:tc>
          <w:tcPr>
            <w:tcW w:w="2020" w:type="dxa"/>
            <w:tcBorders>
              <w:top w:val="nil"/>
              <w:left w:val="nil"/>
              <w:bottom w:val="single" w:sz="4" w:space="0" w:color="auto"/>
              <w:right w:val="single" w:sz="4" w:space="0" w:color="auto"/>
            </w:tcBorders>
            <w:shd w:val="clear" w:color="auto" w:fill="auto"/>
            <w:noWrap/>
            <w:vAlign w:val="center"/>
            <w:hideMark/>
          </w:tcPr>
          <w:p w14:paraId="1ED08CE8" w14:textId="01B2FD8E"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NORTH </w:t>
            </w:r>
            <w:r w:rsidR="000409A7" w:rsidRPr="0055029C">
              <w:rPr>
                <w:rFonts w:ascii="Book Antiqua" w:hAnsi="Book Antiqua"/>
                <w:color w:val="000000"/>
                <w:sz w:val="20"/>
                <w:szCs w:val="20"/>
              </w:rPr>
              <w:t>SULAWESI</w:t>
            </w:r>
          </w:p>
        </w:tc>
        <w:tc>
          <w:tcPr>
            <w:tcW w:w="984" w:type="dxa"/>
            <w:tcBorders>
              <w:top w:val="nil"/>
              <w:left w:val="nil"/>
              <w:bottom w:val="single" w:sz="4" w:space="0" w:color="auto"/>
              <w:right w:val="single" w:sz="4" w:space="0" w:color="auto"/>
            </w:tcBorders>
            <w:shd w:val="clear" w:color="auto" w:fill="auto"/>
            <w:noWrap/>
            <w:vAlign w:val="center"/>
            <w:hideMark/>
          </w:tcPr>
          <w:p w14:paraId="41BA6D62"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0,524</w:t>
            </w:r>
          </w:p>
        </w:tc>
      </w:tr>
      <w:tr w:rsidR="009401A6" w:rsidRPr="0055029C" w14:paraId="2375002A"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1AC600CE"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w:t>
            </w:r>
          </w:p>
        </w:tc>
        <w:tc>
          <w:tcPr>
            <w:tcW w:w="2020" w:type="dxa"/>
            <w:tcBorders>
              <w:top w:val="nil"/>
              <w:left w:val="nil"/>
              <w:bottom w:val="single" w:sz="4" w:space="0" w:color="auto"/>
              <w:right w:val="single" w:sz="4" w:space="0" w:color="auto"/>
            </w:tcBorders>
            <w:shd w:val="clear" w:color="auto" w:fill="auto"/>
            <w:noWrap/>
            <w:vAlign w:val="center"/>
            <w:hideMark/>
          </w:tcPr>
          <w:p w14:paraId="391993BC" w14:textId="41DD4BDE"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EAST JAVA</w:t>
            </w:r>
          </w:p>
        </w:tc>
        <w:tc>
          <w:tcPr>
            <w:tcW w:w="883" w:type="dxa"/>
            <w:tcBorders>
              <w:top w:val="nil"/>
              <w:left w:val="nil"/>
              <w:bottom w:val="single" w:sz="4" w:space="0" w:color="auto"/>
              <w:right w:val="single" w:sz="4" w:space="0" w:color="auto"/>
            </w:tcBorders>
            <w:shd w:val="clear" w:color="auto" w:fill="auto"/>
            <w:noWrap/>
            <w:vAlign w:val="center"/>
            <w:hideMark/>
          </w:tcPr>
          <w:p w14:paraId="25457647"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0,799</w:t>
            </w:r>
          </w:p>
        </w:tc>
        <w:tc>
          <w:tcPr>
            <w:tcW w:w="1139" w:type="dxa"/>
            <w:tcBorders>
              <w:top w:val="nil"/>
              <w:left w:val="nil"/>
              <w:bottom w:val="single" w:sz="4" w:space="0" w:color="auto"/>
              <w:right w:val="single" w:sz="4" w:space="0" w:color="auto"/>
            </w:tcBorders>
            <w:shd w:val="clear" w:color="auto" w:fill="auto"/>
            <w:noWrap/>
            <w:vAlign w:val="center"/>
            <w:hideMark/>
          </w:tcPr>
          <w:p w14:paraId="74D7599B"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22</w:t>
            </w:r>
          </w:p>
        </w:tc>
        <w:tc>
          <w:tcPr>
            <w:tcW w:w="2020" w:type="dxa"/>
            <w:tcBorders>
              <w:top w:val="nil"/>
              <w:left w:val="nil"/>
              <w:bottom w:val="single" w:sz="4" w:space="0" w:color="auto"/>
              <w:right w:val="single" w:sz="4" w:space="0" w:color="auto"/>
            </w:tcBorders>
            <w:shd w:val="clear" w:color="auto" w:fill="auto"/>
            <w:noWrap/>
            <w:vAlign w:val="center"/>
            <w:hideMark/>
          </w:tcPr>
          <w:p w14:paraId="04958B05" w14:textId="5BA7F8AC"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WEST </w:t>
            </w:r>
            <w:r w:rsidR="000409A7" w:rsidRPr="0055029C">
              <w:rPr>
                <w:rFonts w:ascii="Book Antiqua" w:hAnsi="Book Antiqua"/>
                <w:color w:val="000000"/>
                <w:sz w:val="20"/>
                <w:szCs w:val="20"/>
              </w:rPr>
              <w:t>PAPUA</w:t>
            </w:r>
          </w:p>
        </w:tc>
        <w:tc>
          <w:tcPr>
            <w:tcW w:w="984" w:type="dxa"/>
            <w:tcBorders>
              <w:top w:val="nil"/>
              <w:left w:val="nil"/>
              <w:bottom w:val="single" w:sz="4" w:space="0" w:color="auto"/>
              <w:right w:val="single" w:sz="4" w:space="0" w:color="auto"/>
            </w:tcBorders>
            <w:shd w:val="clear" w:color="auto" w:fill="auto"/>
            <w:noWrap/>
            <w:vAlign w:val="center"/>
            <w:hideMark/>
          </w:tcPr>
          <w:p w14:paraId="7802EE18"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0,514</w:t>
            </w:r>
          </w:p>
        </w:tc>
      </w:tr>
      <w:tr w:rsidR="009401A6" w:rsidRPr="0055029C" w14:paraId="5A8AF96D"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5A93FF08"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4</w:t>
            </w:r>
          </w:p>
        </w:tc>
        <w:tc>
          <w:tcPr>
            <w:tcW w:w="2020" w:type="dxa"/>
            <w:tcBorders>
              <w:top w:val="nil"/>
              <w:left w:val="nil"/>
              <w:bottom w:val="single" w:sz="4" w:space="0" w:color="auto"/>
              <w:right w:val="single" w:sz="4" w:space="0" w:color="auto"/>
            </w:tcBorders>
            <w:shd w:val="clear" w:color="auto" w:fill="auto"/>
            <w:noWrap/>
            <w:vAlign w:val="center"/>
            <w:hideMark/>
          </w:tcPr>
          <w:p w14:paraId="7AABC373"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DKI JAKARTA</w:t>
            </w:r>
          </w:p>
        </w:tc>
        <w:tc>
          <w:tcPr>
            <w:tcW w:w="883" w:type="dxa"/>
            <w:tcBorders>
              <w:top w:val="nil"/>
              <w:left w:val="nil"/>
              <w:bottom w:val="single" w:sz="4" w:space="0" w:color="auto"/>
              <w:right w:val="single" w:sz="4" w:space="0" w:color="auto"/>
            </w:tcBorders>
            <w:shd w:val="clear" w:color="auto" w:fill="auto"/>
            <w:noWrap/>
            <w:vAlign w:val="center"/>
            <w:hideMark/>
          </w:tcPr>
          <w:p w14:paraId="2A76020C"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0,798</w:t>
            </w:r>
          </w:p>
        </w:tc>
        <w:tc>
          <w:tcPr>
            <w:tcW w:w="1139" w:type="dxa"/>
            <w:tcBorders>
              <w:top w:val="nil"/>
              <w:left w:val="nil"/>
              <w:bottom w:val="single" w:sz="4" w:space="0" w:color="auto"/>
              <w:right w:val="single" w:sz="4" w:space="0" w:color="auto"/>
            </w:tcBorders>
            <w:shd w:val="clear" w:color="auto" w:fill="auto"/>
            <w:noWrap/>
            <w:vAlign w:val="center"/>
            <w:hideMark/>
          </w:tcPr>
          <w:p w14:paraId="0C395629"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23</w:t>
            </w:r>
          </w:p>
        </w:tc>
        <w:tc>
          <w:tcPr>
            <w:tcW w:w="2020" w:type="dxa"/>
            <w:tcBorders>
              <w:top w:val="nil"/>
              <w:left w:val="nil"/>
              <w:bottom w:val="single" w:sz="4" w:space="0" w:color="auto"/>
              <w:right w:val="single" w:sz="4" w:space="0" w:color="auto"/>
            </w:tcBorders>
            <w:shd w:val="clear" w:color="auto" w:fill="auto"/>
            <w:noWrap/>
            <w:vAlign w:val="center"/>
            <w:hideMark/>
          </w:tcPr>
          <w:p w14:paraId="0EAB2788"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JAMBI</w:t>
            </w:r>
          </w:p>
        </w:tc>
        <w:tc>
          <w:tcPr>
            <w:tcW w:w="984" w:type="dxa"/>
            <w:tcBorders>
              <w:top w:val="nil"/>
              <w:left w:val="nil"/>
              <w:bottom w:val="single" w:sz="4" w:space="0" w:color="auto"/>
              <w:right w:val="single" w:sz="4" w:space="0" w:color="auto"/>
            </w:tcBorders>
            <w:shd w:val="clear" w:color="auto" w:fill="auto"/>
            <w:noWrap/>
            <w:vAlign w:val="center"/>
            <w:hideMark/>
          </w:tcPr>
          <w:p w14:paraId="57184E91"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0,486</w:t>
            </w:r>
          </w:p>
        </w:tc>
      </w:tr>
      <w:tr w:rsidR="009401A6" w:rsidRPr="0055029C" w14:paraId="64E391EE"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208FA1E4"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5</w:t>
            </w:r>
          </w:p>
        </w:tc>
        <w:tc>
          <w:tcPr>
            <w:tcW w:w="2020" w:type="dxa"/>
            <w:tcBorders>
              <w:top w:val="nil"/>
              <w:left w:val="nil"/>
              <w:bottom w:val="single" w:sz="4" w:space="0" w:color="auto"/>
              <w:right w:val="single" w:sz="4" w:space="0" w:color="auto"/>
            </w:tcBorders>
            <w:shd w:val="clear" w:color="auto" w:fill="auto"/>
            <w:noWrap/>
            <w:vAlign w:val="center"/>
            <w:hideMark/>
          </w:tcPr>
          <w:p w14:paraId="414272C2" w14:textId="7E7360F7"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WEST </w:t>
            </w:r>
            <w:r w:rsidR="000409A7" w:rsidRPr="0055029C">
              <w:rPr>
                <w:rFonts w:ascii="Book Antiqua" w:hAnsi="Book Antiqua"/>
                <w:color w:val="000000"/>
                <w:sz w:val="20"/>
                <w:szCs w:val="20"/>
              </w:rPr>
              <w:t>SUMATERA</w:t>
            </w:r>
          </w:p>
        </w:tc>
        <w:tc>
          <w:tcPr>
            <w:tcW w:w="883" w:type="dxa"/>
            <w:tcBorders>
              <w:top w:val="nil"/>
              <w:left w:val="nil"/>
              <w:bottom w:val="single" w:sz="4" w:space="0" w:color="auto"/>
              <w:right w:val="single" w:sz="4" w:space="0" w:color="auto"/>
            </w:tcBorders>
            <w:shd w:val="clear" w:color="auto" w:fill="auto"/>
            <w:noWrap/>
            <w:vAlign w:val="center"/>
            <w:hideMark/>
          </w:tcPr>
          <w:p w14:paraId="2D394888"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0,791</w:t>
            </w:r>
          </w:p>
        </w:tc>
        <w:tc>
          <w:tcPr>
            <w:tcW w:w="1139" w:type="dxa"/>
            <w:tcBorders>
              <w:top w:val="nil"/>
              <w:left w:val="nil"/>
              <w:bottom w:val="single" w:sz="4" w:space="0" w:color="auto"/>
              <w:right w:val="single" w:sz="4" w:space="0" w:color="auto"/>
            </w:tcBorders>
            <w:shd w:val="clear" w:color="auto" w:fill="auto"/>
            <w:noWrap/>
            <w:vAlign w:val="center"/>
            <w:hideMark/>
          </w:tcPr>
          <w:p w14:paraId="09A04AE6"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24</w:t>
            </w:r>
          </w:p>
        </w:tc>
        <w:tc>
          <w:tcPr>
            <w:tcW w:w="2020" w:type="dxa"/>
            <w:tcBorders>
              <w:top w:val="nil"/>
              <w:left w:val="nil"/>
              <w:bottom w:val="single" w:sz="4" w:space="0" w:color="auto"/>
              <w:right w:val="single" w:sz="4" w:space="0" w:color="auto"/>
            </w:tcBorders>
            <w:shd w:val="clear" w:color="auto" w:fill="auto"/>
            <w:noWrap/>
            <w:vAlign w:val="center"/>
            <w:hideMark/>
          </w:tcPr>
          <w:p w14:paraId="65660396" w14:textId="52CDB9EA"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NORTH </w:t>
            </w:r>
            <w:r w:rsidR="000409A7" w:rsidRPr="0055029C">
              <w:rPr>
                <w:rFonts w:ascii="Book Antiqua" w:hAnsi="Book Antiqua"/>
                <w:color w:val="000000"/>
                <w:sz w:val="20"/>
                <w:szCs w:val="20"/>
              </w:rPr>
              <w:t>KALIMANTAN</w:t>
            </w:r>
          </w:p>
        </w:tc>
        <w:tc>
          <w:tcPr>
            <w:tcW w:w="984" w:type="dxa"/>
            <w:tcBorders>
              <w:top w:val="nil"/>
              <w:left w:val="nil"/>
              <w:bottom w:val="single" w:sz="4" w:space="0" w:color="auto"/>
              <w:right w:val="single" w:sz="4" w:space="0" w:color="auto"/>
            </w:tcBorders>
            <w:shd w:val="clear" w:color="auto" w:fill="auto"/>
            <w:noWrap/>
            <w:vAlign w:val="center"/>
            <w:hideMark/>
          </w:tcPr>
          <w:p w14:paraId="15A48DE0"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0,480</w:t>
            </w:r>
          </w:p>
        </w:tc>
      </w:tr>
      <w:tr w:rsidR="009401A6" w:rsidRPr="0055029C" w14:paraId="2E1F3793"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09624336"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6</w:t>
            </w:r>
          </w:p>
        </w:tc>
        <w:tc>
          <w:tcPr>
            <w:tcW w:w="2020" w:type="dxa"/>
            <w:tcBorders>
              <w:top w:val="nil"/>
              <w:left w:val="nil"/>
              <w:bottom w:val="single" w:sz="4" w:space="0" w:color="auto"/>
              <w:right w:val="single" w:sz="4" w:space="0" w:color="auto"/>
            </w:tcBorders>
            <w:shd w:val="clear" w:color="auto" w:fill="auto"/>
            <w:noWrap/>
            <w:vAlign w:val="center"/>
            <w:hideMark/>
          </w:tcPr>
          <w:p w14:paraId="19B929BD" w14:textId="5D5B1EEF"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WEST JAVA</w:t>
            </w:r>
          </w:p>
        </w:tc>
        <w:tc>
          <w:tcPr>
            <w:tcW w:w="883" w:type="dxa"/>
            <w:tcBorders>
              <w:top w:val="nil"/>
              <w:left w:val="nil"/>
              <w:bottom w:val="single" w:sz="4" w:space="0" w:color="auto"/>
              <w:right w:val="single" w:sz="4" w:space="0" w:color="auto"/>
            </w:tcBorders>
            <w:shd w:val="clear" w:color="auto" w:fill="auto"/>
            <w:noWrap/>
            <w:vAlign w:val="center"/>
            <w:hideMark/>
          </w:tcPr>
          <w:p w14:paraId="6F82F732"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0,787</w:t>
            </w:r>
          </w:p>
        </w:tc>
        <w:tc>
          <w:tcPr>
            <w:tcW w:w="1139" w:type="dxa"/>
            <w:tcBorders>
              <w:top w:val="nil"/>
              <w:left w:val="nil"/>
              <w:bottom w:val="single" w:sz="4" w:space="0" w:color="auto"/>
              <w:right w:val="single" w:sz="4" w:space="0" w:color="auto"/>
            </w:tcBorders>
            <w:shd w:val="clear" w:color="auto" w:fill="auto"/>
            <w:noWrap/>
            <w:vAlign w:val="center"/>
            <w:hideMark/>
          </w:tcPr>
          <w:p w14:paraId="0E523A92"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25</w:t>
            </w:r>
          </w:p>
        </w:tc>
        <w:tc>
          <w:tcPr>
            <w:tcW w:w="2020" w:type="dxa"/>
            <w:tcBorders>
              <w:top w:val="nil"/>
              <w:left w:val="nil"/>
              <w:bottom w:val="single" w:sz="4" w:space="0" w:color="auto"/>
              <w:right w:val="single" w:sz="4" w:space="0" w:color="auto"/>
            </w:tcBorders>
            <w:shd w:val="clear" w:color="auto" w:fill="auto"/>
            <w:noWrap/>
            <w:vAlign w:val="center"/>
            <w:hideMark/>
          </w:tcPr>
          <w:p w14:paraId="039D9AD4" w14:textId="170A2BBC"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WEST </w:t>
            </w:r>
            <w:r w:rsidR="000409A7" w:rsidRPr="0055029C">
              <w:rPr>
                <w:rFonts w:ascii="Book Antiqua" w:hAnsi="Book Antiqua"/>
                <w:color w:val="000000"/>
                <w:sz w:val="20"/>
                <w:szCs w:val="20"/>
              </w:rPr>
              <w:t>KALIMANTAN</w:t>
            </w:r>
          </w:p>
        </w:tc>
        <w:tc>
          <w:tcPr>
            <w:tcW w:w="984" w:type="dxa"/>
            <w:tcBorders>
              <w:top w:val="nil"/>
              <w:left w:val="nil"/>
              <w:bottom w:val="single" w:sz="4" w:space="0" w:color="auto"/>
              <w:right w:val="single" w:sz="4" w:space="0" w:color="auto"/>
            </w:tcBorders>
            <w:shd w:val="clear" w:color="auto" w:fill="auto"/>
            <w:noWrap/>
            <w:vAlign w:val="center"/>
            <w:hideMark/>
          </w:tcPr>
          <w:p w14:paraId="50497BCD"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0,479</w:t>
            </w:r>
          </w:p>
        </w:tc>
      </w:tr>
      <w:tr w:rsidR="009401A6" w:rsidRPr="0055029C" w14:paraId="28534056"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7EA3BC8B"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7</w:t>
            </w:r>
          </w:p>
        </w:tc>
        <w:tc>
          <w:tcPr>
            <w:tcW w:w="2020" w:type="dxa"/>
            <w:tcBorders>
              <w:top w:val="nil"/>
              <w:left w:val="nil"/>
              <w:bottom w:val="single" w:sz="4" w:space="0" w:color="auto"/>
              <w:right w:val="single" w:sz="4" w:space="0" w:color="auto"/>
            </w:tcBorders>
            <w:shd w:val="clear" w:color="auto" w:fill="auto"/>
            <w:noWrap/>
            <w:vAlign w:val="center"/>
            <w:hideMark/>
          </w:tcPr>
          <w:p w14:paraId="6A851EE6" w14:textId="4BDE00E6"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CENTRAL JAVA</w:t>
            </w:r>
          </w:p>
        </w:tc>
        <w:tc>
          <w:tcPr>
            <w:tcW w:w="883" w:type="dxa"/>
            <w:tcBorders>
              <w:top w:val="nil"/>
              <w:left w:val="nil"/>
              <w:bottom w:val="single" w:sz="4" w:space="0" w:color="auto"/>
              <w:right w:val="single" w:sz="4" w:space="0" w:color="auto"/>
            </w:tcBorders>
            <w:shd w:val="clear" w:color="auto" w:fill="auto"/>
            <w:noWrap/>
            <w:vAlign w:val="center"/>
            <w:hideMark/>
          </w:tcPr>
          <w:p w14:paraId="0FFF47E2"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0,752</w:t>
            </w:r>
          </w:p>
        </w:tc>
        <w:tc>
          <w:tcPr>
            <w:tcW w:w="1139" w:type="dxa"/>
            <w:tcBorders>
              <w:top w:val="nil"/>
              <w:left w:val="nil"/>
              <w:bottom w:val="single" w:sz="4" w:space="0" w:color="auto"/>
              <w:right w:val="single" w:sz="4" w:space="0" w:color="auto"/>
            </w:tcBorders>
            <w:shd w:val="clear" w:color="auto" w:fill="auto"/>
            <w:noWrap/>
            <w:vAlign w:val="center"/>
            <w:hideMark/>
          </w:tcPr>
          <w:p w14:paraId="4F7552E9"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26</w:t>
            </w:r>
          </w:p>
        </w:tc>
        <w:tc>
          <w:tcPr>
            <w:tcW w:w="2020" w:type="dxa"/>
            <w:tcBorders>
              <w:top w:val="nil"/>
              <w:left w:val="nil"/>
              <w:bottom w:val="single" w:sz="4" w:space="0" w:color="auto"/>
              <w:right w:val="single" w:sz="4" w:space="0" w:color="auto"/>
            </w:tcBorders>
            <w:shd w:val="clear" w:color="auto" w:fill="auto"/>
            <w:noWrap/>
            <w:vAlign w:val="center"/>
            <w:hideMark/>
          </w:tcPr>
          <w:p w14:paraId="62FA9C1E" w14:textId="531E900B"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EAST </w:t>
            </w:r>
            <w:r w:rsidR="000409A7" w:rsidRPr="0055029C">
              <w:rPr>
                <w:rFonts w:ascii="Book Antiqua" w:hAnsi="Book Antiqua"/>
                <w:color w:val="000000"/>
                <w:sz w:val="20"/>
                <w:szCs w:val="20"/>
              </w:rPr>
              <w:t>KALIMANTAN</w:t>
            </w:r>
          </w:p>
        </w:tc>
        <w:tc>
          <w:tcPr>
            <w:tcW w:w="984" w:type="dxa"/>
            <w:tcBorders>
              <w:top w:val="nil"/>
              <w:left w:val="nil"/>
              <w:bottom w:val="single" w:sz="4" w:space="0" w:color="auto"/>
              <w:right w:val="single" w:sz="4" w:space="0" w:color="auto"/>
            </w:tcBorders>
            <w:shd w:val="clear" w:color="auto" w:fill="auto"/>
            <w:noWrap/>
            <w:vAlign w:val="center"/>
            <w:hideMark/>
          </w:tcPr>
          <w:p w14:paraId="4344252E"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0,476</w:t>
            </w:r>
          </w:p>
        </w:tc>
      </w:tr>
      <w:tr w:rsidR="009401A6" w:rsidRPr="0055029C" w14:paraId="5DA6E5BF"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1CD7E8EE"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8</w:t>
            </w:r>
          </w:p>
        </w:tc>
        <w:tc>
          <w:tcPr>
            <w:tcW w:w="2020" w:type="dxa"/>
            <w:tcBorders>
              <w:top w:val="nil"/>
              <w:left w:val="nil"/>
              <w:bottom w:val="single" w:sz="4" w:space="0" w:color="auto"/>
              <w:right w:val="single" w:sz="4" w:space="0" w:color="auto"/>
            </w:tcBorders>
            <w:shd w:val="clear" w:color="auto" w:fill="auto"/>
            <w:noWrap/>
            <w:vAlign w:val="center"/>
            <w:hideMark/>
          </w:tcPr>
          <w:p w14:paraId="220FA317" w14:textId="040255D4"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SOUTH </w:t>
            </w:r>
            <w:r w:rsidR="000409A7" w:rsidRPr="0055029C">
              <w:rPr>
                <w:rFonts w:ascii="Book Antiqua" w:hAnsi="Book Antiqua"/>
                <w:color w:val="000000"/>
                <w:sz w:val="20"/>
                <w:szCs w:val="20"/>
              </w:rPr>
              <w:t>SULAWESI</w:t>
            </w:r>
          </w:p>
        </w:tc>
        <w:tc>
          <w:tcPr>
            <w:tcW w:w="883" w:type="dxa"/>
            <w:tcBorders>
              <w:top w:val="nil"/>
              <w:left w:val="nil"/>
              <w:bottom w:val="single" w:sz="4" w:space="0" w:color="auto"/>
              <w:right w:val="single" w:sz="4" w:space="0" w:color="auto"/>
            </w:tcBorders>
            <w:shd w:val="clear" w:color="auto" w:fill="auto"/>
            <w:noWrap/>
            <w:vAlign w:val="center"/>
            <w:hideMark/>
          </w:tcPr>
          <w:p w14:paraId="4CF07EC6"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0,716</w:t>
            </w:r>
          </w:p>
        </w:tc>
        <w:tc>
          <w:tcPr>
            <w:tcW w:w="1139" w:type="dxa"/>
            <w:tcBorders>
              <w:top w:val="nil"/>
              <w:left w:val="nil"/>
              <w:bottom w:val="single" w:sz="4" w:space="0" w:color="auto"/>
              <w:right w:val="single" w:sz="4" w:space="0" w:color="auto"/>
            </w:tcBorders>
            <w:shd w:val="clear" w:color="auto" w:fill="auto"/>
            <w:noWrap/>
            <w:vAlign w:val="center"/>
            <w:hideMark/>
          </w:tcPr>
          <w:p w14:paraId="413C4E77"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27</w:t>
            </w:r>
          </w:p>
        </w:tc>
        <w:tc>
          <w:tcPr>
            <w:tcW w:w="2020" w:type="dxa"/>
            <w:tcBorders>
              <w:top w:val="nil"/>
              <w:left w:val="nil"/>
              <w:bottom w:val="single" w:sz="4" w:space="0" w:color="auto"/>
              <w:right w:val="single" w:sz="4" w:space="0" w:color="auto"/>
            </w:tcBorders>
            <w:shd w:val="clear" w:color="auto" w:fill="auto"/>
            <w:noWrap/>
            <w:vAlign w:val="center"/>
            <w:hideMark/>
          </w:tcPr>
          <w:p w14:paraId="419B1195" w14:textId="0E258715"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CENTRAL </w:t>
            </w:r>
            <w:r w:rsidR="000409A7" w:rsidRPr="0055029C">
              <w:rPr>
                <w:rFonts w:ascii="Book Antiqua" w:hAnsi="Book Antiqua"/>
                <w:color w:val="000000"/>
                <w:sz w:val="20"/>
                <w:szCs w:val="20"/>
              </w:rPr>
              <w:t>KALIMANTAN</w:t>
            </w:r>
          </w:p>
        </w:tc>
        <w:tc>
          <w:tcPr>
            <w:tcW w:w="984" w:type="dxa"/>
            <w:tcBorders>
              <w:top w:val="nil"/>
              <w:left w:val="nil"/>
              <w:bottom w:val="single" w:sz="4" w:space="0" w:color="auto"/>
              <w:right w:val="single" w:sz="4" w:space="0" w:color="auto"/>
            </w:tcBorders>
            <w:shd w:val="clear" w:color="auto" w:fill="auto"/>
            <w:noWrap/>
            <w:vAlign w:val="center"/>
            <w:hideMark/>
          </w:tcPr>
          <w:p w14:paraId="74FE5F9C"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0,472</w:t>
            </w:r>
          </w:p>
        </w:tc>
      </w:tr>
      <w:tr w:rsidR="009401A6" w:rsidRPr="0055029C" w14:paraId="2D7AE202"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66C8B6D0"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9</w:t>
            </w:r>
          </w:p>
        </w:tc>
        <w:tc>
          <w:tcPr>
            <w:tcW w:w="2020" w:type="dxa"/>
            <w:tcBorders>
              <w:top w:val="nil"/>
              <w:left w:val="nil"/>
              <w:bottom w:val="single" w:sz="4" w:space="0" w:color="auto"/>
              <w:right w:val="single" w:sz="4" w:space="0" w:color="auto"/>
            </w:tcBorders>
            <w:shd w:val="clear" w:color="auto" w:fill="auto"/>
            <w:noWrap/>
            <w:vAlign w:val="center"/>
            <w:hideMark/>
          </w:tcPr>
          <w:p w14:paraId="3D1A2F04" w14:textId="7C4D1095"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SOUTH </w:t>
            </w:r>
            <w:r w:rsidR="000409A7" w:rsidRPr="0055029C">
              <w:rPr>
                <w:rFonts w:ascii="Book Antiqua" w:hAnsi="Book Antiqua"/>
                <w:color w:val="000000"/>
                <w:sz w:val="20"/>
                <w:szCs w:val="20"/>
              </w:rPr>
              <w:t>SUMATERA</w:t>
            </w:r>
          </w:p>
        </w:tc>
        <w:tc>
          <w:tcPr>
            <w:tcW w:w="883" w:type="dxa"/>
            <w:tcBorders>
              <w:top w:val="nil"/>
              <w:left w:val="nil"/>
              <w:bottom w:val="single" w:sz="4" w:space="0" w:color="auto"/>
              <w:right w:val="single" w:sz="4" w:space="0" w:color="auto"/>
            </w:tcBorders>
            <w:shd w:val="clear" w:color="auto" w:fill="auto"/>
            <w:noWrap/>
            <w:vAlign w:val="center"/>
            <w:hideMark/>
          </w:tcPr>
          <w:p w14:paraId="308A840C"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0,711</w:t>
            </w:r>
          </w:p>
        </w:tc>
        <w:tc>
          <w:tcPr>
            <w:tcW w:w="1139" w:type="dxa"/>
            <w:tcBorders>
              <w:top w:val="nil"/>
              <w:left w:val="nil"/>
              <w:bottom w:val="single" w:sz="4" w:space="0" w:color="auto"/>
              <w:right w:val="single" w:sz="4" w:space="0" w:color="auto"/>
            </w:tcBorders>
            <w:shd w:val="clear" w:color="auto" w:fill="auto"/>
            <w:noWrap/>
            <w:vAlign w:val="center"/>
            <w:hideMark/>
          </w:tcPr>
          <w:p w14:paraId="4CF880CC"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28</w:t>
            </w:r>
          </w:p>
        </w:tc>
        <w:tc>
          <w:tcPr>
            <w:tcW w:w="2020" w:type="dxa"/>
            <w:tcBorders>
              <w:top w:val="nil"/>
              <w:left w:val="nil"/>
              <w:bottom w:val="single" w:sz="4" w:space="0" w:color="auto"/>
              <w:right w:val="single" w:sz="4" w:space="0" w:color="auto"/>
            </w:tcBorders>
            <w:shd w:val="clear" w:color="auto" w:fill="auto"/>
            <w:noWrap/>
            <w:vAlign w:val="center"/>
            <w:hideMark/>
          </w:tcPr>
          <w:p w14:paraId="7471F40A" w14:textId="0F5DC2E7"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NORTH </w:t>
            </w:r>
            <w:r w:rsidR="000409A7" w:rsidRPr="0055029C">
              <w:rPr>
                <w:rFonts w:ascii="Book Antiqua" w:hAnsi="Book Antiqua"/>
                <w:color w:val="000000"/>
                <w:sz w:val="20"/>
                <w:szCs w:val="20"/>
              </w:rPr>
              <w:t>MALUKU</w:t>
            </w:r>
          </w:p>
        </w:tc>
        <w:tc>
          <w:tcPr>
            <w:tcW w:w="984" w:type="dxa"/>
            <w:tcBorders>
              <w:top w:val="nil"/>
              <w:left w:val="nil"/>
              <w:bottom w:val="single" w:sz="4" w:space="0" w:color="auto"/>
              <w:right w:val="single" w:sz="4" w:space="0" w:color="auto"/>
            </w:tcBorders>
            <w:shd w:val="clear" w:color="auto" w:fill="auto"/>
            <w:noWrap/>
            <w:vAlign w:val="center"/>
            <w:hideMark/>
          </w:tcPr>
          <w:p w14:paraId="52AC0CFB"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0,370</w:t>
            </w:r>
          </w:p>
        </w:tc>
      </w:tr>
      <w:tr w:rsidR="009401A6" w:rsidRPr="0055029C" w14:paraId="07A7D96A"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5E3D44FC"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10</w:t>
            </w:r>
          </w:p>
        </w:tc>
        <w:tc>
          <w:tcPr>
            <w:tcW w:w="2020" w:type="dxa"/>
            <w:tcBorders>
              <w:top w:val="nil"/>
              <w:left w:val="nil"/>
              <w:bottom w:val="single" w:sz="4" w:space="0" w:color="auto"/>
              <w:right w:val="single" w:sz="4" w:space="0" w:color="auto"/>
            </w:tcBorders>
            <w:shd w:val="clear" w:color="auto" w:fill="auto"/>
            <w:noWrap/>
            <w:vAlign w:val="center"/>
            <w:hideMark/>
          </w:tcPr>
          <w:p w14:paraId="6F8C64B7" w14:textId="672A0CEB"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DI</w:t>
            </w:r>
            <w:r w:rsidR="009401A6">
              <w:rPr>
                <w:rFonts w:ascii="Book Antiqua" w:hAnsi="Book Antiqua"/>
                <w:color w:val="000000"/>
                <w:sz w:val="20"/>
                <w:szCs w:val="20"/>
              </w:rPr>
              <w:t xml:space="preserve"> </w:t>
            </w:r>
            <w:r w:rsidRPr="0055029C">
              <w:rPr>
                <w:rFonts w:ascii="Book Antiqua" w:hAnsi="Book Antiqua"/>
                <w:color w:val="000000"/>
                <w:sz w:val="20"/>
                <w:szCs w:val="20"/>
              </w:rPr>
              <w:t>YOGYAKARTA</w:t>
            </w:r>
          </w:p>
        </w:tc>
        <w:tc>
          <w:tcPr>
            <w:tcW w:w="883" w:type="dxa"/>
            <w:tcBorders>
              <w:top w:val="nil"/>
              <w:left w:val="nil"/>
              <w:bottom w:val="single" w:sz="4" w:space="0" w:color="auto"/>
              <w:right w:val="single" w:sz="4" w:space="0" w:color="auto"/>
            </w:tcBorders>
            <w:shd w:val="clear" w:color="auto" w:fill="auto"/>
            <w:noWrap/>
            <w:vAlign w:val="center"/>
            <w:hideMark/>
          </w:tcPr>
          <w:p w14:paraId="7800B344"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0,698</w:t>
            </w:r>
          </w:p>
        </w:tc>
        <w:tc>
          <w:tcPr>
            <w:tcW w:w="1139" w:type="dxa"/>
            <w:tcBorders>
              <w:top w:val="nil"/>
              <w:left w:val="nil"/>
              <w:bottom w:val="single" w:sz="4" w:space="0" w:color="auto"/>
              <w:right w:val="single" w:sz="4" w:space="0" w:color="auto"/>
            </w:tcBorders>
            <w:shd w:val="clear" w:color="auto" w:fill="auto"/>
            <w:noWrap/>
            <w:vAlign w:val="center"/>
            <w:hideMark/>
          </w:tcPr>
          <w:p w14:paraId="4DEA4265"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29</w:t>
            </w:r>
          </w:p>
        </w:tc>
        <w:tc>
          <w:tcPr>
            <w:tcW w:w="2020" w:type="dxa"/>
            <w:tcBorders>
              <w:top w:val="nil"/>
              <w:left w:val="nil"/>
              <w:bottom w:val="single" w:sz="4" w:space="0" w:color="auto"/>
              <w:right w:val="single" w:sz="4" w:space="0" w:color="auto"/>
            </w:tcBorders>
            <w:shd w:val="clear" w:color="auto" w:fill="auto"/>
            <w:noWrap/>
            <w:vAlign w:val="center"/>
            <w:hideMark/>
          </w:tcPr>
          <w:p w14:paraId="2F01FEEC"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MALUKU</w:t>
            </w:r>
          </w:p>
        </w:tc>
        <w:tc>
          <w:tcPr>
            <w:tcW w:w="984" w:type="dxa"/>
            <w:tcBorders>
              <w:top w:val="nil"/>
              <w:left w:val="nil"/>
              <w:bottom w:val="single" w:sz="4" w:space="0" w:color="auto"/>
              <w:right w:val="single" w:sz="4" w:space="0" w:color="auto"/>
            </w:tcBorders>
            <w:shd w:val="clear" w:color="auto" w:fill="auto"/>
            <w:noWrap/>
            <w:vAlign w:val="center"/>
            <w:hideMark/>
          </w:tcPr>
          <w:p w14:paraId="7A9D8297"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0,362</w:t>
            </w:r>
          </w:p>
        </w:tc>
      </w:tr>
      <w:tr w:rsidR="009401A6" w:rsidRPr="0055029C" w14:paraId="3D8AAA7C"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4D4C630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11</w:t>
            </w:r>
          </w:p>
        </w:tc>
        <w:tc>
          <w:tcPr>
            <w:tcW w:w="2020" w:type="dxa"/>
            <w:tcBorders>
              <w:top w:val="nil"/>
              <w:left w:val="nil"/>
              <w:bottom w:val="single" w:sz="4" w:space="0" w:color="auto"/>
              <w:right w:val="single" w:sz="4" w:space="0" w:color="auto"/>
            </w:tcBorders>
            <w:shd w:val="clear" w:color="auto" w:fill="auto"/>
            <w:noWrap/>
            <w:vAlign w:val="center"/>
            <w:hideMark/>
          </w:tcPr>
          <w:p w14:paraId="068064EE"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RIAU</w:t>
            </w:r>
          </w:p>
        </w:tc>
        <w:tc>
          <w:tcPr>
            <w:tcW w:w="883" w:type="dxa"/>
            <w:tcBorders>
              <w:top w:val="nil"/>
              <w:left w:val="nil"/>
              <w:bottom w:val="single" w:sz="4" w:space="0" w:color="auto"/>
              <w:right w:val="single" w:sz="4" w:space="0" w:color="auto"/>
            </w:tcBorders>
            <w:shd w:val="clear" w:color="auto" w:fill="auto"/>
            <w:noWrap/>
            <w:vAlign w:val="center"/>
            <w:hideMark/>
          </w:tcPr>
          <w:p w14:paraId="06ACC054"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0,697</w:t>
            </w:r>
          </w:p>
        </w:tc>
        <w:tc>
          <w:tcPr>
            <w:tcW w:w="1139" w:type="dxa"/>
            <w:tcBorders>
              <w:top w:val="nil"/>
              <w:left w:val="nil"/>
              <w:bottom w:val="single" w:sz="4" w:space="0" w:color="auto"/>
              <w:right w:val="single" w:sz="4" w:space="0" w:color="auto"/>
            </w:tcBorders>
            <w:shd w:val="clear" w:color="auto" w:fill="auto"/>
            <w:noWrap/>
            <w:vAlign w:val="center"/>
            <w:hideMark/>
          </w:tcPr>
          <w:p w14:paraId="2C5AFD08"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30</w:t>
            </w:r>
          </w:p>
        </w:tc>
        <w:tc>
          <w:tcPr>
            <w:tcW w:w="2020" w:type="dxa"/>
            <w:tcBorders>
              <w:top w:val="nil"/>
              <w:left w:val="nil"/>
              <w:bottom w:val="single" w:sz="4" w:space="0" w:color="auto"/>
              <w:right w:val="single" w:sz="4" w:space="0" w:color="auto"/>
            </w:tcBorders>
            <w:shd w:val="clear" w:color="auto" w:fill="auto"/>
            <w:noWrap/>
            <w:vAlign w:val="center"/>
            <w:hideMark/>
          </w:tcPr>
          <w:p w14:paraId="39A9DD52" w14:textId="3F8B50EB"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CENTRAL </w:t>
            </w:r>
            <w:r w:rsidR="000409A7" w:rsidRPr="0055029C">
              <w:rPr>
                <w:rFonts w:ascii="Book Antiqua" w:hAnsi="Book Antiqua"/>
                <w:color w:val="000000"/>
                <w:sz w:val="20"/>
                <w:szCs w:val="20"/>
              </w:rPr>
              <w:t>SULAWESI</w:t>
            </w:r>
          </w:p>
        </w:tc>
        <w:tc>
          <w:tcPr>
            <w:tcW w:w="984" w:type="dxa"/>
            <w:tcBorders>
              <w:top w:val="nil"/>
              <w:left w:val="nil"/>
              <w:bottom w:val="single" w:sz="4" w:space="0" w:color="auto"/>
              <w:right w:val="single" w:sz="4" w:space="0" w:color="auto"/>
            </w:tcBorders>
            <w:shd w:val="clear" w:color="auto" w:fill="auto"/>
            <w:noWrap/>
            <w:vAlign w:val="center"/>
            <w:hideMark/>
          </w:tcPr>
          <w:p w14:paraId="449C5C38"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0,344</w:t>
            </w:r>
          </w:p>
        </w:tc>
      </w:tr>
      <w:tr w:rsidR="009401A6" w:rsidRPr="0055029C" w14:paraId="7B9357F3"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0BBB1E3B"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12</w:t>
            </w:r>
          </w:p>
        </w:tc>
        <w:tc>
          <w:tcPr>
            <w:tcW w:w="2020" w:type="dxa"/>
            <w:tcBorders>
              <w:top w:val="nil"/>
              <w:left w:val="nil"/>
              <w:bottom w:val="single" w:sz="4" w:space="0" w:color="auto"/>
              <w:right w:val="single" w:sz="4" w:space="0" w:color="auto"/>
            </w:tcBorders>
            <w:shd w:val="clear" w:color="auto" w:fill="auto"/>
            <w:noWrap/>
            <w:vAlign w:val="center"/>
            <w:hideMark/>
          </w:tcPr>
          <w:p w14:paraId="24838657"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BANTEN</w:t>
            </w:r>
          </w:p>
        </w:tc>
        <w:tc>
          <w:tcPr>
            <w:tcW w:w="883" w:type="dxa"/>
            <w:tcBorders>
              <w:top w:val="nil"/>
              <w:left w:val="nil"/>
              <w:bottom w:val="single" w:sz="4" w:space="0" w:color="auto"/>
              <w:right w:val="single" w:sz="4" w:space="0" w:color="auto"/>
            </w:tcBorders>
            <w:shd w:val="clear" w:color="auto" w:fill="auto"/>
            <w:noWrap/>
            <w:vAlign w:val="center"/>
            <w:hideMark/>
          </w:tcPr>
          <w:p w14:paraId="64C58754"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0,687</w:t>
            </w:r>
          </w:p>
        </w:tc>
        <w:tc>
          <w:tcPr>
            <w:tcW w:w="1139" w:type="dxa"/>
            <w:tcBorders>
              <w:top w:val="nil"/>
              <w:left w:val="nil"/>
              <w:bottom w:val="single" w:sz="4" w:space="0" w:color="auto"/>
              <w:right w:val="single" w:sz="4" w:space="0" w:color="auto"/>
            </w:tcBorders>
            <w:shd w:val="clear" w:color="auto" w:fill="auto"/>
            <w:noWrap/>
            <w:vAlign w:val="center"/>
            <w:hideMark/>
          </w:tcPr>
          <w:p w14:paraId="08E5858C"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31</w:t>
            </w:r>
          </w:p>
        </w:tc>
        <w:tc>
          <w:tcPr>
            <w:tcW w:w="2020" w:type="dxa"/>
            <w:tcBorders>
              <w:top w:val="nil"/>
              <w:left w:val="nil"/>
              <w:bottom w:val="single" w:sz="4" w:space="0" w:color="auto"/>
              <w:right w:val="single" w:sz="4" w:space="0" w:color="auto"/>
            </w:tcBorders>
            <w:shd w:val="clear" w:color="auto" w:fill="auto"/>
            <w:noWrap/>
            <w:vAlign w:val="center"/>
            <w:hideMark/>
          </w:tcPr>
          <w:p w14:paraId="68411224"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BENGKULU</w:t>
            </w:r>
          </w:p>
        </w:tc>
        <w:tc>
          <w:tcPr>
            <w:tcW w:w="984" w:type="dxa"/>
            <w:tcBorders>
              <w:top w:val="nil"/>
              <w:left w:val="nil"/>
              <w:bottom w:val="single" w:sz="4" w:space="0" w:color="auto"/>
              <w:right w:val="single" w:sz="4" w:space="0" w:color="auto"/>
            </w:tcBorders>
            <w:shd w:val="clear" w:color="auto" w:fill="auto"/>
            <w:noWrap/>
            <w:vAlign w:val="center"/>
            <w:hideMark/>
          </w:tcPr>
          <w:p w14:paraId="2361D775"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0,333</w:t>
            </w:r>
          </w:p>
        </w:tc>
      </w:tr>
      <w:tr w:rsidR="009401A6" w:rsidRPr="0055029C" w14:paraId="2BD919AB"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5EA20B2C"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13</w:t>
            </w:r>
          </w:p>
        </w:tc>
        <w:tc>
          <w:tcPr>
            <w:tcW w:w="2020" w:type="dxa"/>
            <w:tcBorders>
              <w:top w:val="nil"/>
              <w:left w:val="nil"/>
              <w:bottom w:val="single" w:sz="4" w:space="0" w:color="auto"/>
              <w:right w:val="single" w:sz="4" w:space="0" w:color="auto"/>
            </w:tcBorders>
            <w:shd w:val="clear" w:color="auto" w:fill="auto"/>
            <w:noWrap/>
            <w:vAlign w:val="center"/>
            <w:hideMark/>
          </w:tcPr>
          <w:p w14:paraId="0993879B" w14:textId="62074939"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NORTH </w:t>
            </w:r>
            <w:r w:rsidR="000409A7" w:rsidRPr="0055029C">
              <w:rPr>
                <w:rFonts w:ascii="Book Antiqua" w:hAnsi="Book Antiqua"/>
                <w:color w:val="000000"/>
                <w:sz w:val="20"/>
                <w:szCs w:val="20"/>
              </w:rPr>
              <w:t>SUMATERA</w:t>
            </w:r>
          </w:p>
        </w:tc>
        <w:tc>
          <w:tcPr>
            <w:tcW w:w="883" w:type="dxa"/>
            <w:tcBorders>
              <w:top w:val="nil"/>
              <w:left w:val="nil"/>
              <w:bottom w:val="single" w:sz="4" w:space="0" w:color="auto"/>
              <w:right w:val="single" w:sz="4" w:space="0" w:color="auto"/>
            </w:tcBorders>
            <w:shd w:val="clear" w:color="auto" w:fill="auto"/>
            <w:noWrap/>
            <w:vAlign w:val="center"/>
            <w:hideMark/>
          </w:tcPr>
          <w:p w14:paraId="7BC5F901"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0,649</w:t>
            </w:r>
          </w:p>
        </w:tc>
        <w:tc>
          <w:tcPr>
            <w:tcW w:w="1139" w:type="dxa"/>
            <w:tcBorders>
              <w:top w:val="nil"/>
              <w:left w:val="nil"/>
              <w:bottom w:val="single" w:sz="4" w:space="0" w:color="auto"/>
              <w:right w:val="single" w:sz="4" w:space="0" w:color="auto"/>
            </w:tcBorders>
            <w:shd w:val="clear" w:color="auto" w:fill="auto"/>
            <w:noWrap/>
            <w:vAlign w:val="center"/>
            <w:hideMark/>
          </w:tcPr>
          <w:p w14:paraId="74EEA84D"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32</w:t>
            </w:r>
          </w:p>
        </w:tc>
        <w:tc>
          <w:tcPr>
            <w:tcW w:w="2020" w:type="dxa"/>
            <w:tcBorders>
              <w:top w:val="nil"/>
              <w:left w:val="nil"/>
              <w:bottom w:val="single" w:sz="4" w:space="0" w:color="auto"/>
              <w:right w:val="single" w:sz="4" w:space="0" w:color="auto"/>
            </w:tcBorders>
            <w:shd w:val="clear" w:color="auto" w:fill="auto"/>
            <w:noWrap/>
            <w:vAlign w:val="center"/>
            <w:hideMark/>
          </w:tcPr>
          <w:p w14:paraId="02BB8571"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GORONTALO</w:t>
            </w:r>
          </w:p>
        </w:tc>
        <w:tc>
          <w:tcPr>
            <w:tcW w:w="984" w:type="dxa"/>
            <w:tcBorders>
              <w:top w:val="nil"/>
              <w:left w:val="nil"/>
              <w:bottom w:val="single" w:sz="4" w:space="0" w:color="auto"/>
              <w:right w:val="single" w:sz="4" w:space="0" w:color="auto"/>
            </w:tcBorders>
            <w:shd w:val="clear" w:color="auto" w:fill="auto"/>
            <w:noWrap/>
            <w:vAlign w:val="center"/>
            <w:hideMark/>
          </w:tcPr>
          <w:p w14:paraId="6EFAF014"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0,320</w:t>
            </w:r>
          </w:p>
        </w:tc>
      </w:tr>
      <w:tr w:rsidR="009401A6" w:rsidRPr="0055029C" w14:paraId="2E8CB933"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42BA7CF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14</w:t>
            </w:r>
          </w:p>
        </w:tc>
        <w:tc>
          <w:tcPr>
            <w:tcW w:w="2020" w:type="dxa"/>
            <w:tcBorders>
              <w:top w:val="nil"/>
              <w:left w:val="nil"/>
              <w:bottom w:val="single" w:sz="4" w:space="0" w:color="auto"/>
              <w:right w:val="single" w:sz="4" w:space="0" w:color="auto"/>
            </w:tcBorders>
            <w:shd w:val="clear" w:color="auto" w:fill="auto"/>
            <w:noWrap/>
            <w:vAlign w:val="center"/>
            <w:hideMark/>
          </w:tcPr>
          <w:p w14:paraId="07596415"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BANGKA BELITUNG</w:t>
            </w:r>
          </w:p>
        </w:tc>
        <w:tc>
          <w:tcPr>
            <w:tcW w:w="883" w:type="dxa"/>
            <w:tcBorders>
              <w:top w:val="nil"/>
              <w:left w:val="nil"/>
              <w:bottom w:val="single" w:sz="4" w:space="0" w:color="auto"/>
              <w:right w:val="single" w:sz="4" w:space="0" w:color="auto"/>
            </w:tcBorders>
            <w:shd w:val="clear" w:color="auto" w:fill="auto"/>
            <w:noWrap/>
            <w:vAlign w:val="center"/>
            <w:hideMark/>
          </w:tcPr>
          <w:p w14:paraId="0B612444"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0,632</w:t>
            </w:r>
          </w:p>
        </w:tc>
        <w:tc>
          <w:tcPr>
            <w:tcW w:w="1139" w:type="dxa"/>
            <w:tcBorders>
              <w:top w:val="nil"/>
              <w:left w:val="nil"/>
              <w:bottom w:val="single" w:sz="4" w:space="0" w:color="auto"/>
              <w:right w:val="single" w:sz="4" w:space="0" w:color="auto"/>
            </w:tcBorders>
            <w:shd w:val="clear" w:color="auto" w:fill="auto"/>
            <w:noWrap/>
            <w:vAlign w:val="center"/>
            <w:hideMark/>
          </w:tcPr>
          <w:p w14:paraId="28B905BE"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33</w:t>
            </w:r>
          </w:p>
        </w:tc>
        <w:tc>
          <w:tcPr>
            <w:tcW w:w="2020" w:type="dxa"/>
            <w:tcBorders>
              <w:top w:val="nil"/>
              <w:left w:val="nil"/>
              <w:bottom w:val="single" w:sz="4" w:space="0" w:color="auto"/>
              <w:right w:val="single" w:sz="4" w:space="0" w:color="auto"/>
            </w:tcBorders>
            <w:shd w:val="clear" w:color="auto" w:fill="auto"/>
            <w:noWrap/>
            <w:vAlign w:val="center"/>
            <w:hideMark/>
          </w:tcPr>
          <w:p w14:paraId="5D1E16F9" w14:textId="1BF8E0E1"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WEST </w:t>
            </w:r>
            <w:r w:rsidR="000409A7" w:rsidRPr="0055029C">
              <w:rPr>
                <w:rFonts w:ascii="Book Antiqua" w:hAnsi="Book Antiqua"/>
                <w:color w:val="000000"/>
                <w:sz w:val="20"/>
                <w:szCs w:val="20"/>
              </w:rPr>
              <w:t>SULAWESI</w:t>
            </w:r>
          </w:p>
        </w:tc>
        <w:tc>
          <w:tcPr>
            <w:tcW w:w="984" w:type="dxa"/>
            <w:tcBorders>
              <w:top w:val="nil"/>
              <w:left w:val="nil"/>
              <w:bottom w:val="single" w:sz="4" w:space="0" w:color="auto"/>
              <w:right w:val="single" w:sz="4" w:space="0" w:color="auto"/>
            </w:tcBorders>
            <w:shd w:val="clear" w:color="auto" w:fill="auto"/>
            <w:noWrap/>
            <w:vAlign w:val="center"/>
            <w:hideMark/>
          </w:tcPr>
          <w:p w14:paraId="66643D33"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0,320</w:t>
            </w:r>
          </w:p>
        </w:tc>
      </w:tr>
      <w:tr w:rsidR="009401A6" w:rsidRPr="0055029C" w14:paraId="1F4B4E39"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67A9B40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15</w:t>
            </w:r>
          </w:p>
        </w:tc>
        <w:tc>
          <w:tcPr>
            <w:tcW w:w="2020" w:type="dxa"/>
            <w:tcBorders>
              <w:top w:val="nil"/>
              <w:left w:val="nil"/>
              <w:bottom w:val="single" w:sz="4" w:space="0" w:color="auto"/>
              <w:right w:val="single" w:sz="4" w:space="0" w:color="auto"/>
            </w:tcBorders>
            <w:shd w:val="clear" w:color="auto" w:fill="auto"/>
            <w:noWrap/>
            <w:vAlign w:val="center"/>
            <w:hideMark/>
          </w:tcPr>
          <w:p w14:paraId="746CCDA7"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BALI</w:t>
            </w:r>
          </w:p>
        </w:tc>
        <w:tc>
          <w:tcPr>
            <w:tcW w:w="883" w:type="dxa"/>
            <w:tcBorders>
              <w:top w:val="nil"/>
              <w:left w:val="nil"/>
              <w:bottom w:val="single" w:sz="4" w:space="0" w:color="auto"/>
              <w:right w:val="single" w:sz="4" w:space="0" w:color="auto"/>
            </w:tcBorders>
            <w:shd w:val="clear" w:color="auto" w:fill="auto"/>
            <w:noWrap/>
            <w:vAlign w:val="center"/>
            <w:hideMark/>
          </w:tcPr>
          <w:p w14:paraId="0D1A80B3"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0,623</w:t>
            </w:r>
          </w:p>
        </w:tc>
        <w:tc>
          <w:tcPr>
            <w:tcW w:w="1139" w:type="dxa"/>
            <w:tcBorders>
              <w:top w:val="nil"/>
              <w:left w:val="nil"/>
              <w:bottom w:val="single" w:sz="4" w:space="0" w:color="auto"/>
              <w:right w:val="single" w:sz="4" w:space="0" w:color="auto"/>
            </w:tcBorders>
            <w:shd w:val="clear" w:color="auto" w:fill="auto"/>
            <w:noWrap/>
            <w:vAlign w:val="center"/>
            <w:hideMark/>
          </w:tcPr>
          <w:p w14:paraId="4CC7FE69"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34</w:t>
            </w:r>
          </w:p>
        </w:tc>
        <w:tc>
          <w:tcPr>
            <w:tcW w:w="2020" w:type="dxa"/>
            <w:tcBorders>
              <w:top w:val="nil"/>
              <w:left w:val="nil"/>
              <w:bottom w:val="single" w:sz="4" w:space="0" w:color="auto"/>
              <w:right w:val="single" w:sz="4" w:space="0" w:color="auto"/>
            </w:tcBorders>
            <w:shd w:val="clear" w:color="auto" w:fill="auto"/>
            <w:noWrap/>
            <w:vAlign w:val="center"/>
            <w:hideMark/>
          </w:tcPr>
          <w:p w14:paraId="2F77E281"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PAPUA</w:t>
            </w:r>
          </w:p>
        </w:tc>
        <w:tc>
          <w:tcPr>
            <w:tcW w:w="984" w:type="dxa"/>
            <w:tcBorders>
              <w:top w:val="nil"/>
              <w:left w:val="nil"/>
              <w:bottom w:val="single" w:sz="4" w:space="0" w:color="auto"/>
              <w:right w:val="single" w:sz="4" w:space="0" w:color="auto"/>
            </w:tcBorders>
            <w:shd w:val="clear" w:color="auto" w:fill="auto"/>
            <w:noWrap/>
            <w:vAlign w:val="center"/>
            <w:hideMark/>
          </w:tcPr>
          <w:p w14:paraId="253938F8"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0,280</w:t>
            </w:r>
          </w:p>
        </w:tc>
      </w:tr>
      <w:tr w:rsidR="009401A6" w:rsidRPr="0055029C" w14:paraId="345B962E"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2704A92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16</w:t>
            </w:r>
          </w:p>
        </w:tc>
        <w:tc>
          <w:tcPr>
            <w:tcW w:w="2020" w:type="dxa"/>
            <w:tcBorders>
              <w:top w:val="nil"/>
              <w:left w:val="nil"/>
              <w:bottom w:val="single" w:sz="4" w:space="0" w:color="auto"/>
              <w:right w:val="single" w:sz="4" w:space="0" w:color="auto"/>
            </w:tcBorders>
            <w:shd w:val="clear" w:color="auto" w:fill="auto"/>
            <w:noWrap/>
            <w:vAlign w:val="center"/>
            <w:hideMark/>
          </w:tcPr>
          <w:p w14:paraId="78DA7C88" w14:textId="585C1F4F"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RIAU</w:t>
            </w:r>
            <w:r w:rsidR="009401A6">
              <w:rPr>
                <w:rFonts w:ascii="Book Antiqua" w:hAnsi="Book Antiqua"/>
                <w:color w:val="000000"/>
                <w:sz w:val="20"/>
                <w:szCs w:val="20"/>
              </w:rPr>
              <w:t xml:space="preserve"> ISLAND</w:t>
            </w:r>
          </w:p>
        </w:tc>
        <w:tc>
          <w:tcPr>
            <w:tcW w:w="883" w:type="dxa"/>
            <w:tcBorders>
              <w:top w:val="nil"/>
              <w:left w:val="nil"/>
              <w:bottom w:val="single" w:sz="4" w:space="0" w:color="auto"/>
              <w:right w:val="single" w:sz="4" w:space="0" w:color="auto"/>
            </w:tcBorders>
            <w:shd w:val="clear" w:color="auto" w:fill="auto"/>
            <w:noWrap/>
            <w:vAlign w:val="center"/>
            <w:hideMark/>
          </w:tcPr>
          <w:p w14:paraId="70E86A29"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0,620</w:t>
            </w:r>
          </w:p>
        </w:tc>
        <w:tc>
          <w:tcPr>
            <w:tcW w:w="1139" w:type="dxa"/>
            <w:tcBorders>
              <w:top w:val="nil"/>
              <w:left w:val="nil"/>
              <w:bottom w:val="single" w:sz="4" w:space="0" w:color="auto"/>
              <w:right w:val="single" w:sz="4" w:space="0" w:color="auto"/>
            </w:tcBorders>
            <w:shd w:val="clear" w:color="auto" w:fill="auto"/>
            <w:noWrap/>
            <w:vAlign w:val="center"/>
            <w:hideMark/>
          </w:tcPr>
          <w:p w14:paraId="1F3D915F"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35</w:t>
            </w:r>
          </w:p>
        </w:tc>
        <w:tc>
          <w:tcPr>
            <w:tcW w:w="2020" w:type="dxa"/>
            <w:tcBorders>
              <w:top w:val="nil"/>
              <w:left w:val="nil"/>
              <w:bottom w:val="single" w:sz="4" w:space="0" w:color="auto"/>
              <w:right w:val="single" w:sz="4" w:space="0" w:color="auto"/>
            </w:tcBorders>
            <w:shd w:val="clear" w:color="auto" w:fill="auto"/>
            <w:noWrap/>
            <w:vAlign w:val="center"/>
            <w:hideMark/>
          </w:tcPr>
          <w:p w14:paraId="17FEA156" w14:textId="78388E19"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SOUTHWEST </w:t>
            </w:r>
            <w:r w:rsidR="000409A7" w:rsidRPr="0055029C">
              <w:rPr>
                <w:rFonts w:ascii="Book Antiqua" w:hAnsi="Book Antiqua"/>
                <w:color w:val="000000"/>
                <w:sz w:val="20"/>
                <w:szCs w:val="20"/>
              </w:rPr>
              <w:t>PAPUA</w:t>
            </w:r>
          </w:p>
        </w:tc>
        <w:tc>
          <w:tcPr>
            <w:tcW w:w="984" w:type="dxa"/>
            <w:tcBorders>
              <w:top w:val="nil"/>
              <w:left w:val="nil"/>
              <w:bottom w:val="single" w:sz="4" w:space="0" w:color="auto"/>
              <w:right w:val="single" w:sz="4" w:space="0" w:color="auto"/>
            </w:tcBorders>
            <w:shd w:val="clear" w:color="auto" w:fill="auto"/>
            <w:noWrap/>
            <w:vAlign w:val="center"/>
            <w:hideMark/>
          </w:tcPr>
          <w:p w14:paraId="1E802015"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0,280</w:t>
            </w:r>
          </w:p>
        </w:tc>
      </w:tr>
      <w:tr w:rsidR="009401A6" w:rsidRPr="0055029C" w14:paraId="04184788"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389D204E"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17</w:t>
            </w:r>
          </w:p>
        </w:tc>
        <w:tc>
          <w:tcPr>
            <w:tcW w:w="2020" w:type="dxa"/>
            <w:tcBorders>
              <w:top w:val="nil"/>
              <w:left w:val="nil"/>
              <w:bottom w:val="single" w:sz="4" w:space="0" w:color="auto"/>
              <w:right w:val="single" w:sz="4" w:space="0" w:color="auto"/>
            </w:tcBorders>
            <w:shd w:val="clear" w:color="auto" w:fill="auto"/>
            <w:noWrap/>
            <w:vAlign w:val="center"/>
            <w:hideMark/>
          </w:tcPr>
          <w:p w14:paraId="7EED0FA6" w14:textId="77777777"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LAMPUNG</w:t>
            </w:r>
          </w:p>
        </w:tc>
        <w:tc>
          <w:tcPr>
            <w:tcW w:w="883" w:type="dxa"/>
            <w:tcBorders>
              <w:top w:val="nil"/>
              <w:left w:val="nil"/>
              <w:bottom w:val="single" w:sz="4" w:space="0" w:color="auto"/>
              <w:right w:val="single" w:sz="4" w:space="0" w:color="auto"/>
            </w:tcBorders>
            <w:shd w:val="clear" w:color="auto" w:fill="auto"/>
            <w:noWrap/>
            <w:vAlign w:val="center"/>
            <w:hideMark/>
          </w:tcPr>
          <w:p w14:paraId="677E3FCC"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0,608</w:t>
            </w:r>
          </w:p>
        </w:tc>
        <w:tc>
          <w:tcPr>
            <w:tcW w:w="1139" w:type="dxa"/>
            <w:tcBorders>
              <w:top w:val="nil"/>
              <w:left w:val="nil"/>
              <w:bottom w:val="single" w:sz="4" w:space="0" w:color="auto"/>
              <w:right w:val="single" w:sz="4" w:space="0" w:color="auto"/>
            </w:tcBorders>
            <w:shd w:val="clear" w:color="auto" w:fill="auto"/>
            <w:noWrap/>
            <w:vAlign w:val="center"/>
            <w:hideMark/>
          </w:tcPr>
          <w:p w14:paraId="716275E9"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36</w:t>
            </w:r>
          </w:p>
        </w:tc>
        <w:tc>
          <w:tcPr>
            <w:tcW w:w="2020" w:type="dxa"/>
            <w:tcBorders>
              <w:top w:val="nil"/>
              <w:left w:val="nil"/>
              <w:bottom w:val="single" w:sz="4" w:space="0" w:color="auto"/>
              <w:right w:val="single" w:sz="4" w:space="0" w:color="auto"/>
            </w:tcBorders>
            <w:shd w:val="clear" w:color="auto" w:fill="auto"/>
            <w:noWrap/>
            <w:vAlign w:val="center"/>
            <w:hideMark/>
          </w:tcPr>
          <w:p w14:paraId="69524EB3" w14:textId="0CCC3A6D"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CENTRAL </w:t>
            </w:r>
            <w:r w:rsidR="000409A7" w:rsidRPr="0055029C">
              <w:rPr>
                <w:rFonts w:ascii="Book Antiqua" w:hAnsi="Book Antiqua"/>
                <w:color w:val="000000"/>
                <w:sz w:val="20"/>
                <w:szCs w:val="20"/>
              </w:rPr>
              <w:t>PAPUA</w:t>
            </w:r>
          </w:p>
        </w:tc>
        <w:tc>
          <w:tcPr>
            <w:tcW w:w="984" w:type="dxa"/>
            <w:tcBorders>
              <w:top w:val="nil"/>
              <w:left w:val="nil"/>
              <w:bottom w:val="single" w:sz="4" w:space="0" w:color="auto"/>
              <w:right w:val="single" w:sz="4" w:space="0" w:color="auto"/>
            </w:tcBorders>
            <w:shd w:val="clear" w:color="auto" w:fill="auto"/>
            <w:noWrap/>
            <w:vAlign w:val="center"/>
            <w:hideMark/>
          </w:tcPr>
          <w:p w14:paraId="15A207F7"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0,211</w:t>
            </w:r>
          </w:p>
        </w:tc>
      </w:tr>
      <w:tr w:rsidR="009401A6" w:rsidRPr="0055029C" w14:paraId="18813C80"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327CD3BF"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18</w:t>
            </w:r>
          </w:p>
        </w:tc>
        <w:tc>
          <w:tcPr>
            <w:tcW w:w="2020" w:type="dxa"/>
            <w:tcBorders>
              <w:top w:val="nil"/>
              <w:left w:val="nil"/>
              <w:bottom w:val="single" w:sz="4" w:space="0" w:color="auto"/>
              <w:right w:val="single" w:sz="4" w:space="0" w:color="auto"/>
            </w:tcBorders>
            <w:shd w:val="clear" w:color="auto" w:fill="auto"/>
            <w:noWrap/>
            <w:vAlign w:val="center"/>
            <w:hideMark/>
          </w:tcPr>
          <w:p w14:paraId="79D407B9" w14:textId="16920206"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EAST </w:t>
            </w:r>
            <w:r w:rsidR="000409A7" w:rsidRPr="0055029C">
              <w:rPr>
                <w:rFonts w:ascii="Book Antiqua" w:hAnsi="Book Antiqua"/>
                <w:color w:val="000000"/>
                <w:sz w:val="20"/>
                <w:szCs w:val="20"/>
              </w:rPr>
              <w:t>NUSA TENGGARA</w:t>
            </w:r>
          </w:p>
        </w:tc>
        <w:tc>
          <w:tcPr>
            <w:tcW w:w="883" w:type="dxa"/>
            <w:tcBorders>
              <w:top w:val="nil"/>
              <w:left w:val="nil"/>
              <w:bottom w:val="single" w:sz="4" w:space="0" w:color="auto"/>
              <w:right w:val="single" w:sz="4" w:space="0" w:color="auto"/>
            </w:tcBorders>
            <w:shd w:val="clear" w:color="auto" w:fill="auto"/>
            <w:noWrap/>
            <w:vAlign w:val="center"/>
            <w:hideMark/>
          </w:tcPr>
          <w:p w14:paraId="56392D08"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0,597</w:t>
            </w:r>
          </w:p>
        </w:tc>
        <w:tc>
          <w:tcPr>
            <w:tcW w:w="1139" w:type="dxa"/>
            <w:tcBorders>
              <w:top w:val="nil"/>
              <w:left w:val="nil"/>
              <w:bottom w:val="single" w:sz="4" w:space="0" w:color="auto"/>
              <w:right w:val="single" w:sz="4" w:space="0" w:color="auto"/>
            </w:tcBorders>
            <w:shd w:val="clear" w:color="auto" w:fill="auto"/>
            <w:noWrap/>
            <w:vAlign w:val="center"/>
            <w:hideMark/>
          </w:tcPr>
          <w:p w14:paraId="6A816A3D"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37</w:t>
            </w:r>
          </w:p>
        </w:tc>
        <w:tc>
          <w:tcPr>
            <w:tcW w:w="2020" w:type="dxa"/>
            <w:tcBorders>
              <w:top w:val="nil"/>
              <w:left w:val="nil"/>
              <w:bottom w:val="single" w:sz="4" w:space="0" w:color="auto"/>
              <w:right w:val="single" w:sz="4" w:space="0" w:color="auto"/>
            </w:tcBorders>
            <w:shd w:val="clear" w:color="auto" w:fill="auto"/>
            <w:noWrap/>
            <w:vAlign w:val="center"/>
            <w:hideMark/>
          </w:tcPr>
          <w:p w14:paraId="01D59A4E" w14:textId="5E031991"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SOUTH </w:t>
            </w:r>
            <w:r w:rsidR="000409A7" w:rsidRPr="0055029C">
              <w:rPr>
                <w:rFonts w:ascii="Book Antiqua" w:hAnsi="Book Antiqua"/>
                <w:color w:val="000000"/>
                <w:sz w:val="20"/>
                <w:szCs w:val="20"/>
              </w:rPr>
              <w:t>PAPUA</w:t>
            </w:r>
          </w:p>
        </w:tc>
        <w:tc>
          <w:tcPr>
            <w:tcW w:w="984" w:type="dxa"/>
            <w:tcBorders>
              <w:top w:val="nil"/>
              <w:left w:val="nil"/>
              <w:bottom w:val="single" w:sz="4" w:space="0" w:color="auto"/>
              <w:right w:val="single" w:sz="4" w:space="0" w:color="auto"/>
            </w:tcBorders>
            <w:shd w:val="clear" w:color="auto" w:fill="auto"/>
            <w:noWrap/>
            <w:vAlign w:val="center"/>
            <w:hideMark/>
          </w:tcPr>
          <w:p w14:paraId="7A8D4446"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0,142</w:t>
            </w:r>
          </w:p>
        </w:tc>
      </w:tr>
      <w:tr w:rsidR="009401A6" w:rsidRPr="0055029C" w14:paraId="16B25F1F" w14:textId="77777777" w:rsidTr="000409A7">
        <w:trPr>
          <w:trHeight w:val="292"/>
          <w:jc w:val="center"/>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14:paraId="30FAC9D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19</w:t>
            </w:r>
          </w:p>
        </w:tc>
        <w:tc>
          <w:tcPr>
            <w:tcW w:w="2020" w:type="dxa"/>
            <w:tcBorders>
              <w:top w:val="nil"/>
              <w:left w:val="nil"/>
              <w:bottom w:val="single" w:sz="4" w:space="0" w:color="auto"/>
              <w:right w:val="single" w:sz="4" w:space="0" w:color="auto"/>
            </w:tcBorders>
            <w:shd w:val="clear" w:color="auto" w:fill="auto"/>
            <w:noWrap/>
            <w:vAlign w:val="center"/>
            <w:hideMark/>
          </w:tcPr>
          <w:p w14:paraId="201E7163" w14:textId="2FD43802" w:rsidR="000409A7" w:rsidRPr="0055029C" w:rsidRDefault="009401A6" w:rsidP="008F5A96">
            <w:pPr>
              <w:rPr>
                <w:rFonts w:ascii="Book Antiqua" w:hAnsi="Book Antiqua"/>
                <w:color w:val="000000"/>
                <w:sz w:val="20"/>
                <w:szCs w:val="20"/>
              </w:rPr>
            </w:pPr>
            <w:r>
              <w:rPr>
                <w:rFonts w:ascii="Book Antiqua" w:hAnsi="Book Antiqua"/>
                <w:color w:val="000000"/>
                <w:sz w:val="20"/>
                <w:szCs w:val="20"/>
              </w:rPr>
              <w:t xml:space="preserve">SOUTHEAST </w:t>
            </w:r>
            <w:r w:rsidR="000409A7" w:rsidRPr="0055029C">
              <w:rPr>
                <w:rFonts w:ascii="Book Antiqua" w:hAnsi="Book Antiqua"/>
                <w:color w:val="000000"/>
                <w:sz w:val="20"/>
                <w:szCs w:val="20"/>
              </w:rPr>
              <w:t>SULAWESI</w:t>
            </w:r>
          </w:p>
        </w:tc>
        <w:tc>
          <w:tcPr>
            <w:tcW w:w="883" w:type="dxa"/>
            <w:tcBorders>
              <w:top w:val="nil"/>
              <w:left w:val="nil"/>
              <w:bottom w:val="single" w:sz="4" w:space="0" w:color="auto"/>
              <w:right w:val="single" w:sz="4" w:space="0" w:color="auto"/>
            </w:tcBorders>
            <w:shd w:val="clear" w:color="auto" w:fill="auto"/>
            <w:noWrap/>
            <w:vAlign w:val="center"/>
            <w:hideMark/>
          </w:tcPr>
          <w:p w14:paraId="4AF0977D"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0,586</w:t>
            </w:r>
          </w:p>
        </w:tc>
        <w:tc>
          <w:tcPr>
            <w:tcW w:w="1139" w:type="dxa"/>
            <w:tcBorders>
              <w:top w:val="nil"/>
              <w:left w:val="nil"/>
              <w:bottom w:val="single" w:sz="4" w:space="0" w:color="auto"/>
              <w:right w:val="single" w:sz="4" w:space="0" w:color="auto"/>
            </w:tcBorders>
            <w:shd w:val="clear" w:color="auto" w:fill="auto"/>
            <w:noWrap/>
            <w:vAlign w:val="center"/>
            <w:hideMark/>
          </w:tcPr>
          <w:p w14:paraId="0AF07CEA" w14:textId="77777777" w:rsidR="000409A7" w:rsidRPr="0055029C" w:rsidRDefault="000409A7" w:rsidP="008F5A96">
            <w:pPr>
              <w:jc w:val="center"/>
              <w:rPr>
                <w:rFonts w:ascii="Book Antiqua" w:hAnsi="Book Antiqua"/>
                <w:color w:val="000000"/>
                <w:sz w:val="20"/>
                <w:szCs w:val="20"/>
              </w:rPr>
            </w:pPr>
            <w:r w:rsidRPr="0055029C">
              <w:rPr>
                <w:rFonts w:ascii="Book Antiqua" w:hAnsi="Book Antiqua"/>
                <w:color w:val="000000"/>
                <w:sz w:val="20"/>
                <w:szCs w:val="20"/>
              </w:rPr>
              <w:t>38</w:t>
            </w:r>
          </w:p>
        </w:tc>
        <w:tc>
          <w:tcPr>
            <w:tcW w:w="2020" w:type="dxa"/>
            <w:tcBorders>
              <w:top w:val="nil"/>
              <w:left w:val="nil"/>
              <w:bottom w:val="single" w:sz="4" w:space="0" w:color="auto"/>
              <w:right w:val="single" w:sz="4" w:space="0" w:color="auto"/>
            </w:tcBorders>
            <w:shd w:val="clear" w:color="auto" w:fill="auto"/>
            <w:noWrap/>
            <w:vAlign w:val="center"/>
            <w:hideMark/>
          </w:tcPr>
          <w:p w14:paraId="46F4E311" w14:textId="56075FE2" w:rsidR="000409A7" w:rsidRPr="0055029C" w:rsidRDefault="000409A7" w:rsidP="008F5A96">
            <w:pPr>
              <w:rPr>
                <w:rFonts w:ascii="Book Antiqua" w:hAnsi="Book Antiqua"/>
                <w:color w:val="000000"/>
                <w:sz w:val="20"/>
                <w:szCs w:val="20"/>
              </w:rPr>
            </w:pPr>
            <w:r w:rsidRPr="0055029C">
              <w:rPr>
                <w:rFonts w:ascii="Book Antiqua" w:hAnsi="Book Antiqua"/>
                <w:color w:val="000000"/>
                <w:sz w:val="20"/>
                <w:szCs w:val="20"/>
              </w:rPr>
              <w:t xml:space="preserve">PAPUA </w:t>
            </w:r>
            <w:r w:rsidR="009401A6">
              <w:rPr>
                <w:rFonts w:ascii="Book Antiqua" w:hAnsi="Book Antiqua"/>
                <w:color w:val="000000"/>
                <w:sz w:val="20"/>
                <w:szCs w:val="20"/>
              </w:rPr>
              <w:t>MOUNTAINS</w:t>
            </w:r>
          </w:p>
        </w:tc>
        <w:tc>
          <w:tcPr>
            <w:tcW w:w="984" w:type="dxa"/>
            <w:tcBorders>
              <w:top w:val="nil"/>
              <w:left w:val="nil"/>
              <w:bottom w:val="single" w:sz="4" w:space="0" w:color="auto"/>
              <w:right w:val="single" w:sz="4" w:space="0" w:color="auto"/>
            </w:tcBorders>
            <w:shd w:val="clear" w:color="auto" w:fill="auto"/>
            <w:noWrap/>
            <w:vAlign w:val="center"/>
            <w:hideMark/>
          </w:tcPr>
          <w:p w14:paraId="3BB7D6A6" w14:textId="77777777" w:rsidR="000409A7" w:rsidRPr="0055029C" w:rsidRDefault="000409A7" w:rsidP="000409A7">
            <w:pPr>
              <w:jc w:val="center"/>
              <w:rPr>
                <w:rFonts w:ascii="Book Antiqua" w:hAnsi="Book Antiqua"/>
                <w:color w:val="000000"/>
                <w:sz w:val="20"/>
                <w:szCs w:val="20"/>
              </w:rPr>
            </w:pPr>
            <w:r w:rsidRPr="0055029C">
              <w:rPr>
                <w:rFonts w:ascii="Book Antiqua" w:hAnsi="Book Antiqua"/>
                <w:color w:val="000000"/>
                <w:sz w:val="20"/>
                <w:szCs w:val="20"/>
              </w:rPr>
              <w:t>0,117</w:t>
            </w:r>
          </w:p>
        </w:tc>
      </w:tr>
    </w:tbl>
    <w:p w14:paraId="529DFC93" w14:textId="2B34E8CB" w:rsidR="00D71FCA" w:rsidRPr="0055029C" w:rsidRDefault="00000000">
      <w:pPr>
        <w:rPr>
          <w:rFonts w:ascii="Book Antiqua" w:eastAsia="Book Antiqua" w:hAnsi="Book Antiqua" w:cs="Book Antiqua"/>
          <w:sz w:val="18"/>
          <w:szCs w:val="18"/>
        </w:rPr>
      </w:pPr>
      <w:r w:rsidRPr="0055029C">
        <w:rPr>
          <w:rFonts w:ascii="Book Antiqua" w:eastAsia="Book Antiqua" w:hAnsi="Book Antiqua" w:cs="Book Antiqua"/>
          <w:sz w:val="18"/>
          <w:szCs w:val="18"/>
        </w:rPr>
        <w:t xml:space="preserve">Note: </w:t>
      </w:r>
      <w:r w:rsidR="000409A7" w:rsidRPr="0055029C">
        <w:rPr>
          <w:rFonts w:ascii="Book Antiqua" w:eastAsia="Book Antiqua" w:hAnsi="Book Antiqua" w:cs="Book Antiqua"/>
          <w:sz w:val="18"/>
          <w:szCs w:val="18"/>
        </w:rPr>
        <w:t>Data processed by authors, 2025</w:t>
      </w:r>
    </w:p>
    <w:p w14:paraId="6B308A87" w14:textId="6157280A" w:rsidR="00D71FCA" w:rsidRPr="0055029C" w:rsidRDefault="00D71FCA" w:rsidP="009A116C">
      <w:pPr>
        <w:pBdr>
          <w:top w:val="nil"/>
          <w:left w:val="nil"/>
          <w:bottom w:val="nil"/>
          <w:right w:val="nil"/>
          <w:between w:val="nil"/>
        </w:pBdr>
        <w:jc w:val="both"/>
        <w:rPr>
          <w:rFonts w:ascii="Book Antiqua" w:eastAsia="Book Antiqua" w:hAnsi="Book Antiqua" w:cs="Book Antiqua"/>
          <w:color w:val="4472C4"/>
        </w:rPr>
      </w:pPr>
    </w:p>
    <w:p w14:paraId="257F51AB" w14:textId="66D3B475" w:rsidR="008A4892"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 xml:space="preserve">The results of the study show the halal city index for 38 provinces in Indonesia, with West Nusa Tenggara ranked first with the highest score (0.818), showing good performance as The Halal Tourism Destination which focuses on developing Muslim-friendly tourism with available halal facilities such as hotels, restaurants, and places of worship that are halal certified. Nanggroe Aceh Darussalam is in second place with an index value of 0.816 as a province that formally implements Islamic law to develop a halal city. The provinces of East Java and DKI Jakarta also show high index values indicating several large cities </w:t>
      </w:r>
      <w:r w:rsidRPr="0055029C">
        <w:rPr>
          <w:rFonts w:ascii="Book Antiqua" w:eastAsia="Book Antiqua" w:hAnsi="Book Antiqua" w:cs="Book Antiqua"/>
        </w:rPr>
        <w:lastRenderedPageBreak/>
        <w:t>that meet the standards of friendliness for Muslim tourists. Provinces on the island of Java mostly dominate the top 10 rankings, such as East Java, DKI Jakarta, West Java, Central Java, and DI Yogyakarta, reflecting better infrastructure and high attention to halal services. Outside Java, West Sumatra, South Sumatra, and Sulawesi as areas with a majority Muslim population also occupy high positions.</w:t>
      </w:r>
    </w:p>
    <w:p w14:paraId="2219108A" w14:textId="338086FC" w:rsidR="008A4892"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 xml:space="preserve">West Nusa Tenggara (NTB), which ranked first in the Global Muslim Travel Index (GMTI) in 2023, continues to show a strong position as a Muslim friendly destination in Indonesia. Its reputation supported by Lombok's natural beauty and various halal-friendly facilities is still the main attraction. Halal tourism in Lombok, West Nusa Tenggara, is growing rapidly along with the increasing interest of Muslim tourists looking for sharia-compliant services. International recognition, such as awards at the World Halal Tourism Awards and the top ranking in IMTI 2023, demonstrates this success. Halal tourism is not only a trend, but also a great opportunity for the Indonesian economy through job creation and local economic growth </w:t>
      </w:r>
      <w:sdt>
        <w:sdtPr>
          <w:rPr>
            <w:rFonts w:ascii="Book Antiqua" w:eastAsia="Book Antiqua" w:hAnsi="Book Antiqua" w:cs="Book Antiqua"/>
            <w:color w:val="000000"/>
          </w:rPr>
          <w:tag w:val="MENDELEY_CITATION_v3_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"/>
          <w:id w:val="1478259224"/>
          <w:placeholder>
            <w:docPart w:val="DefaultPlaceholder_-1854013440"/>
          </w:placeholder>
        </w:sdtPr>
        <w:sdtContent>
          <w:r w:rsidR="0055029C" w:rsidRPr="0055029C">
            <w:rPr>
              <w:rFonts w:ascii="Book Antiqua" w:eastAsia="Book Antiqua" w:hAnsi="Book Antiqua" w:cs="Book Antiqua"/>
              <w:color w:val="000000"/>
            </w:rPr>
            <w:t>(Putri et al., 2024)</w:t>
          </w:r>
        </w:sdtContent>
      </w:sdt>
      <w:r w:rsidR="0055029C" w:rsidRPr="0055029C">
        <w:rPr>
          <w:rFonts w:ascii="Book Antiqua" w:eastAsia="Book Antiqua" w:hAnsi="Book Antiqua" w:cs="Book Antiqua"/>
        </w:rPr>
        <w:t>.</w:t>
      </w:r>
    </w:p>
    <w:p w14:paraId="0E53C6A0" w14:textId="79F0B33C" w:rsidR="008A4892"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On the other hand, provinces from the Papua region are ranked lowest, with the lowest index recorded by Papua Pegunungan (0.117). This shows that halal services in these areas are still underdeveloped compared to other regions. In addition, provinces in eastern Indonesia such as Maluku and Gorontalo also have relatively low scores below 0.40. Significant differences in this index may reflect geographical challenges, accessibility of halal services, and differences in focus of local governments regarding the development of this sector.</w:t>
      </w:r>
    </w:p>
    <w:p w14:paraId="25890CE9" w14:textId="322F1C8E" w:rsidR="008A4892"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When measured using the score range in table 3, there are 2 provinces that fall into the "Very Good" category with a score above 0.81, namely West Nusa Tenggara and Aceh Provinces. Meanwhile, 15 provinces are included in the "Good" category in the range of 0.61-0.80, these provinces are quite friendly to Muslim tourists, with most halal tourism needs being met although there are still certain aspects that need to be improved. A total of 10 provinces are in the "Quite Good" category in the score range of 0.41-0.60, indicating that halal services are starting to become available but are still limited in some aspects, so Muslim tourists need to make more effort to find them. Furthermore, there are 9 provinces that fall into the "Less Good" category below a score of 0.40, where halal services are very minimal and still difficult to access. South Papua and Papua Mountains are two provinces that fall into the "Not Good" category with an index value below 0.20, which indicates that in general these provinces have not received full attention to the development of halal tourism.</w:t>
      </w:r>
    </w:p>
    <w:p w14:paraId="7D98DFD7" w14:textId="6664BD38" w:rsidR="009A116C" w:rsidRPr="0055029C" w:rsidRDefault="009A116C"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 xml:space="preserve">Based on the data obtained, there are significant variations in halal city index in various provinces in Indonesia. West Nusa Tenggara Province occupies the top position with a value of 0.818, indicating that this province included in the very good category in the criteria of a Muslim-friendly city. Policy implemented by the NTB regional government together with the community that has tourism awareness has proven effective with the increasing number of visits </w:t>
      </w:r>
      <w:r w:rsidRPr="0055029C">
        <w:rPr>
          <w:rFonts w:ascii="Book Antiqua" w:eastAsia="Book Antiqua" w:hAnsi="Book Antiqua" w:cs="Book Antiqua"/>
        </w:rPr>
        <w:lastRenderedPageBreak/>
        <w:t>tourists every year. Muslim tourists from the Middle East do not only come to enjoy tourist destinations, but also interested in investing in development of Lombok tourism. This confirms Lombok as a friendly destination for various tourists, especially Muslim tourists from The Middle East is the main target for halal tourism promotion</w:t>
      </w:r>
      <w:r w:rsidR="0055029C" w:rsidRPr="0055029C">
        <w:rPr>
          <w:rFonts w:ascii="Book Antiqua" w:eastAsia="Book Antiqua" w:hAnsi="Book Antiqua" w:cs="Book Antiqua"/>
        </w:rPr>
        <w:t xml:space="preserve"> </w:t>
      </w:r>
      <w:sdt>
        <w:sdtPr>
          <w:rPr>
            <w:rFonts w:ascii="Book Antiqua" w:eastAsia="Book Antiqua" w:hAnsi="Book Antiqua" w:cs="Book Antiqua"/>
            <w:color w:val="000000"/>
          </w:rPr>
          <w:tag w:val="MENDELEY_CITATION_v3_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"/>
          <w:id w:val="2052953624"/>
          <w:placeholder>
            <w:docPart w:val="DefaultPlaceholder_-1854013440"/>
          </w:placeholder>
        </w:sdtPr>
        <w:sdtContent>
          <w:r w:rsidR="0055029C" w:rsidRPr="0055029C">
            <w:rPr>
              <w:rFonts w:ascii="Book Antiqua" w:eastAsia="Book Antiqua" w:hAnsi="Book Antiqua" w:cs="Book Antiqua"/>
              <w:color w:val="000000"/>
            </w:rPr>
            <w:t>(Fahmi et al., 2023)</w:t>
          </w:r>
        </w:sdtContent>
      </w:sdt>
      <w:r w:rsidRPr="0055029C">
        <w:rPr>
          <w:rFonts w:ascii="Book Antiqua" w:eastAsia="Book Antiqua" w:hAnsi="Book Antiqua" w:cs="Book Antiqua"/>
        </w:rPr>
        <w:t>.</w:t>
      </w:r>
    </w:p>
    <w:p w14:paraId="768D065F" w14:textId="14AEF34F" w:rsidR="008A4892"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 xml:space="preserve">Provinces with high scores tend to have policies that support the development of the halal economy, such as incentives for halal business actors and training programs to improve community skills in halal industry. However, this can be a challenge faced by Indonesia in the problem of infrastructure inequality and limited access to information related to halal products. Many small towns and remote areas still lack facilities and services that support a halal lifestyle, which hinders the growth of sharia economy in the region </w:t>
      </w:r>
      <w:sdt>
        <w:sdtPr>
          <w:rPr>
            <w:rFonts w:ascii="Book Antiqua" w:eastAsia="Book Antiqua" w:hAnsi="Book Antiqua" w:cs="Book Antiqua"/>
            <w:color w:val="000000"/>
          </w:rPr>
          <w:tag w:val="MENDELEY_CITATION_v3_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"/>
          <w:id w:val="1415967303"/>
          <w:placeholder>
            <w:docPart w:val="DefaultPlaceholder_-1854013440"/>
          </w:placeholder>
        </w:sdtPr>
        <w:sdtContent>
          <w:r w:rsidR="0055029C" w:rsidRPr="0055029C">
            <w:rPr>
              <w:rFonts w:ascii="Book Antiqua" w:eastAsia="Book Antiqua" w:hAnsi="Book Antiqua" w:cs="Book Antiqua"/>
              <w:color w:val="000000"/>
            </w:rPr>
            <w:t>(Pasarela et al., 2022)</w:t>
          </w:r>
        </w:sdtContent>
      </w:sdt>
      <w:r w:rsidRPr="0055029C">
        <w:rPr>
          <w:rFonts w:ascii="Book Antiqua" w:eastAsia="Book Antiqua" w:hAnsi="Book Antiqua" w:cs="Book Antiqua"/>
        </w:rPr>
        <w:t>.</w:t>
      </w:r>
    </w:p>
    <w:p w14:paraId="77B3B8E2" w14:textId="0E087C16" w:rsidR="009A116C" w:rsidRPr="0055029C" w:rsidRDefault="009A116C"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Provinces with the lowest halal city index, such as Papua Pegunungan, South Papua, Central Papua, and Southwest Papua, still face various challenges in developing the halal ecosystem. Infrastructure limitations and supply of halal products leads to access to halal food and services becomes difficult. In addition, the lack of socialization and the dominance of local culture making communication and dissemination of information related to the halal concept less optimal. The predominantly non-Muslim environment also contributes to low demand for halal products, so that services such as halal restaurants, mosques, and Islamic banks are still very limited.</w:t>
      </w:r>
    </w:p>
    <w:p w14:paraId="098EB275" w14:textId="77777777" w:rsidR="008A4892"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The results of the study show significant differences in the halal city index between several provinces, which are influenced by factors such as infrastructure, local government policies, and public awareness of halal principles. Overall, the results of the analysis of the halal city index data in Indonesia show significant disparities between provinces. Although several provinces have succeeded in implementing halal principles well, there are still many challenges to be faced.</w:t>
      </w:r>
    </w:p>
    <w:p w14:paraId="5FE39446" w14:textId="1937B7B1" w:rsidR="004462EE" w:rsidRPr="0055029C" w:rsidRDefault="008A4892" w:rsidP="009A116C">
      <w:pPr>
        <w:pBdr>
          <w:top w:val="nil"/>
          <w:left w:val="nil"/>
          <w:bottom w:val="nil"/>
          <w:right w:val="nil"/>
          <w:between w:val="nil"/>
        </w:pBdr>
        <w:ind w:firstLine="720"/>
        <w:jc w:val="both"/>
        <w:rPr>
          <w:rFonts w:ascii="Book Antiqua" w:eastAsia="Book Antiqua" w:hAnsi="Book Antiqua" w:cs="Book Antiqua"/>
        </w:rPr>
      </w:pPr>
      <w:r w:rsidRPr="0055029C">
        <w:rPr>
          <w:rFonts w:ascii="Book Antiqua" w:eastAsia="Book Antiqua" w:hAnsi="Book Antiqua" w:cs="Book Antiqua"/>
        </w:rPr>
        <w:t>This study shows that the measurement of the halal city index has important urgency as an evaluation tool and policy basis for the development of inclusive halal tourism. The results of the study highlight the gap between provinces with high indexes such as West Nusa Tenggara and underdeveloped areas such as Papua Mountains, which require more attention in strengthening halal services and infrastructure. With strategic collaboration between the government and the private sector, this index can be a guide in realizing sustainable and competitive Muslim-friendly tourist destinations.</w:t>
      </w:r>
    </w:p>
    <w:p w14:paraId="5C355FAE" w14:textId="77777777" w:rsidR="009A116C" w:rsidRPr="0055029C" w:rsidRDefault="009A116C" w:rsidP="007E6343">
      <w:pPr>
        <w:pBdr>
          <w:top w:val="nil"/>
          <w:left w:val="nil"/>
          <w:bottom w:val="nil"/>
          <w:right w:val="nil"/>
          <w:between w:val="nil"/>
        </w:pBdr>
        <w:jc w:val="center"/>
        <w:rPr>
          <w:rFonts w:ascii="Book Antiqua" w:eastAsia="Book Antiqua" w:hAnsi="Book Antiqua" w:cs="Book Antiqua"/>
          <w:color w:val="4472C4"/>
        </w:rPr>
      </w:pPr>
    </w:p>
    <w:p w14:paraId="403F5E12" w14:textId="53A0D72C" w:rsidR="00D71FCA" w:rsidRPr="0055029C" w:rsidRDefault="00000000">
      <w:pPr>
        <w:numPr>
          <w:ilvl w:val="0"/>
          <w:numId w:val="1"/>
        </w:numPr>
        <w:ind w:left="270" w:hanging="270"/>
        <w:rPr>
          <w:rFonts w:ascii="Book Antiqua" w:eastAsia="Book Antiqua" w:hAnsi="Book Antiqua" w:cs="Book Antiqua"/>
          <w:b/>
        </w:rPr>
      </w:pPr>
      <w:r w:rsidRPr="0055029C">
        <w:rPr>
          <w:rFonts w:ascii="Book Antiqua" w:eastAsia="Book Antiqua" w:hAnsi="Book Antiqua" w:cs="Book Antiqua"/>
          <w:b/>
        </w:rPr>
        <w:t>Conclusions</w:t>
      </w:r>
      <w:bookmarkStart w:id="19" w:name="bookmark=id.3fwokq0" w:colFirst="0" w:colLast="0"/>
      <w:bookmarkEnd w:id="19"/>
    </w:p>
    <w:p w14:paraId="5A08AA49" w14:textId="12DAC00B"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3F2863C8" w14:textId="1D0A898B" w:rsidR="007E6343" w:rsidRPr="0055029C" w:rsidRDefault="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 xml:space="preserve">This study aims to measure and analyze the Halal City Index across all provinces of Indonesia by identifying relevant indicators and measuring the halal index value in each province. The focus of the research refers to four dimensions </w:t>
      </w:r>
      <w:r w:rsidRPr="0055029C">
        <w:rPr>
          <w:rFonts w:ascii="Book Antiqua" w:eastAsia="Book Antiqua" w:hAnsi="Book Antiqua" w:cs="Book Antiqua"/>
          <w:color w:val="000000"/>
        </w:rPr>
        <w:lastRenderedPageBreak/>
        <w:t>of the Global Muslim Travel Index (GMTI), namely Access, Communication, Environment, and Services (ACES). The analysis was carried out using the method Multi-Stage Weighted Index to provide in-depth understanding of dimensions of the halal index.</w:t>
      </w:r>
    </w:p>
    <w:p w14:paraId="458FAC21" w14:textId="384B615A" w:rsidR="007E6343" w:rsidRPr="0055029C" w:rsidRDefault="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The research results show that West Nusa Tenggara is a province with the highest halal index, followed by Aceh and East Java. These provinces have infrastructure, halal services, and tourism promotion that supports the principles halal optimally. On the other hand, areas such as Papua Mountains and Papua The South shows the lowest index due to limited infrastructure and halal services. Variations in index values reflect the different readiness of each province in supporting halal tourism.</w:t>
      </w:r>
    </w:p>
    <w:p w14:paraId="165F53A4" w14:textId="21BF6A41" w:rsidR="007E6343" w:rsidRPr="0055029C" w:rsidRDefault="007E6343">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This research has significant implications in supporting development of halal tourism strategies in Indonesia, including increasing quality of service, infrastructure, and promotion of Muslim-friendly tourist destinations. This finding can be a reference for local governments to improve comprehensive development of halal tourism. However, this research also has limitations, including reliance on qualitative methods. may require additional validation with quantitative approaches, as well the scope of the indicator can be expanded to include more variables complex.</w:t>
      </w:r>
    </w:p>
    <w:p w14:paraId="3F99AE81" w14:textId="00DF74AA" w:rsidR="007E6343" w:rsidRPr="0055029C" w:rsidRDefault="005B5CDB">
      <w:pPr>
        <w:pBdr>
          <w:top w:val="nil"/>
          <w:left w:val="nil"/>
          <w:bottom w:val="nil"/>
          <w:right w:val="nil"/>
          <w:between w:val="nil"/>
        </w:pBdr>
        <w:ind w:firstLine="720"/>
        <w:jc w:val="both"/>
        <w:rPr>
          <w:rFonts w:ascii="Book Antiqua" w:eastAsia="Book Antiqua" w:hAnsi="Book Antiqua" w:cs="Book Antiqua"/>
          <w:color w:val="000000"/>
        </w:rPr>
      </w:pPr>
      <w:r w:rsidRPr="0055029C">
        <w:rPr>
          <w:rFonts w:ascii="Book Antiqua" w:eastAsia="Book Antiqua" w:hAnsi="Book Antiqua" w:cs="Book Antiqua"/>
          <w:color w:val="000000"/>
        </w:rPr>
        <w:t>Through these findings, the government is advised to improve Muslim-friendly infrastructure and public facilities and strengthen the promotion of halal tourism through digital campaigns and international events. Supporting policies such as incentives for business actors are also needed to encourage the development of the sharia tourism sector. For stakeholders, this study can be a reference in compiling halal service standards and improving the quality of facilities such as halal restaurants, sharia accommodation, and places of worship. Further researchers are advised to develop research with a multidimensional approach, examine socio-economic and environmental impacts, and compare between regions or countries and explore the role of technology in the halal tourism experience.</w:t>
      </w:r>
    </w:p>
    <w:p w14:paraId="68048BD7" w14:textId="30D00135" w:rsidR="00D71FCA" w:rsidRPr="0055029C" w:rsidRDefault="00D71FCA">
      <w:pPr>
        <w:pBdr>
          <w:top w:val="nil"/>
          <w:left w:val="nil"/>
          <w:bottom w:val="nil"/>
          <w:right w:val="nil"/>
          <w:between w:val="nil"/>
        </w:pBdr>
        <w:jc w:val="center"/>
        <w:rPr>
          <w:rFonts w:ascii="Book Antiqua" w:eastAsia="Book Antiqua" w:hAnsi="Book Antiqua" w:cs="Book Antiqua"/>
          <w:color w:val="4472C4"/>
        </w:rPr>
      </w:pPr>
    </w:p>
    <w:p w14:paraId="01F31CFE" w14:textId="77777777" w:rsidR="0055029C" w:rsidRPr="0055029C" w:rsidRDefault="00000000" w:rsidP="0055029C">
      <w:pPr>
        <w:pBdr>
          <w:top w:val="nil"/>
          <w:left w:val="nil"/>
          <w:bottom w:val="nil"/>
          <w:right w:val="nil"/>
          <w:between w:val="nil"/>
        </w:pBdr>
        <w:ind w:left="289" w:hanging="289"/>
        <w:rPr>
          <w:rFonts w:ascii="Book Antiqua" w:eastAsia="Book Antiqua" w:hAnsi="Book Antiqua" w:cs="Book Antiqua"/>
          <w:b/>
          <w:color w:val="000000"/>
        </w:rPr>
      </w:pPr>
      <w:r w:rsidRPr="0055029C">
        <w:rPr>
          <w:rFonts w:ascii="Book Antiqua" w:eastAsia="Book Antiqua" w:hAnsi="Book Antiqua" w:cs="Book Antiqua"/>
          <w:b/>
          <w:color w:val="000000"/>
        </w:rPr>
        <w:t>References</w:t>
      </w:r>
    </w:p>
    <w:sdt>
      <w:sdtPr>
        <w:rPr>
          <w:rFonts w:ascii="Book Antiqua" w:eastAsia="Book Antiqua" w:hAnsi="Book Antiqua" w:cs="Book Antiqua"/>
          <w:color w:val="000000"/>
        </w:rPr>
        <w:tag w:val="MENDELEY_BIBLIOGRAPHY"/>
        <w:id w:val="-1748648753"/>
        <w:placeholder>
          <w:docPart w:val="DefaultPlaceholder_-1854013440"/>
        </w:placeholder>
      </w:sdtPr>
      <w:sdtContent>
        <w:p w14:paraId="51EE0592" w14:textId="77777777" w:rsidR="0055029C" w:rsidRPr="0055029C" w:rsidRDefault="0055029C" w:rsidP="0055029C">
          <w:pPr>
            <w:autoSpaceDE w:val="0"/>
            <w:autoSpaceDN w:val="0"/>
            <w:ind w:hanging="480"/>
            <w:jc w:val="both"/>
            <w:divId w:val="176389981"/>
            <w:rPr>
              <w:rFonts w:ascii="Book Antiqua" w:hAnsi="Book Antiqua"/>
              <w:color w:val="000000"/>
            </w:rPr>
          </w:pPr>
          <w:r w:rsidRPr="0055029C">
            <w:rPr>
              <w:rFonts w:ascii="Book Antiqua" w:hAnsi="Book Antiqua"/>
              <w:color w:val="000000"/>
            </w:rPr>
            <w:t xml:space="preserve">Adinugraha, H. H., Sartika, M., &amp; Kadarningsih, A. (2018). Desa Wisata Halal: Konsep Dan Implementasinya Di Indonesia. Jurnal Human Falah, 5(1), 28–48. </w:t>
          </w:r>
          <w:r w:rsidRPr="0055029C">
            <w:rPr>
              <w:rFonts w:ascii="Book Antiqua" w:hAnsi="Book Antiqua"/>
              <w:i/>
              <w:iCs/>
              <w:color w:val="000000"/>
            </w:rPr>
            <w:t>Human Falah</w:t>
          </w:r>
          <w:r w:rsidRPr="0055029C">
            <w:rPr>
              <w:rFonts w:ascii="Book Antiqua" w:hAnsi="Book Antiqua"/>
              <w:color w:val="000000"/>
            </w:rPr>
            <w:t xml:space="preserve">, </w:t>
          </w:r>
          <w:r w:rsidRPr="0055029C">
            <w:rPr>
              <w:rFonts w:ascii="Book Antiqua" w:hAnsi="Book Antiqua"/>
              <w:i/>
              <w:iCs/>
              <w:color w:val="000000"/>
            </w:rPr>
            <w:t>5</w:t>
          </w:r>
          <w:r w:rsidRPr="0055029C">
            <w:rPr>
              <w:rFonts w:ascii="Book Antiqua" w:hAnsi="Book Antiqua"/>
              <w:color w:val="000000"/>
            </w:rPr>
            <w:t>(1), 21. http://jurnal.uinsu.ac.id/index.php/humanfalah/article/view/1336</w:t>
          </w:r>
        </w:p>
        <w:p w14:paraId="33588DAD" w14:textId="77777777" w:rsidR="0055029C" w:rsidRPr="0055029C" w:rsidRDefault="0055029C" w:rsidP="0055029C">
          <w:pPr>
            <w:autoSpaceDE w:val="0"/>
            <w:autoSpaceDN w:val="0"/>
            <w:ind w:hanging="480"/>
            <w:jc w:val="both"/>
            <w:divId w:val="943999676"/>
            <w:rPr>
              <w:rFonts w:ascii="Book Antiqua" w:hAnsi="Book Antiqua"/>
              <w:color w:val="000000"/>
            </w:rPr>
          </w:pPr>
          <w:r w:rsidRPr="0055029C">
            <w:rPr>
              <w:rFonts w:ascii="Book Antiqua" w:hAnsi="Book Antiqua"/>
              <w:color w:val="000000"/>
            </w:rPr>
            <w:t xml:space="preserve">Alim, Tsany, H., Riansyah, Okta, A., Hidayah, Karimatul, Ikhwanul, M., &amp; Adityawarman. (2015). Analisis Potensi Pariwisata Syariah dengan Mengoptimalkan Industri Kreatif di Jawa Tengah dan Yogyakarta. </w:t>
          </w:r>
          <w:r w:rsidRPr="0055029C">
            <w:rPr>
              <w:rFonts w:ascii="Book Antiqua" w:hAnsi="Book Antiqua"/>
              <w:i/>
              <w:iCs/>
              <w:color w:val="000000"/>
            </w:rPr>
            <w:t>Media Wisata</w:t>
          </w:r>
          <w:r w:rsidRPr="0055029C">
            <w:rPr>
              <w:rFonts w:ascii="Book Antiqua" w:hAnsi="Book Antiqua"/>
              <w:color w:val="000000"/>
            </w:rPr>
            <w:t xml:space="preserve">, </w:t>
          </w:r>
          <w:r w:rsidRPr="0055029C">
            <w:rPr>
              <w:rFonts w:ascii="Book Antiqua" w:hAnsi="Book Antiqua"/>
              <w:i/>
              <w:iCs/>
              <w:color w:val="000000"/>
            </w:rPr>
            <w:t>14</w:t>
          </w:r>
          <w:r w:rsidRPr="0055029C">
            <w:rPr>
              <w:rFonts w:ascii="Book Antiqua" w:hAnsi="Book Antiqua"/>
              <w:color w:val="000000"/>
            </w:rPr>
            <w:t>, 6.</w:t>
          </w:r>
        </w:p>
        <w:p w14:paraId="6740054E" w14:textId="77777777" w:rsidR="0055029C" w:rsidRPr="0055029C" w:rsidRDefault="0055029C" w:rsidP="0055029C">
          <w:pPr>
            <w:autoSpaceDE w:val="0"/>
            <w:autoSpaceDN w:val="0"/>
            <w:ind w:hanging="480"/>
            <w:jc w:val="both"/>
            <w:divId w:val="836191656"/>
            <w:rPr>
              <w:rFonts w:ascii="Book Antiqua" w:hAnsi="Book Antiqua"/>
              <w:color w:val="000000"/>
            </w:rPr>
          </w:pPr>
          <w:r w:rsidRPr="0055029C">
            <w:rPr>
              <w:rFonts w:ascii="Book Antiqua" w:hAnsi="Book Antiqua"/>
              <w:color w:val="000000"/>
            </w:rPr>
            <w:t xml:space="preserve">Amanda Putri, R., Amirah Yasmin, A., Hiqmah Ameirindo, M., Quamella Hanovi, A., Erlinda, I., Setya Putra, A., Unang Rahayu, A., &amp; Darmawan, H. (2024). Strategi Pengembangan Pariwisata Halal Lombok: Peluang, </w:t>
          </w:r>
          <w:r w:rsidRPr="0055029C">
            <w:rPr>
              <w:rFonts w:ascii="Book Antiqua" w:hAnsi="Book Antiqua"/>
              <w:color w:val="000000"/>
            </w:rPr>
            <w:lastRenderedPageBreak/>
            <w:t xml:space="preserve">Tantangan, Nilai Kompetitif Yang Dimiliki. </w:t>
          </w:r>
          <w:r w:rsidRPr="0055029C">
            <w:rPr>
              <w:rFonts w:ascii="Book Antiqua" w:hAnsi="Book Antiqua"/>
              <w:i/>
              <w:iCs/>
              <w:color w:val="000000"/>
            </w:rPr>
            <w:t>Jurnal Pariwisata Prima</w:t>
          </w:r>
          <w:r w:rsidRPr="0055029C">
            <w:rPr>
              <w:rFonts w:ascii="Book Antiqua" w:hAnsi="Book Antiqua"/>
              <w:color w:val="000000"/>
            </w:rPr>
            <w:t xml:space="preserve">, </w:t>
          </w:r>
          <w:r w:rsidRPr="0055029C">
            <w:rPr>
              <w:rFonts w:ascii="Book Antiqua" w:hAnsi="Book Antiqua"/>
              <w:i/>
              <w:iCs/>
              <w:color w:val="000000"/>
            </w:rPr>
            <w:t>1</w:t>
          </w:r>
          <w:r w:rsidRPr="0055029C">
            <w:rPr>
              <w:rFonts w:ascii="Book Antiqua" w:hAnsi="Book Antiqua"/>
              <w:color w:val="000000"/>
            </w:rPr>
            <w:t>, 5–5. https://journal.poltekparprima.ac.id/index.php/utama</w:t>
          </w:r>
        </w:p>
        <w:p w14:paraId="1E186AEA" w14:textId="77777777" w:rsidR="0055029C" w:rsidRPr="0055029C" w:rsidRDefault="0055029C" w:rsidP="0055029C">
          <w:pPr>
            <w:autoSpaceDE w:val="0"/>
            <w:autoSpaceDN w:val="0"/>
            <w:ind w:hanging="480"/>
            <w:jc w:val="both"/>
            <w:divId w:val="2054885820"/>
            <w:rPr>
              <w:rFonts w:ascii="Book Antiqua" w:hAnsi="Book Antiqua"/>
              <w:color w:val="000000"/>
            </w:rPr>
          </w:pPr>
          <w:r w:rsidRPr="0055029C">
            <w:rPr>
              <w:rFonts w:ascii="Book Antiqua" w:hAnsi="Book Antiqua"/>
              <w:color w:val="000000"/>
            </w:rPr>
            <w:t xml:space="preserve">Battour, M., Ismail, M. N., Battor, M., &amp; Awais, M. (2017). Islamic tourism: an empirical examination of travel motivation and satisfaction in Malaysia. </w:t>
          </w:r>
          <w:r w:rsidRPr="0055029C">
            <w:rPr>
              <w:rFonts w:ascii="Book Antiqua" w:hAnsi="Book Antiqua"/>
              <w:i/>
              <w:iCs/>
              <w:color w:val="000000"/>
            </w:rPr>
            <w:t>Current Issues in Tourism</w:t>
          </w:r>
          <w:r w:rsidRPr="0055029C">
            <w:rPr>
              <w:rFonts w:ascii="Book Antiqua" w:hAnsi="Book Antiqua"/>
              <w:color w:val="000000"/>
            </w:rPr>
            <w:t xml:space="preserve">, </w:t>
          </w:r>
          <w:r w:rsidRPr="0055029C">
            <w:rPr>
              <w:rFonts w:ascii="Book Antiqua" w:hAnsi="Book Antiqua"/>
              <w:i/>
              <w:iCs/>
              <w:color w:val="000000"/>
            </w:rPr>
            <w:t>20</w:t>
          </w:r>
          <w:r w:rsidRPr="0055029C">
            <w:rPr>
              <w:rFonts w:ascii="Book Antiqua" w:hAnsi="Book Antiqua"/>
              <w:color w:val="000000"/>
            </w:rPr>
            <w:t>(1), 50–67.</w:t>
          </w:r>
        </w:p>
        <w:p w14:paraId="29CA43DD" w14:textId="77777777" w:rsidR="0055029C" w:rsidRPr="0055029C" w:rsidRDefault="0055029C" w:rsidP="0055029C">
          <w:pPr>
            <w:autoSpaceDE w:val="0"/>
            <w:autoSpaceDN w:val="0"/>
            <w:ind w:hanging="480"/>
            <w:jc w:val="both"/>
            <w:divId w:val="323976344"/>
            <w:rPr>
              <w:rFonts w:ascii="Book Antiqua" w:hAnsi="Book Antiqua"/>
              <w:color w:val="000000"/>
            </w:rPr>
          </w:pPr>
          <w:r w:rsidRPr="0055029C">
            <w:rPr>
              <w:rFonts w:ascii="Book Antiqua" w:hAnsi="Book Antiqua"/>
              <w:color w:val="000000"/>
            </w:rPr>
            <w:t xml:space="preserve">Carboni, M., Perelli, C., &amp; Sistu, G. (2017). Developing tourism products in line with Islamic beliefs: some insights from Nabeul–Hammamet. </w:t>
          </w:r>
          <w:r w:rsidRPr="0055029C">
            <w:rPr>
              <w:rFonts w:ascii="Book Antiqua" w:hAnsi="Book Antiqua"/>
              <w:i/>
              <w:iCs/>
              <w:color w:val="000000"/>
            </w:rPr>
            <w:t>The Journal of North African Studies</w:t>
          </w:r>
          <w:r w:rsidRPr="0055029C">
            <w:rPr>
              <w:rFonts w:ascii="Book Antiqua" w:hAnsi="Book Antiqua"/>
              <w:color w:val="000000"/>
            </w:rPr>
            <w:t xml:space="preserve">, </w:t>
          </w:r>
          <w:r w:rsidRPr="0055029C">
            <w:rPr>
              <w:rFonts w:ascii="Book Antiqua" w:hAnsi="Book Antiqua"/>
              <w:i/>
              <w:iCs/>
              <w:color w:val="000000"/>
            </w:rPr>
            <w:t>22</w:t>
          </w:r>
          <w:r w:rsidRPr="0055029C">
            <w:rPr>
              <w:rFonts w:ascii="Book Antiqua" w:hAnsi="Book Antiqua"/>
              <w:color w:val="000000"/>
            </w:rPr>
            <w:t>(1), 87–108.</w:t>
          </w:r>
        </w:p>
        <w:p w14:paraId="4F9A393F" w14:textId="77777777" w:rsidR="0055029C" w:rsidRPr="0055029C" w:rsidRDefault="0055029C" w:rsidP="0055029C">
          <w:pPr>
            <w:autoSpaceDE w:val="0"/>
            <w:autoSpaceDN w:val="0"/>
            <w:ind w:hanging="480"/>
            <w:jc w:val="both"/>
            <w:divId w:val="741829348"/>
            <w:rPr>
              <w:rFonts w:ascii="Book Antiqua" w:hAnsi="Book Antiqua"/>
              <w:color w:val="000000"/>
            </w:rPr>
          </w:pPr>
          <w:r w:rsidRPr="0055029C">
            <w:rPr>
              <w:rFonts w:ascii="Book Antiqua" w:hAnsi="Book Antiqua"/>
              <w:color w:val="000000"/>
            </w:rPr>
            <w:t xml:space="preserve">Creswell, J. D. (2018). A Mixed-Method Approach. In </w:t>
          </w:r>
          <w:r w:rsidRPr="0055029C">
            <w:rPr>
              <w:rFonts w:ascii="Book Antiqua" w:hAnsi="Book Antiqua"/>
              <w:i/>
              <w:iCs/>
              <w:color w:val="000000"/>
            </w:rPr>
            <w:t>Writing Center Talk over Time</w:t>
          </w:r>
          <w:r w:rsidRPr="0055029C">
            <w:rPr>
              <w:rFonts w:ascii="Book Antiqua" w:hAnsi="Book Antiqua"/>
              <w:color w:val="000000"/>
            </w:rPr>
            <w:t>. https://doi.org/10.4324/9780429469237-3</w:t>
          </w:r>
        </w:p>
        <w:p w14:paraId="6A92F60F" w14:textId="77777777" w:rsidR="0055029C" w:rsidRPr="0055029C" w:rsidRDefault="0055029C" w:rsidP="0055029C">
          <w:pPr>
            <w:autoSpaceDE w:val="0"/>
            <w:autoSpaceDN w:val="0"/>
            <w:ind w:hanging="480"/>
            <w:jc w:val="both"/>
            <w:divId w:val="1709455690"/>
            <w:rPr>
              <w:rFonts w:ascii="Book Antiqua" w:hAnsi="Book Antiqua"/>
              <w:color w:val="000000"/>
            </w:rPr>
          </w:pPr>
          <w:r w:rsidRPr="0055029C">
            <w:rPr>
              <w:rFonts w:ascii="Book Antiqua" w:hAnsi="Book Antiqua"/>
              <w:color w:val="000000"/>
            </w:rPr>
            <w:t xml:space="preserve">Fahmi, S., Kasmin, K., &amp; Wijayanti, A. (2023). Upaya Mempertahankan Place Branding Wisata Halal Pulau Lombok Sebagai Upaya Meningkatkan Kunjungan Wisatawan di Pulau Lombok. </w:t>
          </w:r>
          <w:r w:rsidRPr="0055029C">
            <w:rPr>
              <w:rFonts w:ascii="Book Antiqua" w:hAnsi="Book Antiqua"/>
              <w:i/>
              <w:iCs/>
              <w:color w:val="000000"/>
            </w:rPr>
            <w:t>Home Journal.</w:t>
          </w:r>
          <w:r w:rsidRPr="0055029C">
            <w:rPr>
              <w:rFonts w:ascii="Book Antiqua" w:hAnsi="Book Antiqua"/>
              <w:color w:val="000000"/>
            </w:rPr>
            <w:t xml:space="preserve">, </w:t>
          </w:r>
          <w:r w:rsidRPr="0055029C">
            <w:rPr>
              <w:rFonts w:ascii="Book Antiqua" w:hAnsi="Book Antiqua"/>
              <w:i/>
              <w:iCs/>
              <w:color w:val="000000"/>
            </w:rPr>
            <w:t>5</w:t>
          </w:r>
          <w:r w:rsidRPr="0055029C">
            <w:rPr>
              <w:rFonts w:ascii="Book Antiqua" w:hAnsi="Book Antiqua"/>
              <w:color w:val="000000"/>
            </w:rPr>
            <w:t>(1), 1–11. https://doi.org/10.61141/home.v5i1.357</w:t>
          </w:r>
        </w:p>
        <w:p w14:paraId="22F684ED" w14:textId="77777777" w:rsidR="0055029C" w:rsidRPr="0055029C" w:rsidRDefault="0055029C" w:rsidP="0055029C">
          <w:pPr>
            <w:autoSpaceDE w:val="0"/>
            <w:autoSpaceDN w:val="0"/>
            <w:ind w:hanging="480"/>
            <w:jc w:val="both"/>
            <w:divId w:val="2139370418"/>
            <w:rPr>
              <w:rFonts w:ascii="Book Antiqua" w:hAnsi="Book Antiqua"/>
              <w:color w:val="000000"/>
            </w:rPr>
          </w:pPr>
          <w:r w:rsidRPr="0055029C">
            <w:rPr>
              <w:rFonts w:ascii="Book Antiqua" w:hAnsi="Book Antiqua"/>
              <w:color w:val="000000"/>
            </w:rPr>
            <w:t xml:space="preserve">Ferdiansyah, H. (2020). Pengembangan Pariwisata Halal Di Indonesia Melalui Konsep Smart Tourism. </w:t>
          </w:r>
          <w:r w:rsidRPr="0055029C">
            <w:rPr>
              <w:rFonts w:ascii="Book Antiqua" w:hAnsi="Book Antiqua"/>
              <w:i/>
              <w:iCs/>
              <w:color w:val="000000"/>
            </w:rPr>
            <w:t>Tornare</w:t>
          </w:r>
          <w:r w:rsidRPr="0055029C">
            <w:rPr>
              <w:rFonts w:ascii="Book Antiqua" w:hAnsi="Book Antiqua"/>
              <w:color w:val="000000"/>
            </w:rPr>
            <w:t xml:space="preserve">, </w:t>
          </w:r>
          <w:r w:rsidRPr="0055029C">
            <w:rPr>
              <w:rFonts w:ascii="Book Antiqua" w:hAnsi="Book Antiqua"/>
              <w:i/>
              <w:iCs/>
              <w:color w:val="000000"/>
            </w:rPr>
            <w:t>2</w:t>
          </w:r>
          <w:r w:rsidRPr="0055029C">
            <w:rPr>
              <w:rFonts w:ascii="Book Antiqua" w:hAnsi="Book Antiqua"/>
              <w:color w:val="000000"/>
            </w:rPr>
            <w:t>(1), 30. https://doi.org/10.24198/tornare.v2i1.25831</w:t>
          </w:r>
        </w:p>
        <w:p w14:paraId="66564C04" w14:textId="77777777" w:rsidR="0055029C" w:rsidRPr="0055029C" w:rsidRDefault="0055029C" w:rsidP="0055029C">
          <w:pPr>
            <w:autoSpaceDE w:val="0"/>
            <w:autoSpaceDN w:val="0"/>
            <w:ind w:hanging="480"/>
            <w:jc w:val="both"/>
            <w:divId w:val="948123430"/>
            <w:rPr>
              <w:rFonts w:ascii="Book Antiqua" w:hAnsi="Book Antiqua"/>
              <w:color w:val="000000"/>
            </w:rPr>
          </w:pPr>
          <w:r w:rsidRPr="0055029C">
            <w:rPr>
              <w:rFonts w:ascii="Book Antiqua" w:hAnsi="Book Antiqua"/>
              <w:color w:val="000000"/>
            </w:rPr>
            <w:t xml:space="preserve">Hidayat, Y., Machmud, A., Zulhuda, S., &amp; Suartini, S. (2024). </w:t>
          </w:r>
          <w:r w:rsidRPr="0055029C">
            <w:rPr>
              <w:rFonts w:ascii="Book Antiqua" w:hAnsi="Book Antiqua"/>
              <w:i/>
              <w:iCs/>
              <w:color w:val="000000"/>
            </w:rPr>
            <w:t>Legal aspects and government policy in increasing the role of MSMEs in the Halal ecosystem</w:t>
          </w:r>
          <w:r w:rsidRPr="0055029C">
            <w:rPr>
              <w:rFonts w:ascii="Book Antiqua" w:hAnsi="Book Antiqua"/>
              <w:color w:val="000000"/>
            </w:rPr>
            <w:t>. 1–15.</w:t>
          </w:r>
        </w:p>
        <w:p w14:paraId="17AF2014" w14:textId="77777777" w:rsidR="0055029C" w:rsidRPr="0055029C" w:rsidRDefault="0055029C" w:rsidP="0055029C">
          <w:pPr>
            <w:autoSpaceDE w:val="0"/>
            <w:autoSpaceDN w:val="0"/>
            <w:ind w:hanging="480"/>
            <w:jc w:val="both"/>
            <w:divId w:val="428744357"/>
            <w:rPr>
              <w:rFonts w:ascii="Book Antiqua" w:hAnsi="Book Antiqua"/>
              <w:color w:val="000000"/>
            </w:rPr>
          </w:pPr>
          <w:r w:rsidRPr="0055029C">
            <w:rPr>
              <w:rFonts w:ascii="Book Antiqua" w:hAnsi="Book Antiqua"/>
              <w:color w:val="000000"/>
            </w:rPr>
            <w:t xml:space="preserve">Hilmiyah, U. L., Beik, I. S., &amp; Tsabita, K. (2018). Measuring National Zakat Index (Nzi) on Zakat Performance in Bogor Regency. </w:t>
          </w:r>
          <w:r w:rsidRPr="0055029C">
            <w:rPr>
              <w:rFonts w:ascii="Book Antiqua" w:hAnsi="Book Antiqua"/>
              <w:i/>
              <w:iCs/>
              <w:color w:val="000000"/>
            </w:rPr>
            <w:t>Journal of Islamic Monetary Economics and Finance</w:t>
          </w:r>
          <w:r w:rsidRPr="0055029C">
            <w:rPr>
              <w:rFonts w:ascii="Book Antiqua" w:hAnsi="Book Antiqua"/>
              <w:color w:val="000000"/>
            </w:rPr>
            <w:t xml:space="preserve">, </w:t>
          </w:r>
          <w:r w:rsidRPr="0055029C">
            <w:rPr>
              <w:rFonts w:ascii="Book Antiqua" w:hAnsi="Book Antiqua"/>
              <w:i/>
              <w:iCs/>
              <w:color w:val="000000"/>
            </w:rPr>
            <w:t>3</w:t>
          </w:r>
          <w:r w:rsidRPr="0055029C">
            <w:rPr>
              <w:rFonts w:ascii="Book Antiqua" w:hAnsi="Book Antiqua"/>
              <w:color w:val="000000"/>
            </w:rPr>
            <w:t>, 235–252. https://doi.org/10.21098/jimf.v3i0.912</w:t>
          </w:r>
        </w:p>
        <w:p w14:paraId="346E64F3" w14:textId="77777777" w:rsidR="0055029C" w:rsidRPr="0055029C" w:rsidRDefault="0055029C" w:rsidP="0055029C">
          <w:pPr>
            <w:autoSpaceDE w:val="0"/>
            <w:autoSpaceDN w:val="0"/>
            <w:ind w:hanging="480"/>
            <w:jc w:val="both"/>
            <w:divId w:val="1532454708"/>
            <w:rPr>
              <w:rFonts w:ascii="Book Antiqua" w:hAnsi="Book Antiqua"/>
              <w:color w:val="000000"/>
            </w:rPr>
          </w:pPr>
          <w:r w:rsidRPr="0055029C">
            <w:rPr>
              <w:rFonts w:ascii="Book Antiqua" w:hAnsi="Book Antiqua"/>
              <w:color w:val="000000"/>
            </w:rPr>
            <w:t xml:space="preserve">Husni Pasarela, Andri Soemitra, &amp; Zuhrinal M Nawawi. (2022). Halal Tourism Development Strategy in Indonesia. </w:t>
          </w:r>
          <w:r w:rsidRPr="0055029C">
            <w:rPr>
              <w:rFonts w:ascii="Book Antiqua" w:hAnsi="Book Antiqua"/>
              <w:i/>
              <w:iCs/>
              <w:color w:val="000000"/>
            </w:rPr>
            <w:t>Konfrontasi: Jurnal Kultural, Ekonomi Dan Perubahan Sosial</w:t>
          </w:r>
          <w:r w:rsidRPr="0055029C">
            <w:rPr>
              <w:rFonts w:ascii="Book Antiqua" w:hAnsi="Book Antiqua"/>
              <w:color w:val="000000"/>
            </w:rPr>
            <w:t xml:space="preserve">, </w:t>
          </w:r>
          <w:r w:rsidRPr="0055029C">
            <w:rPr>
              <w:rFonts w:ascii="Book Antiqua" w:hAnsi="Book Antiqua"/>
              <w:i/>
              <w:iCs/>
              <w:color w:val="000000"/>
            </w:rPr>
            <w:t>9</w:t>
          </w:r>
          <w:r w:rsidRPr="0055029C">
            <w:rPr>
              <w:rFonts w:ascii="Book Antiqua" w:hAnsi="Book Antiqua"/>
              <w:color w:val="000000"/>
            </w:rPr>
            <w:t>(1), 14–26. https://doi.org/10.33258/konfrontasi2.v9i1.188</w:t>
          </w:r>
        </w:p>
        <w:p w14:paraId="0A239546" w14:textId="77777777" w:rsidR="0055029C" w:rsidRPr="0055029C" w:rsidRDefault="0055029C" w:rsidP="0055029C">
          <w:pPr>
            <w:autoSpaceDE w:val="0"/>
            <w:autoSpaceDN w:val="0"/>
            <w:ind w:hanging="480"/>
            <w:jc w:val="both"/>
            <w:divId w:val="137262492"/>
            <w:rPr>
              <w:rFonts w:ascii="Book Antiqua" w:hAnsi="Book Antiqua"/>
              <w:color w:val="000000"/>
            </w:rPr>
          </w:pPr>
          <w:r w:rsidRPr="0055029C">
            <w:rPr>
              <w:rFonts w:ascii="Book Antiqua" w:hAnsi="Book Antiqua"/>
              <w:color w:val="000000"/>
            </w:rPr>
            <w:t xml:space="preserve">Izzuddin, M., &amp; Adinugraha, H. H. (2022). A LITERATURE REVIEW POTENTIAL DEVELOPMENT OF HALAL INDUSTRY IN INDONESIA. </w:t>
          </w:r>
          <w:r w:rsidRPr="0055029C">
            <w:rPr>
              <w:rFonts w:ascii="Book Antiqua" w:hAnsi="Book Antiqua"/>
              <w:i/>
              <w:iCs/>
              <w:color w:val="000000"/>
            </w:rPr>
            <w:t>LIKUID: Jurnal Ekonomi Industri Halal</w:t>
          </w:r>
          <w:r w:rsidRPr="0055029C">
            <w:rPr>
              <w:rFonts w:ascii="Book Antiqua" w:hAnsi="Book Antiqua"/>
              <w:color w:val="000000"/>
            </w:rPr>
            <w:t xml:space="preserve">, </w:t>
          </w:r>
          <w:r w:rsidRPr="0055029C">
            <w:rPr>
              <w:rFonts w:ascii="Book Antiqua" w:hAnsi="Book Antiqua"/>
              <w:i/>
              <w:iCs/>
              <w:color w:val="000000"/>
            </w:rPr>
            <w:t>2</w:t>
          </w:r>
          <w:r w:rsidRPr="0055029C">
            <w:rPr>
              <w:rFonts w:ascii="Book Antiqua" w:hAnsi="Book Antiqua"/>
              <w:color w:val="000000"/>
            </w:rPr>
            <w:t>(1), 1–16. https://doi.org/10.15575/likuid.v2i1.14915</w:t>
          </w:r>
        </w:p>
        <w:p w14:paraId="12224D7D" w14:textId="77777777" w:rsidR="0055029C" w:rsidRPr="0055029C" w:rsidRDefault="0055029C" w:rsidP="0055029C">
          <w:pPr>
            <w:autoSpaceDE w:val="0"/>
            <w:autoSpaceDN w:val="0"/>
            <w:ind w:hanging="480"/>
            <w:jc w:val="both"/>
            <w:divId w:val="1934315801"/>
            <w:rPr>
              <w:rFonts w:ascii="Book Antiqua" w:hAnsi="Book Antiqua"/>
              <w:color w:val="000000"/>
            </w:rPr>
          </w:pPr>
          <w:r w:rsidRPr="0055029C">
            <w:rPr>
              <w:rFonts w:ascii="Book Antiqua" w:hAnsi="Book Antiqua"/>
              <w:color w:val="000000"/>
            </w:rPr>
            <w:t xml:space="preserve">Machmud, A., &amp; Widuhung, S. D. (2024). The Future of the Global Halal Products and Services Ecosystem. </w:t>
          </w:r>
          <w:r w:rsidRPr="0055029C">
            <w:rPr>
              <w:rFonts w:ascii="Book Antiqua" w:hAnsi="Book Antiqua"/>
              <w:i/>
              <w:iCs/>
              <w:color w:val="000000"/>
            </w:rPr>
            <w:t>International Journal of Religion</w:t>
          </w:r>
          <w:r w:rsidRPr="0055029C">
            <w:rPr>
              <w:rFonts w:ascii="Book Antiqua" w:hAnsi="Book Antiqua"/>
              <w:color w:val="000000"/>
            </w:rPr>
            <w:t xml:space="preserve">, </w:t>
          </w:r>
          <w:r w:rsidRPr="0055029C">
            <w:rPr>
              <w:rFonts w:ascii="Book Antiqua" w:hAnsi="Book Antiqua"/>
              <w:i/>
              <w:iCs/>
              <w:color w:val="000000"/>
            </w:rPr>
            <w:t>5</w:t>
          </w:r>
          <w:r w:rsidRPr="0055029C">
            <w:rPr>
              <w:rFonts w:ascii="Book Antiqua" w:hAnsi="Book Antiqua"/>
              <w:color w:val="000000"/>
            </w:rPr>
            <w:t>(10), 5257–5264. https://doi.org/10.61707/dz6xht33</w:t>
          </w:r>
        </w:p>
        <w:p w14:paraId="49036A95" w14:textId="77777777" w:rsidR="0055029C" w:rsidRPr="0055029C" w:rsidRDefault="0055029C" w:rsidP="0055029C">
          <w:pPr>
            <w:autoSpaceDE w:val="0"/>
            <w:autoSpaceDN w:val="0"/>
            <w:ind w:hanging="480"/>
            <w:jc w:val="both"/>
            <w:divId w:val="405348383"/>
            <w:rPr>
              <w:rFonts w:ascii="Book Antiqua" w:hAnsi="Book Antiqua"/>
              <w:color w:val="000000"/>
            </w:rPr>
          </w:pPr>
          <w:r w:rsidRPr="0055029C">
            <w:rPr>
              <w:rFonts w:ascii="Book Antiqua" w:hAnsi="Book Antiqua"/>
              <w:color w:val="000000"/>
            </w:rPr>
            <w:t xml:space="preserve">Nurul Izza, N., Slamet Rusydiana, A., &amp; Avedta, S. (2021). A Qualitative Review on Halal Tourism. </w:t>
          </w:r>
          <w:r w:rsidRPr="0055029C">
            <w:rPr>
              <w:rFonts w:ascii="Book Antiqua" w:hAnsi="Book Antiqua"/>
              <w:i/>
              <w:iCs/>
              <w:color w:val="000000"/>
            </w:rPr>
            <w:t>Halal Tourism and Pilgrimage</w:t>
          </w:r>
          <w:r w:rsidRPr="0055029C">
            <w:rPr>
              <w:rFonts w:ascii="Book Antiqua" w:hAnsi="Book Antiqua"/>
              <w:color w:val="000000"/>
            </w:rPr>
            <w:t xml:space="preserve">, </w:t>
          </w:r>
          <w:r w:rsidRPr="0055029C">
            <w:rPr>
              <w:rFonts w:ascii="Book Antiqua" w:hAnsi="Book Antiqua"/>
              <w:i/>
              <w:iCs/>
              <w:color w:val="000000"/>
            </w:rPr>
            <w:t>1</w:t>
          </w:r>
          <w:r w:rsidRPr="0055029C">
            <w:rPr>
              <w:rFonts w:ascii="Book Antiqua" w:hAnsi="Book Antiqua"/>
              <w:color w:val="000000"/>
            </w:rPr>
            <w:t>(1). https://doi.org/10.58968/htp.v1i1.87</w:t>
          </w:r>
        </w:p>
        <w:p w14:paraId="231CBC7C" w14:textId="77777777" w:rsidR="0055029C" w:rsidRPr="0055029C" w:rsidRDefault="0055029C" w:rsidP="0055029C">
          <w:pPr>
            <w:autoSpaceDE w:val="0"/>
            <w:autoSpaceDN w:val="0"/>
            <w:ind w:hanging="480"/>
            <w:jc w:val="both"/>
            <w:divId w:val="1946229718"/>
            <w:rPr>
              <w:rFonts w:ascii="Book Antiqua" w:hAnsi="Book Antiqua"/>
              <w:color w:val="000000"/>
            </w:rPr>
          </w:pPr>
          <w:r w:rsidRPr="0055029C">
            <w:rPr>
              <w:rFonts w:ascii="Book Antiqua" w:hAnsi="Book Antiqua"/>
              <w:color w:val="000000"/>
            </w:rPr>
            <w:t xml:space="preserve">R, W. Wahidah., Siradjuddin, &amp; Andi Sulfati. (2024). Governance and Development of Halal Industrial Infrastructure: Supporting the Pillars of Economic Sustainability. </w:t>
          </w:r>
          <w:r w:rsidRPr="0055029C">
            <w:rPr>
              <w:rFonts w:ascii="Book Antiqua" w:hAnsi="Book Antiqua"/>
              <w:i/>
              <w:iCs/>
              <w:color w:val="000000"/>
            </w:rPr>
            <w:t>Formosa Journal of Multidisciplinary Research</w:t>
          </w:r>
          <w:r w:rsidRPr="0055029C">
            <w:rPr>
              <w:rFonts w:ascii="Book Antiqua" w:hAnsi="Book Antiqua"/>
              <w:color w:val="000000"/>
            </w:rPr>
            <w:t xml:space="preserve">, </w:t>
          </w:r>
          <w:r w:rsidRPr="0055029C">
            <w:rPr>
              <w:rFonts w:ascii="Book Antiqua" w:hAnsi="Book Antiqua"/>
              <w:i/>
              <w:iCs/>
              <w:color w:val="000000"/>
            </w:rPr>
            <w:t>3</w:t>
          </w:r>
          <w:r w:rsidRPr="0055029C">
            <w:rPr>
              <w:rFonts w:ascii="Book Antiqua" w:hAnsi="Book Antiqua"/>
              <w:color w:val="000000"/>
            </w:rPr>
            <w:t>(7), 2619–2628. https://doi.org/10.55927/fjmr.v3i7.10298</w:t>
          </w:r>
        </w:p>
        <w:p w14:paraId="2077992C" w14:textId="77777777" w:rsidR="0055029C" w:rsidRPr="0055029C" w:rsidRDefault="0055029C" w:rsidP="0055029C">
          <w:pPr>
            <w:autoSpaceDE w:val="0"/>
            <w:autoSpaceDN w:val="0"/>
            <w:ind w:hanging="480"/>
            <w:jc w:val="both"/>
            <w:divId w:val="2062829009"/>
            <w:rPr>
              <w:rFonts w:ascii="Book Antiqua" w:hAnsi="Book Antiqua"/>
              <w:color w:val="000000"/>
            </w:rPr>
          </w:pPr>
          <w:r w:rsidRPr="0055029C">
            <w:rPr>
              <w:rFonts w:ascii="Book Antiqua" w:hAnsi="Book Antiqua"/>
              <w:color w:val="000000"/>
            </w:rPr>
            <w:t xml:space="preserve">Rahmi, M. (2021). Maqasid Syariah Sertifikasi Halal. </w:t>
          </w:r>
          <w:r w:rsidRPr="0055029C">
            <w:rPr>
              <w:rFonts w:ascii="Book Antiqua" w:hAnsi="Book Antiqua"/>
              <w:i/>
              <w:iCs/>
              <w:color w:val="000000"/>
            </w:rPr>
            <w:t>Bening Media Publishing</w:t>
          </w:r>
          <w:r w:rsidRPr="0055029C">
            <w:rPr>
              <w:rFonts w:ascii="Book Antiqua" w:hAnsi="Book Antiqua"/>
              <w:color w:val="000000"/>
            </w:rPr>
            <w:t xml:space="preserve">, 1–174. </w:t>
          </w:r>
          <w:r w:rsidRPr="0055029C">
            <w:rPr>
              <w:rFonts w:ascii="Book Antiqua" w:hAnsi="Book Antiqua"/>
              <w:color w:val="000000"/>
            </w:rPr>
            <w:lastRenderedPageBreak/>
            <w:t>https://www.google.co.id/books/edition/Maqasid_Syariah_Sertifikasi_Halal/ezqoEAAAQBAJ?hl=en&amp;gbpv=0</w:t>
          </w:r>
        </w:p>
        <w:p w14:paraId="273BE256" w14:textId="77777777" w:rsidR="0055029C" w:rsidRPr="0055029C" w:rsidRDefault="0055029C" w:rsidP="0055029C">
          <w:pPr>
            <w:autoSpaceDE w:val="0"/>
            <w:autoSpaceDN w:val="0"/>
            <w:ind w:hanging="480"/>
            <w:jc w:val="both"/>
            <w:divId w:val="1296564941"/>
            <w:rPr>
              <w:rFonts w:ascii="Book Antiqua" w:hAnsi="Book Antiqua"/>
              <w:color w:val="000000"/>
            </w:rPr>
          </w:pPr>
          <w:r w:rsidRPr="0055029C">
            <w:rPr>
              <w:rFonts w:ascii="Book Antiqua" w:hAnsi="Book Antiqua"/>
              <w:color w:val="000000"/>
            </w:rPr>
            <w:t xml:space="preserve">Sulistiawati, N., Said, M., &amp; Aisyah, M. (2024). Halal In The Contemporary Economic And Business Ecosystem. </w:t>
          </w:r>
          <w:r w:rsidRPr="0055029C">
            <w:rPr>
              <w:rFonts w:ascii="Book Antiqua" w:hAnsi="Book Antiqua"/>
              <w:i/>
              <w:iCs/>
              <w:color w:val="000000"/>
            </w:rPr>
            <w:t>Cakrawala Repositori IMWI</w:t>
          </w:r>
          <w:r w:rsidRPr="0055029C">
            <w:rPr>
              <w:rFonts w:ascii="Book Antiqua" w:hAnsi="Book Antiqua"/>
              <w:color w:val="000000"/>
            </w:rPr>
            <w:t xml:space="preserve">, </w:t>
          </w:r>
          <w:r w:rsidRPr="0055029C">
            <w:rPr>
              <w:rFonts w:ascii="Book Antiqua" w:hAnsi="Book Antiqua"/>
              <w:i/>
              <w:iCs/>
              <w:color w:val="000000"/>
            </w:rPr>
            <w:t>6</w:t>
          </w:r>
          <w:r w:rsidRPr="0055029C">
            <w:rPr>
              <w:rFonts w:ascii="Book Antiqua" w:hAnsi="Book Antiqua"/>
              <w:color w:val="000000"/>
            </w:rPr>
            <w:t>(6), 2809–2816. https://doi.org/10.52851/cakrawala.v6i6.604</w:t>
          </w:r>
        </w:p>
        <w:p w14:paraId="3F66BD4E" w14:textId="77777777" w:rsidR="0055029C" w:rsidRPr="0055029C" w:rsidRDefault="0055029C" w:rsidP="0055029C">
          <w:pPr>
            <w:autoSpaceDE w:val="0"/>
            <w:autoSpaceDN w:val="0"/>
            <w:ind w:hanging="480"/>
            <w:jc w:val="both"/>
            <w:divId w:val="2056730633"/>
            <w:rPr>
              <w:rFonts w:ascii="Book Antiqua" w:hAnsi="Book Antiqua"/>
              <w:color w:val="000000"/>
            </w:rPr>
          </w:pPr>
          <w:r w:rsidRPr="0055029C">
            <w:rPr>
              <w:rFonts w:ascii="Book Antiqua" w:hAnsi="Book Antiqua"/>
              <w:color w:val="000000"/>
            </w:rPr>
            <w:t xml:space="preserve">Sulong, Z., Chowdhury, M. A. F., Abdullah, M., &amp; Hall, C. M. (2024). Constructing sustainable halal tourism composite performance index for the global halal tourism industry. </w:t>
          </w:r>
          <w:r w:rsidRPr="0055029C">
            <w:rPr>
              <w:rFonts w:ascii="Book Antiqua" w:hAnsi="Book Antiqua"/>
              <w:i/>
              <w:iCs/>
              <w:color w:val="000000"/>
            </w:rPr>
            <w:t>Asia Pacific Journal of Tourism Research</w:t>
          </w:r>
          <w:r w:rsidRPr="0055029C">
            <w:rPr>
              <w:rFonts w:ascii="Book Antiqua" w:hAnsi="Book Antiqua"/>
              <w:color w:val="000000"/>
            </w:rPr>
            <w:t xml:space="preserve">, </w:t>
          </w:r>
          <w:r w:rsidRPr="0055029C">
            <w:rPr>
              <w:rFonts w:ascii="Book Antiqua" w:hAnsi="Book Antiqua"/>
              <w:i/>
              <w:iCs/>
              <w:color w:val="000000"/>
            </w:rPr>
            <w:t>29</w:t>
          </w:r>
          <w:r w:rsidRPr="0055029C">
            <w:rPr>
              <w:rFonts w:ascii="Book Antiqua" w:hAnsi="Book Antiqua"/>
              <w:color w:val="000000"/>
            </w:rPr>
            <w:t>(7), 852–868. https://doi.org/10.1080/10941665.2024.2350413</w:t>
          </w:r>
        </w:p>
        <w:p w14:paraId="63793EC9" w14:textId="77777777" w:rsidR="0055029C" w:rsidRPr="0055029C" w:rsidRDefault="0055029C" w:rsidP="0055029C">
          <w:pPr>
            <w:autoSpaceDE w:val="0"/>
            <w:autoSpaceDN w:val="0"/>
            <w:ind w:hanging="480"/>
            <w:jc w:val="both"/>
            <w:divId w:val="560098262"/>
            <w:rPr>
              <w:rFonts w:ascii="Book Antiqua" w:hAnsi="Book Antiqua"/>
              <w:color w:val="000000"/>
            </w:rPr>
          </w:pPr>
          <w:r w:rsidRPr="0055029C">
            <w:rPr>
              <w:rFonts w:ascii="Book Antiqua" w:hAnsi="Book Antiqua"/>
              <w:color w:val="000000"/>
            </w:rPr>
            <w:t xml:space="preserve">Tamrin, I., Tahir, R., Suryadana, M. L., &amp; Sahabudin, A. (2021). Dari sejarah menuju pengembangan pariwisata berkelanjutan: studi kasus kampung wisata pancer. </w:t>
          </w:r>
          <w:r w:rsidRPr="0055029C">
            <w:rPr>
              <w:rFonts w:ascii="Book Antiqua" w:hAnsi="Book Antiqua"/>
              <w:i/>
              <w:iCs/>
              <w:color w:val="000000"/>
            </w:rPr>
            <w:t>Journal Master Pariwisata (JUMPA)</w:t>
          </w:r>
          <w:r w:rsidRPr="0055029C">
            <w:rPr>
              <w:rFonts w:ascii="Book Antiqua" w:hAnsi="Book Antiqua"/>
              <w:color w:val="000000"/>
            </w:rPr>
            <w:t xml:space="preserve">, </w:t>
          </w:r>
          <w:r w:rsidRPr="0055029C">
            <w:rPr>
              <w:rFonts w:ascii="Book Antiqua" w:hAnsi="Book Antiqua"/>
              <w:i/>
              <w:iCs/>
              <w:color w:val="000000"/>
            </w:rPr>
            <w:t>8</w:t>
          </w:r>
          <w:r w:rsidRPr="0055029C">
            <w:rPr>
              <w:rFonts w:ascii="Book Antiqua" w:hAnsi="Book Antiqua"/>
              <w:color w:val="000000"/>
            </w:rPr>
            <w:t>, 152.</w:t>
          </w:r>
        </w:p>
        <w:p w14:paraId="5D92383F" w14:textId="77777777" w:rsidR="00227759" w:rsidRDefault="0055029C" w:rsidP="00227759">
          <w:pPr>
            <w:autoSpaceDE w:val="0"/>
            <w:autoSpaceDN w:val="0"/>
            <w:ind w:hanging="480"/>
            <w:jc w:val="both"/>
            <w:divId w:val="1926306236"/>
            <w:rPr>
              <w:rFonts w:ascii="Book Antiqua" w:hAnsi="Book Antiqua"/>
              <w:color w:val="000000"/>
            </w:rPr>
          </w:pPr>
          <w:r w:rsidRPr="0055029C">
            <w:rPr>
              <w:rFonts w:ascii="Book Antiqua" w:hAnsi="Book Antiqua"/>
              <w:color w:val="000000"/>
            </w:rPr>
            <w:t xml:space="preserve">Wardaningsih, A. D. (2020). </w:t>
          </w:r>
          <w:r w:rsidRPr="0055029C">
            <w:rPr>
              <w:rFonts w:ascii="Book Antiqua" w:hAnsi="Book Antiqua"/>
              <w:i/>
              <w:iCs/>
              <w:color w:val="000000"/>
            </w:rPr>
            <w:t>63 peluang dan tantangan jurnalisme perjalanan dalam mengkomunikasikan pariwisata</w:t>
          </w:r>
          <w:r w:rsidRPr="0055029C">
            <w:rPr>
              <w:rFonts w:ascii="Book Antiqua" w:hAnsi="Book Antiqua"/>
              <w:color w:val="000000"/>
            </w:rPr>
            <w:t xml:space="preserve">. </w:t>
          </w:r>
          <w:r w:rsidRPr="0055029C">
            <w:rPr>
              <w:rFonts w:ascii="Book Antiqua" w:hAnsi="Book Antiqua"/>
              <w:i/>
              <w:iCs/>
              <w:color w:val="000000"/>
            </w:rPr>
            <w:t>5</w:t>
          </w:r>
          <w:r w:rsidRPr="0055029C">
            <w:rPr>
              <w:rFonts w:ascii="Book Antiqua" w:hAnsi="Book Antiqua"/>
              <w:color w:val="000000"/>
            </w:rPr>
            <w:t>(1), 63–82.</w:t>
          </w:r>
        </w:p>
        <w:p w14:paraId="3E3F0AA2" w14:textId="5040B5FB" w:rsidR="00D71FCA" w:rsidRPr="0055029C" w:rsidRDefault="0055029C" w:rsidP="00227759">
          <w:pPr>
            <w:autoSpaceDE w:val="0"/>
            <w:autoSpaceDN w:val="0"/>
            <w:ind w:hanging="480"/>
            <w:jc w:val="both"/>
            <w:divId w:val="1926306236"/>
            <w:rPr>
              <w:rFonts w:ascii="Book Antiqua" w:hAnsi="Book Antiqua"/>
              <w:color w:val="000000"/>
            </w:rPr>
          </w:pPr>
          <w:r w:rsidRPr="0055029C">
            <w:rPr>
              <w:rFonts w:ascii="Book Antiqua" w:hAnsi="Book Antiqua"/>
              <w:color w:val="000000"/>
            </w:rPr>
            <w:t xml:space="preserve">Wibowo, M. G. (2020). Indeks Pariwisata Halal (Implementasi Fatwa DSN MUI Tentang Pedoman Penyelenggaraan Pariwisata berdasarkan Prinsip Syariah di Kota Bukittinggi). </w:t>
          </w:r>
          <w:r w:rsidRPr="0055029C">
            <w:rPr>
              <w:rFonts w:ascii="Book Antiqua" w:hAnsi="Book Antiqua"/>
              <w:i/>
              <w:iCs/>
              <w:color w:val="000000"/>
            </w:rPr>
            <w:t>JESI (Jurnal Ekonomi Syariah Indonesia)</w:t>
          </w:r>
          <w:r w:rsidRPr="0055029C">
            <w:rPr>
              <w:rFonts w:ascii="Book Antiqua" w:hAnsi="Book Antiqua"/>
              <w:color w:val="000000"/>
            </w:rPr>
            <w:t xml:space="preserve">, </w:t>
          </w:r>
          <w:r w:rsidRPr="0055029C">
            <w:rPr>
              <w:rFonts w:ascii="Book Antiqua" w:hAnsi="Book Antiqua"/>
              <w:i/>
              <w:iCs/>
              <w:color w:val="000000"/>
            </w:rPr>
            <w:t>10</w:t>
          </w:r>
          <w:r w:rsidRPr="0055029C">
            <w:rPr>
              <w:rFonts w:ascii="Book Antiqua" w:hAnsi="Book Antiqua"/>
              <w:color w:val="000000"/>
            </w:rPr>
            <w:t>(2), 84. https://doi.org/10.21927/jesi.2020.10(2).84-95</w:t>
          </w:r>
        </w:p>
      </w:sdtContent>
    </w:sdt>
    <w:sectPr w:rsidR="00D71FCA" w:rsidRPr="0055029C">
      <w:type w:val="continuous"/>
      <w:pgSz w:w="11906" w:h="16838"/>
      <w:pgMar w:top="1985" w:right="1701" w:bottom="1985" w:left="1701" w:header="448"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6265C" w14:textId="77777777" w:rsidR="00AB6AD1" w:rsidRDefault="00AB6AD1">
      <w:r>
        <w:separator/>
      </w:r>
    </w:p>
  </w:endnote>
  <w:endnote w:type="continuationSeparator" w:id="0">
    <w:p w14:paraId="747F2237" w14:textId="77777777" w:rsidR="00AB6AD1" w:rsidRDefault="00AB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0608375-C47F-497F-9225-7DA4D3A28B3C}"/>
  </w:font>
  <w:font w:name="Calibri">
    <w:panose1 w:val="020F0502020204030204"/>
    <w:charset w:val="00"/>
    <w:family w:val="swiss"/>
    <w:pitch w:val="variable"/>
    <w:sig w:usb0="E4002EFF" w:usb1="C000247B" w:usb2="00000009" w:usb3="00000000" w:csb0="000001FF" w:csb1="00000000"/>
    <w:embedRegular r:id="rId2" w:fontKey="{536C9172-084F-46E4-86F0-CAE662EF0B4F}"/>
    <w:embedBold r:id="rId3" w:fontKey="{93256EF8-E08E-4084-BB79-0A24E4E3CDA4}"/>
  </w:font>
  <w:font w:name="Georgia">
    <w:panose1 w:val="02040502050405020303"/>
    <w:charset w:val="00"/>
    <w:family w:val="roman"/>
    <w:pitch w:val="variable"/>
    <w:sig w:usb0="00000287" w:usb1="00000000" w:usb2="00000000" w:usb3="00000000" w:csb0="0000009F" w:csb1="00000000"/>
    <w:embedRegular r:id="rId4" w:fontKey="{221C2B7A-56A1-444A-B5CA-4F615B9A03A2}"/>
    <w:embedItalic r:id="rId5" w:fontKey="{5954419A-3DE3-40F0-95B7-5AEAD4089D5C}"/>
  </w:font>
  <w:font w:name="Book Antiqua">
    <w:panose1 w:val="02040602050305030304"/>
    <w:charset w:val="00"/>
    <w:family w:val="roman"/>
    <w:pitch w:val="variable"/>
    <w:sig w:usb0="00000287" w:usb1="00000000" w:usb2="00000000" w:usb3="00000000" w:csb0="0000009F" w:csb1="00000000"/>
    <w:embedRegular r:id="rId6" w:fontKey="{E538973A-38A5-44A0-ABAA-400A042652F1}"/>
    <w:embedBold r:id="rId7" w:fontKey="{516E15D7-DB06-481E-95F2-946C12721A55}"/>
    <w:embedItalic r:id="rId8" w:fontKey="{91CC238C-3E7A-4EEE-90D3-0102797A90BF}"/>
    <w:embedBoldItalic r:id="rId9" w:fontKey="{039B7A71-A712-4B66-9E1A-FBA648D0C395}"/>
  </w:font>
  <w:font w:name="Cambria Math">
    <w:panose1 w:val="02040503050406030204"/>
    <w:charset w:val="00"/>
    <w:family w:val="roman"/>
    <w:pitch w:val="variable"/>
    <w:sig w:usb0="E00006FF" w:usb1="420024FF" w:usb2="02000000" w:usb3="00000000" w:csb0="0000019F" w:csb1="00000000"/>
    <w:embedRegular r:id="rId10" w:fontKey="{A452D1AF-D9DA-40C2-A5CD-E2567E919406}"/>
  </w:font>
  <w:font w:name="Calibri Light">
    <w:panose1 w:val="020F0302020204030204"/>
    <w:charset w:val="00"/>
    <w:family w:val="swiss"/>
    <w:pitch w:val="variable"/>
    <w:sig w:usb0="E4002EFF" w:usb1="C000247B" w:usb2="00000009" w:usb3="00000000" w:csb0="000001FF" w:csb1="00000000"/>
    <w:embedRegular r:id="rId11" w:fontKey="{1009E546-2D82-45C7-8DA7-E197F2BA47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99B8" w14:textId="77777777" w:rsidR="00D71FCA" w:rsidRDefault="00000000">
    <w:pPr>
      <w:pBdr>
        <w:top w:val="nil"/>
        <w:left w:val="nil"/>
        <w:bottom w:val="nil"/>
        <w:right w:val="nil"/>
        <w:between w:val="nil"/>
      </w:pBdr>
      <w:tabs>
        <w:tab w:val="center" w:pos="4513"/>
        <w:tab w:val="right" w:pos="9026"/>
      </w:tabs>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0A5C8B">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5AB0EA9B" w14:textId="77777777" w:rsidR="00D71FCA" w:rsidRDefault="00D71FC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50016" w14:textId="77777777" w:rsidR="00AB6AD1" w:rsidRDefault="00AB6AD1">
      <w:r>
        <w:separator/>
      </w:r>
    </w:p>
  </w:footnote>
  <w:footnote w:type="continuationSeparator" w:id="0">
    <w:p w14:paraId="4469534C" w14:textId="77777777" w:rsidR="00AB6AD1" w:rsidRDefault="00AB6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99FF" w14:textId="77777777" w:rsidR="00D71FCA" w:rsidRDefault="00000000">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Maliki Islamic Economics Journal (M-IEC Journal)</w:t>
    </w:r>
    <w:r>
      <w:rPr>
        <w:rFonts w:ascii="Book Antiqua" w:eastAsia="Book Antiqua" w:hAnsi="Book Antiqua" w:cs="Book Antiqua"/>
        <w:color w:val="000000"/>
      </w:rPr>
      <w:t xml:space="preserve"> </w:t>
    </w:r>
    <w:r>
      <w:rPr>
        <w:noProof/>
      </w:rPr>
      <w:drawing>
        <wp:anchor distT="0" distB="0" distL="114300" distR="114300" simplePos="0" relativeHeight="251658240" behindDoc="0" locked="0" layoutInCell="1" hidden="0" allowOverlap="1" wp14:anchorId="045F7D92" wp14:editId="5E60F9EB">
          <wp:simplePos x="0" y="0"/>
          <wp:positionH relativeFrom="column">
            <wp:posOffset>3733800</wp:posOffset>
          </wp:positionH>
          <wp:positionV relativeFrom="paragraph">
            <wp:posOffset>-61594</wp:posOffset>
          </wp:positionV>
          <wp:extent cx="1600200" cy="644525"/>
          <wp:effectExtent l="0" t="0" r="0" b="0"/>
          <wp:wrapSquare wrapText="bothSides" distT="0" distB="0" distL="114300" distR="114300"/>
          <wp:docPr id="8392918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00200" cy="644525"/>
                  </a:xfrm>
                  <a:prstGeom prst="rect">
                    <a:avLst/>
                  </a:prstGeom>
                  <a:ln/>
                </pic:spPr>
              </pic:pic>
            </a:graphicData>
          </a:graphic>
        </wp:anchor>
      </w:drawing>
    </w:r>
  </w:p>
  <w:p w14:paraId="6AAEA4F3" w14:textId="77777777" w:rsidR="00D71FCA" w:rsidRDefault="00000000">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Volume - (-), -</w:t>
    </w:r>
  </w:p>
  <w:p w14:paraId="48FAEBE6" w14:textId="77777777" w:rsidR="00D71FCA" w:rsidRDefault="00000000">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bookmarkStart w:id="4" w:name="_heading=h.4f1mdlm" w:colFirst="0" w:colLast="0"/>
    <w:bookmarkEnd w:id="4"/>
    <w:r>
      <w:rPr>
        <w:rFonts w:ascii="Book Antiqua" w:eastAsia="Book Antiqua" w:hAnsi="Book Antiqua" w:cs="Book Antiqua"/>
        <w:color w:val="000000"/>
        <w:sz w:val="20"/>
        <w:szCs w:val="20"/>
      </w:rPr>
      <w:t>P-ISSN: 2798-0383; E-ISSN: 2797-8125</w:t>
    </w:r>
  </w:p>
  <w:p w14:paraId="5D38A66D" w14:textId="77777777" w:rsidR="00D71FCA" w:rsidRDefault="00D71FCA">
    <w:pPr>
      <w:pBdr>
        <w:top w:val="nil"/>
        <w:left w:val="nil"/>
        <w:bottom w:val="nil"/>
        <w:right w:val="nil"/>
        <w:between w:val="nil"/>
      </w:pBdr>
      <w:tabs>
        <w:tab w:val="center" w:pos="4513"/>
        <w:tab w:val="right" w:pos="9026"/>
      </w:tabs>
      <w:rPr>
        <w:rFonts w:ascii="Book Antiqua" w:eastAsia="Book Antiqua" w:hAnsi="Book Antiqua" w:cs="Book Antiqua"/>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22AA"/>
    <w:multiLevelType w:val="multilevel"/>
    <w:tmpl w:val="1750C732"/>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E24B6E"/>
    <w:multiLevelType w:val="multilevel"/>
    <w:tmpl w:val="18B41B4E"/>
    <w:lvl w:ilvl="0">
      <w:start w:val="1"/>
      <w:numFmt w:val="decimal"/>
      <w:lvlText w:val="%1."/>
      <w:lvlJc w:val="left"/>
      <w:pPr>
        <w:ind w:left="720" w:hanging="360"/>
      </w:pPr>
      <w:rPr>
        <w:color w:val="000000"/>
      </w:rPr>
    </w:lvl>
    <w:lvl w:ilvl="1">
      <w:start w:val="1"/>
      <w:numFmt w:val="decimal"/>
      <w:lvlText w:val="%1.%2."/>
      <w:lvlJc w:val="left"/>
      <w:pPr>
        <w:ind w:left="36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69BF1748"/>
    <w:multiLevelType w:val="hybridMultilevel"/>
    <w:tmpl w:val="0B3E9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4843FA"/>
    <w:multiLevelType w:val="hybridMultilevel"/>
    <w:tmpl w:val="854A1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287071">
    <w:abstractNumId w:val="1"/>
  </w:num>
  <w:num w:numId="2" w16cid:durableId="945890389">
    <w:abstractNumId w:val="0"/>
  </w:num>
  <w:num w:numId="3" w16cid:durableId="83040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4580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5622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9585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5361205">
    <w:abstractNumId w:val="3"/>
  </w:num>
  <w:num w:numId="8" w16cid:durableId="85005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FCA"/>
    <w:rsid w:val="000409A7"/>
    <w:rsid w:val="000A5C8B"/>
    <w:rsid w:val="00227759"/>
    <w:rsid w:val="002D30D2"/>
    <w:rsid w:val="002E1DE5"/>
    <w:rsid w:val="0030482E"/>
    <w:rsid w:val="004462EE"/>
    <w:rsid w:val="0044766E"/>
    <w:rsid w:val="004619DF"/>
    <w:rsid w:val="004809E2"/>
    <w:rsid w:val="00533564"/>
    <w:rsid w:val="0055029C"/>
    <w:rsid w:val="005A068B"/>
    <w:rsid w:val="005B1573"/>
    <w:rsid w:val="005B5CDB"/>
    <w:rsid w:val="005E3F05"/>
    <w:rsid w:val="005E4A52"/>
    <w:rsid w:val="007B2995"/>
    <w:rsid w:val="007C07E2"/>
    <w:rsid w:val="007E0898"/>
    <w:rsid w:val="007E6343"/>
    <w:rsid w:val="00846974"/>
    <w:rsid w:val="008A4892"/>
    <w:rsid w:val="008D0232"/>
    <w:rsid w:val="009401A6"/>
    <w:rsid w:val="00942120"/>
    <w:rsid w:val="009A116C"/>
    <w:rsid w:val="009D4968"/>
    <w:rsid w:val="009E72EB"/>
    <w:rsid w:val="00A44D8B"/>
    <w:rsid w:val="00A72CB4"/>
    <w:rsid w:val="00AB6AD1"/>
    <w:rsid w:val="00BB63DB"/>
    <w:rsid w:val="00BB7A24"/>
    <w:rsid w:val="00BC12D0"/>
    <w:rsid w:val="00BE0BAF"/>
    <w:rsid w:val="00CB435C"/>
    <w:rsid w:val="00D71FCA"/>
    <w:rsid w:val="00E56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14334"/>
  <w15:docId w15:val="{1DFBD49B-4C75-402E-B741-1DEC5F96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F06A72"/>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hAnsi="Courier"/>
      <w:sz w:val="18"/>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tabs>
        <w:tab w:val="num" w:pos="720"/>
      </w:tabs>
      <w:adjustRightInd w:val="0"/>
      <w:snapToGrid w:val="0"/>
      <w:spacing w:before="180" w:after="60"/>
      <w:ind w:left="289" w:hanging="289"/>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tabs>
        <w:tab w:val="num" w:pos="720"/>
      </w:tabs>
      <w:adjustRightInd w:val="0"/>
      <w:snapToGrid w:val="0"/>
      <w:spacing w:before="120" w:after="60"/>
      <w:ind w:left="720"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 w:val="20"/>
      <w:lang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tabs>
        <w:tab w:val="num" w:pos="720"/>
      </w:tabs>
      <w:adjustRightInd w:val="0"/>
      <w:snapToGrid w:val="0"/>
      <w:ind w:left="720" w:hanging="72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Header">
    <w:name w:val="header"/>
    <w:basedOn w:val="Normal"/>
    <w:link w:val="HeaderChar"/>
    <w:uiPriority w:val="99"/>
    <w:unhideWhenUsed/>
    <w:rsid w:val="00025252"/>
    <w:pPr>
      <w:tabs>
        <w:tab w:val="center" w:pos="4513"/>
        <w:tab w:val="right" w:pos="9026"/>
      </w:tabs>
    </w:pPr>
  </w:style>
  <w:style w:type="character" w:customStyle="1" w:styleId="HeaderChar">
    <w:name w:val="Header Char"/>
    <w:link w:val="Header"/>
    <w:uiPriority w:val="99"/>
    <w:rsid w:val="00025252"/>
    <w:rPr>
      <w:sz w:val="24"/>
      <w:szCs w:val="24"/>
      <w:lang w:val="en-AU" w:eastAsia="zh-CN"/>
    </w:rPr>
  </w:style>
  <w:style w:type="paragraph" w:styleId="Footer">
    <w:name w:val="footer"/>
    <w:basedOn w:val="Normal"/>
    <w:link w:val="FooterChar"/>
    <w:uiPriority w:val="99"/>
    <w:unhideWhenUsed/>
    <w:rsid w:val="00025252"/>
    <w:pPr>
      <w:tabs>
        <w:tab w:val="center" w:pos="4513"/>
        <w:tab w:val="right" w:pos="9026"/>
      </w:tabs>
    </w:pPr>
  </w:style>
  <w:style w:type="character" w:customStyle="1" w:styleId="FooterChar">
    <w:name w:val="Footer Char"/>
    <w:link w:val="Footer"/>
    <w:uiPriority w:val="99"/>
    <w:rsid w:val="00025252"/>
    <w:rPr>
      <w:sz w:val="24"/>
      <w:szCs w:val="24"/>
      <w:lang w:val="en-AU" w:eastAsia="zh-CN"/>
    </w:rPr>
  </w:style>
  <w:style w:type="paragraph" w:styleId="BalloonText">
    <w:name w:val="Balloon Text"/>
    <w:basedOn w:val="Normal"/>
    <w:link w:val="BalloonTextChar"/>
    <w:uiPriority w:val="99"/>
    <w:semiHidden/>
    <w:unhideWhenUsed/>
    <w:rsid w:val="00025252"/>
    <w:rPr>
      <w:rFonts w:ascii="Tahoma" w:hAnsi="Tahoma"/>
      <w:sz w:val="16"/>
      <w:szCs w:val="16"/>
    </w:rPr>
  </w:style>
  <w:style w:type="character" w:customStyle="1" w:styleId="BalloonTextChar">
    <w:name w:val="Balloon Text Char"/>
    <w:link w:val="BalloonText"/>
    <w:uiPriority w:val="99"/>
    <w:semiHidden/>
    <w:rsid w:val="00025252"/>
    <w:rPr>
      <w:rFonts w:ascii="Tahoma" w:hAnsi="Tahoma" w:cs="Tahoma"/>
      <w:sz w:val="16"/>
      <w:szCs w:val="16"/>
      <w:lang w:val="en-AU" w:eastAsia="zh-CN"/>
    </w:rPr>
  </w:style>
  <w:style w:type="character" w:styleId="Hyperlink">
    <w:name w:val="Hyperlink"/>
    <w:uiPriority w:val="99"/>
    <w:unhideWhenUsed/>
    <w:rsid w:val="00840DD0"/>
    <w:rPr>
      <w:color w:val="0000FF"/>
      <w:u w:val="single"/>
    </w:rPr>
  </w:style>
  <w:style w:type="character" w:styleId="Strong">
    <w:name w:val="Strong"/>
    <w:uiPriority w:val="22"/>
    <w:qFormat/>
    <w:rsid w:val="00A618F8"/>
    <w:rPr>
      <w:b/>
      <w:bCs/>
    </w:rPr>
  </w:style>
  <w:style w:type="character" w:styleId="IntenseEmphasis">
    <w:name w:val="Intense Emphasis"/>
    <w:uiPriority w:val="21"/>
    <w:qFormat/>
    <w:rsid w:val="00A618F8"/>
    <w:rPr>
      <w:b/>
      <w:bCs/>
      <w:i/>
      <w:iCs/>
      <w:color w:val="4F81BD"/>
    </w:rPr>
  </w:style>
  <w:style w:type="character" w:styleId="UnresolvedMention">
    <w:name w:val="Unresolved Mention"/>
    <w:uiPriority w:val="99"/>
    <w:semiHidden/>
    <w:unhideWhenUsed/>
    <w:rsid w:val="00F6637C"/>
    <w:rPr>
      <w:color w:val="605E5C"/>
      <w:shd w:val="clear" w:color="auto" w:fill="E1DFDD"/>
    </w:rPr>
  </w:style>
  <w:style w:type="table" w:styleId="PlainTable2">
    <w:name w:val="Plain Table 2"/>
    <w:basedOn w:val="TableNormal"/>
    <w:uiPriority w:val="42"/>
    <w:rsid w:val="005A5A98"/>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basedOn w:val="Normal"/>
    <w:uiPriority w:val="34"/>
    <w:qFormat/>
    <w:rsid w:val="00754AD9"/>
    <w:pPr>
      <w:ind w:left="720"/>
      <w:contextualSpacing/>
    </w:pPr>
  </w:style>
  <w:style w:type="character" w:styleId="FollowedHyperlink">
    <w:name w:val="FollowedHyperlink"/>
    <w:basedOn w:val="DefaultParagraphFont"/>
    <w:uiPriority w:val="99"/>
    <w:semiHidden/>
    <w:unhideWhenUsed/>
    <w:rsid w:val="0081397B"/>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character" w:customStyle="1" w:styleId="Heading1Char">
    <w:name w:val="Heading 1 Char"/>
    <w:basedOn w:val="DefaultParagraphFont"/>
    <w:link w:val="Heading1"/>
    <w:uiPriority w:val="9"/>
    <w:rsid w:val="00A44D8B"/>
    <w:rPr>
      <w:rFonts w:ascii="Arial" w:hAnsi="Arial" w:cs="Arial"/>
      <w:b/>
      <w:bCs/>
      <w:kern w:val="32"/>
      <w:sz w:val="32"/>
      <w:szCs w:val="32"/>
      <w:lang w:eastAsia="zh-CN"/>
    </w:rPr>
  </w:style>
  <w:style w:type="paragraph" w:styleId="NormalWeb">
    <w:name w:val="Normal (Web)"/>
    <w:basedOn w:val="Normal"/>
    <w:uiPriority w:val="99"/>
    <w:unhideWhenUsed/>
    <w:rsid w:val="005E4A52"/>
    <w:pPr>
      <w:spacing w:before="100" w:beforeAutospacing="1" w:after="100" w:afterAutospacing="1"/>
    </w:pPr>
    <w:rPr>
      <w:lang w:val="en-US" w:eastAsia="en-US"/>
    </w:rPr>
  </w:style>
  <w:style w:type="character" w:styleId="PlaceholderText">
    <w:name w:val="Placeholder Text"/>
    <w:basedOn w:val="DefaultParagraphFont"/>
    <w:uiPriority w:val="99"/>
    <w:semiHidden/>
    <w:rsid w:val="002D30D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975942">
      <w:bodyDiv w:val="1"/>
      <w:marLeft w:val="0"/>
      <w:marRight w:val="0"/>
      <w:marTop w:val="0"/>
      <w:marBottom w:val="0"/>
      <w:divBdr>
        <w:top w:val="none" w:sz="0" w:space="0" w:color="auto"/>
        <w:left w:val="none" w:sz="0" w:space="0" w:color="auto"/>
        <w:bottom w:val="none" w:sz="0" w:space="0" w:color="auto"/>
        <w:right w:val="none" w:sz="0" w:space="0" w:color="auto"/>
      </w:divBdr>
    </w:div>
    <w:div w:id="333336104">
      <w:bodyDiv w:val="1"/>
      <w:marLeft w:val="0"/>
      <w:marRight w:val="0"/>
      <w:marTop w:val="0"/>
      <w:marBottom w:val="0"/>
      <w:divBdr>
        <w:top w:val="none" w:sz="0" w:space="0" w:color="auto"/>
        <w:left w:val="none" w:sz="0" w:space="0" w:color="auto"/>
        <w:bottom w:val="none" w:sz="0" w:space="0" w:color="auto"/>
        <w:right w:val="none" w:sz="0" w:space="0" w:color="auto"/>
      </w:divBdr>
    </w:div>
    <w:div w:id="439951756">
      <w:bodyDiv w:val="1"/>
      <w:marLeft w:val="0"/>
      <w:marRight w:val="0"/>
      <w:marTop w:val="0"/>
      <w:marBottom w:val="0"/>
      <w:divBdr>
        <w:top w:val="none" w:sz="0" w:space="0" w:color="auto"/>
        <w:left w:val="none" w:sz="0" w:space="0" w:color="auto"/>
        <w:bottom w:val="none" w:sz="0" w:space="0" w:color="auto"/>
        <w:right w:val="none" w:sz="0" w:space="0" w:color="auto"/>
      </w:divBdr>
    </w:div>
    <w:div w:id="510800324">
      <w:bodyDiv w:val="1"/>
      <w:marLeft w:val="0"/>
      <w:marRight w:val="0"/>
      <w:marTop w:val="0"/>
      <w:marBottom w:val="0"/>
      <w:divBdr>
        <w:top w:val="none" w:sz="0" w:space="0" w:color="auto"/>
        <w:left w:val="none" w:sz="0" w:space="0" w:color="auto"/>
        <w:bottom w:val="none" w:sz="0" w:space="0" w:color="auto"/>
        <w:right w:val="none" w:sz="0" w:space="0" w:color="auto"/>
      </w:divBdr>
    </w:div>
    <w:div w:id="585575299">
      <w:bodyDiv w:val="1"/>
      <w:marLeft w:val="0"/>
      <w:marRight w:val="0"/>
      <w:marTop w:val="0"/>
      <w:marBottom w:val="0"/>
      <w:divBdr>
        <w:top w:val="none" w:sz="0" w:space="0" w:color="auto"/>
        <w:left w:val="none" w:sz="0" w:space="0" w:color="auto"/>
        <w:bottom w:val="none" w:sz="0" w:space="0" w:color="auto"/>
        <w:right w:val="none" w:sz="0" w:space="0" w:color="auto"/>
      </w:divBdr>
    </w:div>
    <w:div w:id="811479188">
      <w:bodyDiv w:val="1"/>
      <w:marLeft w:val="0"/>
      <w:marRight w:val="0"/>
      <w:marTop w:val="0"/>
      <w:marBottom w:val="0"/>
      <w:divBdr>
        <w:top w:val="none" w:sz="0" w:space="0" w:color="auto"/>
        <w:left w:val="none" w:sz="0" w:space="0" w:color="auto"/>
        <w:bottom w:val="none" w:sz="0" w:space="0" w:color="auto"/>
        <w:right w:val="none" w:sz="0" w:space="0" w:color="auto"/>
      </w:divBdr>
    </w:div>
    <w:div w:id="941642395">
      <w:bodyDiv w:val="1"/>
      <w:marLeft w:val="0"/>
      <w:marRight w:val="0"/>
      <w:marTop w:val="0"/>
      <w:marBottom w:val="0"/>
      <w:divBdr>
        <w:top w:val="none" w:sz="0" w:space="0" w:color="auto"/>
        <w:left w:val="none" w:sz="0" w:space="0" w:color="auto"/>
        <w:bottom w:val="none" w:sz="0" w:space="0" w:color="auto"/>
        <w:right w:val="none" w:sz="0" w:space="0" w:color="auto"/>
      </w:divBdr>
    </w:div>
    <w:div w:id="970399236">
      <w:bodyDiv w:val="1"/>
      <w:marLeft w:val="0"/>
      <w:marRight w:val="0"/>
      <w:marTop w:val="0"/>
      <w:marBottom w:val="0"/>
      <w:divBdr>
        <w:top w:val="none" w:sz="0" w:space="0" w:color="auto"/>
        <w:left w:val="none" w:sz="0" w:space="0" w:color="auto"/>
        <w:bottom w:val="none" w:sz="0" w:space="0" w:color="auto"/>
        <w:right w:val="none" w:sz="0" w:space="0" w:color="auto"/>
      </w:divBdr>
    </w:div>
    <w:div w:id="1040787583">
      <w:bodyDiv w:val="1"/>
      <w:marLeft w:val="0"/>
      <w:marRight w:val="0"/>
      <w:marTop w:val="0"/>
      <w:marBottom w:val="0"/>
      <w:divBdr>
        <w:top w:val="none" w:sz="0" w:space="0" w:color="auto"/>
        <w:left w:val="none" w:sz="0" w:space="0" w:color="auto"/>
        <w:bottom w:val="none" w:sz="0" w:space="0" w:color="auto"/>
        <w:right w:val="none" w:sz="0" w:space="0" w:color="auto"/>
      </w:divBdr>
    </w:div>
    <w:div w:id="1056471040">
      <w:bodyDiv w:val="1"/>
      <w:marLeft w:val="0"/>
      <w:marRight w:val="0"/>
      <w:marTop w:val="0"/>
      <w:marBottom w:val="0"/>
      <w:divBdr>
        <w:top w:val="none" w:sz="0" w:space="0" w:color="auto"/>
        <w:left w:val="none" w:sz="0" w:space="0" w:color="auto"/>
        <w:bottom w:val="none" w:sz="0" w:space="0" w:color="auto"/>
        <w:right w:val="none" w:sz="0" w:space="0" w:color="auto"/>
      </w:divBdr>
    </w:div>
    <w:div w:id="1095511923">
      <w:bodyDiv w:val="1"/>
      <w:marLeft w:val="0"/>
      <w:marRight w:val="0"/>
      <w:marTop w:val="0"/>
      <w:marBottom w:val="0"/>
      <w:divBdr>
        <w:top w:val="none" w:sz="0" w:space="0" w:color="auto"/>
        <w:left w:val="none" w:sz="0" w:space="0" w:color="auto"/>
        <w:bottom w:val="none" w:sz="0" w:space="0" w:color="auto"/>
        <w:right w:val="none" w:sz="0" w:space="0" w:color="auto"/>
      </w:divBdr>
    </w:div>
    <w:div w:id="1172912108">
      <w:bodyDiv w:val="1"/>
      <w:marLeft w:val="0"/>
      <w:marRight w:val="0"/>
      <w:marTop w:val="0"/>
      <w:marBottom w:val="0"/>
      <w:divBdr>
        <w:top w:val="none" w:sz="0" w:space="0" w:color="auto"/>
        <w:left w:val="none" w:sz="0" w:space="0" w:color="auto"/>
        <w:bottom w:val="none" w:sz="0" w:space="0" w:color="auto"/>
        <w:right w:val="none" w:sz="0" w:space="0" w:color="auto"/>
      </w:divBdr>
    </w:div>
    <w:div w:id="1295331390">
      <w:bodyDiv w:val="1"/>
      <w:marLeft w:val="0"/>
      <w:marRight w:val="0"/>
      <w:marTop w:val="0"/>
      <w:marBottom w:val="0"/>
      <w:divBdr>
        <w:top w:val="none" w:sz="0" w:space="0" w:color="auto"/>
        <w:left w:val="none" w:sz="0" w:space="0" w:color="auto"/>
        <w:bottom w:val="none" w:sz="0" w:space="0" w:color="auto"/>
        <w:right w:val="none" w:sz="0" w:space="0" w:color="auto"/>
      </w:divBdr>
    </w:div>
    <w:div w:id="1370258988">
      <w:bodyDiv w:val="1"/>
      <w:marLeft w:val="0"/>
      <w:marRight w:val="0"/>
      <w:marTop w:val="0"/>
      <w:marBottom w:val="0"/>
      <w:divBdr>
        <w:top w:val="none" w:sz="0" w:space="0" w:color="auto"/>
        <w:left w:val="none" w:sz="0" w:space="0" w:color="auto"/>
        <w:bottom w:val="none" w:sz="0" w:space="0" w:color="auto"/>
        <w:right w:val="none" w:sz="0" w:space="0" w:color="auto"/>
      </w:divBdr>
    </w:div>
    <w:div w:id="1490633210">
      <w:bodyDiv w:val="1"/>
      <w:marLeft w:val="0"/>
      <w:marRight w:val="0"/>
      <w:marTop w:val="0"/>
      <w:marBottom w:val="0"/>
      <w:divBdr>
        <w:top w:val="none" w:sz="0" w:space="0" w:color="auto"/>
        <w:left w:val="none" w:sz="0" w:space="0" w:color="auto"/>
        <w:bottom w:val="none" w:sz="0" w:space="0" w:color="auto"/>
        <w:right w:val="none" w:sz="0" w:space="0" w:color="auto"/>
      </w:divBdr>
    </w:div>
    <w:div w:id="1509828957">
      <w:bodyDiv w:val="1"/>
      <w:marLeft w:val="0"/>
      <w:marRight w:val="0"/>
      <w:marTop w:val="0"/>
      <w:marBottom w:val="0"/>
      <w:divBdr>
        <w:top w:val="none" w:sz="0" w:space="0" w:color="auto"/>
        <w:left w:val="none" w:sz="0" w:space="0" w:color="auto"/>
        <w:bottom w:val="none" w:sz="0" w:space="0" w:color="auto"/>
        <w:right w:val="none" w:sz="0" w:space="0" w:color="auto"/>
      </w:divBdr>
    </w:div>
    <w:div w:id="1609236927">
      <w:bodyDiv w:val="1"/>
      <w:marLeft w:val="0"/>
      <w:marRight w:val="0"/>
      <w:marTop w:val="0"/>
      <w:marBottom w:val="0"/>
      <w:divBdr>
        <w:top w:val="none" w:sz="0" w:space="0" w:color="auto"/>
        <w:left w:val="none" w:sz="0" w:space="0" w:color="auto"/>
        <w:bottom w:val="none" w:sz="0" w:space="0" w:color="auto"/>
        <w:right w:val="none" w:sz="0" w:space="0" w:color="auto"/>
      </w:divBdr>
    </w:div>
    <w:div w:id="1694841295">
      <w:bodyDiv w:val="1"/>
      <w:marLeft w:val="0"/>
      <w:marRight w:val="0"/>
      <w:marTop w:val="0"/>
      <w:marBottom w:val="0"/>
      <w:divBdr>
        <w:top w:val="none" w:sz="0" w:space="0" w:color="auto"/>
        <w:left w:val="none" w:sz="0" w:space="0" w:color="auto"/>
        <w:bottom w:val="none" w:sz="0" w:space="0" w:color="auto"/>
        <w:right w:val="none" w:sz="0" w:space="0" w:color="auto"/>
      </w:divBdr>
      <w:divsChild>
        <w:div w:id="176389981">
          <w:marLeft w:val="480"/>
          <w:marRight w:val="0"/>
          <w:marTop w:val="0"/>
          <w:marBottom w:val="0"/>
          <w:divBdr>
            <w:top w:val="none" w:sz="0" w:space="0" w:color="auto"/>
            <w:left w:val="none" w:sz="0" w:space="0" w:color="auto"/>
            <w:bottom w:val="none" w:sz="0" w:space="0" w:color="auto"/>
            <w:right w:val="none" w:sz="0" w:space="0" w:color="auto"/>
          </w:divBdr>
        </w:div>
        <w:div w:id="943999676">
          <w:marLeft w:val="480"/>
          <w:marRight w:val="0"/>
          <w:marTop w:val="0"/>
          <w:marBottom w:val="0"/>
          <w:divBdr>
            <w:top w:val="none" w:sz="0" w:space="0" w:color="auto"/>
            <w:left w:val="none" w:sz="0" w:space="0" w:color="auto"/>
            <w:bottom w:val="none" w:sz="0" w:space="0" w:color="auto"/>
            <w:right w:val="none" w:sz="0" w:space="0" w:color="auto"/>
          </w:divBdr>
        </w:div>
        <w:div w:id="836191656">
          <w:marLeft w:val="480"/>
          <w:marRight w:val="0"/>
          <w:marTop w:val="0"/>
          <w:marBottom w:val="0"/>
          <w:divBdr>
            <w:top w:val="none" w:sz="0" w:space="0" w:color="auto"/>
            <w:left w:val="none" w:sz="0" w:space="0" w:color="auto"/>
            <w:bottom w:val="none" w:sz="0" w:space="0" w:color="auto"/>
            <w:right w:val="none" w:sz="0" w:space="0" w:color="auto"/>
          </w:divBdr>
        </w:div>
        <w:div w:id="2054885820">
          <w:marLeft w:val="480"/>
          <w:marRight w:val="0"/>
          <w:marTop w:val="0"/>
          <w:marBottom w:val="0"/>
          <w:divBdr>
            <w:top w:val="none" w:sz="0" w:space="0" w:color="auto"/>
            <w:left w:val="none" w:sz="0" w:space="0" w:color="auto"/>
            <w:bottom w:val="none" w:sz="0" w:space="0" w:color="auto"/>
            <w:right w:val="none" w:sz="0" w:space="0" w:color="auto"/>
          </w:divBdr>
        </w:div>
        <w:div w:id="323976344">
          <w:marLeft w:val="480"/>
          <w:marRight w:val="0"/>
          <w:marTop w:val="0"/>
          <w:marBottom w:val="0"/>
          <w:divBdr>
            <w:top w:val="none" w:sz="0" w:space="0" w:color="auto"/>
            <w:left w:val="none" w:sz="0" w:space="0" w:color="auto"/>
            <w:bottom w:val="none" w:sz="0" w:space="0" w:color="auto"/>
            <w:right w:val="none" w:sz="0" w:space="0" w:color="auto"/>
          </w:divBdr>
        </w:div>
        <w:div w:id="741829348">
          <w:marLeft w:val="480"/>
          <w:marRight w:val="0"/>
          <w:marTop w:val="0"/>
          <w:marBottom w:val="0"/>
          <w:divBdr>
            <w:top w:val="none" w:sz="0" w:space="0" w:color="auto"/>
            <w:left w:val="none" w:sz="0" w:space="0" w:color="auto"/>
            <w:bottom w:val="none" w:sz="0" w:space="0" w:color="auto"/>
            <w:right w:val="none" w:sz="0" w:space="0" w:color="auto"/>
          </w:divBdr>
        </w:div>
        <w:div w:id="1709455690">
          <w:marLeft w:val="480"/>
          <w:marRight w:val="0"/>
          <w:marTop w:val="0"/>
          <w:marBottom w:val="0"/>
          <w:divBdr>
            <w:top w:val="none" w:sz="0" w:space="0" w:color="auto"/>
            <w:left w:val="none" w:sz="0" w:space="0" w:color="auto"/>
            <w:bottom w:val="none" w:sz="0" w:space="0" w:color="auto"/>
            <w:right w:val="none" w:sz="0" w:space="0" w:color="auto"/>
          </w:divBdr>
        </w:div>
        <w:div w:id="2139370418">
          <w:marLeft w:val="480"/>
          <w:marRight w:val="0"/>
          <w:marTop w:val="0"/>
          <w:marBottom w:val="0"/>
          <w:divBdr>
            <w:top w:val="none" w:sz="0" w:space="0" w:color="auto"/>
            <w:left w:val="none" w:sz="0" w:space="0" w:color="auto"/>
            <w:bottom w:val="none" w:sz="0" w:space="0" w:color="auto"/>
            <w:right w:val="none" w:sz="0" w:space="0" w:color="auto"/>
          </w:divBdr>
        </w:div>
        <w:div w:id="948123430">
          <w:marLeft w:val="480"/>
          <w:marRight w:val="0"/>
          <w:marTop w:val="0"/>
          <w:marBottom w:val="0"/>
          <w:divBdr>
            <w:top w:val="none" w:sz="0" w:space="0" w:color="auto"/>
            <w:left w:val="none" w:sz="0" w:space="0" w:color="auto"/>
            <w:bottom w:val="none" w:sz="0" w:space="0" w:color="auto"/>
            <w:right w:val="none" w:sz="0" w:space="0" w:color="auto"/>
          </w:divBdr>
        </w:div>
        <w:div w:id="428744357">
          <w:marLeft w:val="480"/>
          <w:marRight w:val="0"/>
          <w:marTop w:val="0"/>
          <w:marBottom w:val="0"/>
          <w:divBdr>
            <w:top w:val="none" w:sz="0" w:space="0" w:color="auto"/>
            <w:left w:val="none" w:sz="0" w:space="0" w:color="auto"/>
            <w:bottom w:val="none" w:sz="0" w:space="0" w:color="auto"/>
            <w:right w:val="none" w:sz="0" w:space="0" w:color="auto"/>
          </w:divBdr>
        </w:div>
        <w:div w:id="1532454708">
          <w:marLeft w:val="480"/>
          <w:marRight w:val="0"/>
          <w:marTop w:val="0"/>
          <w:marBottom w:val="0"/>
          <w:divBdr>
            <w:top w:val="none" w:sz="0" w:space="0" w:color="auto"/>
            <w:left w:val="none" w:sz="0" w:space="0" w:color="auto"/>
            <w:bottom w:val="none" w:sz="0" w:space="0" w:color="auto"/>
            <w:right w:val="none" w:sz="0" w:space="0" w:color="auto"/>
          </w:divBdr>
        </w:div>
        <w:div w:id="137262492">
          <w:marLeft w:val="480"/>
          <w:marRight w:val="0"/>
          <w:marTop w:val="0"/>
          <w:marBottom w:val="0"/>
          <w:divBdr>
            <w:top w:val="none" w:sz="0" w:space="0" w:color="auto"/>
            <w:left w:val="none" w:sz="0" w:space="0" w:color="auto"/>
            <w:bottom w:val="none" w:sz="0" w:space="0" w:color="auto"/>
            <w:right w:val="none" w:sz="0" w:space="0" w:color="auto"/>
          </w:divBdr>
        </w:div>
        <w:div w:id="1934315801">
          <w:marLeft w:val="480"/>
          <w:marRight w:val="0"/>
          <w:marTop w:val="0"/>
          <w:marBottom w:val="0"/>
          <w:divBdr>
            <w:top w:val="none" w:sz="0" w:space="0" w:color="auto"/>
            <w:left w:val="none" w:sz="0" w:space="0" w:color="auto"/>
            <w:bottom w:val="none" w:sz="0" w:space="0" w:color="auto"/>
            <w:right w:val="none" w:sz="0" w:space="0" w:color="auto"/>
          </w:divBdr>
        </w:div>
        <w:div w:id="405348383">
          <w:marLeft w:val="480"/>
          <w:marRight w:val="0"/>
          <w:marTop w:val="0"/>
          <w:marBottom w:val="0"/>
          <w:divBdr>
            <w:top w:val="none" w:sz="0" w:space="0" w:color="auto"/>
            <w:left w:val="none" w:sz="0" w:space="0" w:color="auto"/>
            <w:bottom w:val="none" w:sz="0" w:space="0" w:color="auto"/>
            <w:right w:val="none" w:sz="0" w:space="0" w:color="auto"/>
          </w:divBdr>
        </w:div>
        <w:div w:id="1946229718">
          <w:marLeft w:val="480"/>
          <w:marRight w:val="0"/>
          <w:marTop w:val="0"/>
          <w:marBottom w:val="0"/>
          <w:divBdr>
            <w:top w:val="none" w:sz="0" w:space="0" w:color="auto"/>
            <w:left w:val="none" w:sz="0" w:space="0" w:color="auto"/>
            <w:bottom w:val="none" w:sz="0" w:space="0" w:color="auto"/>
            <w:right w:val="none" w:sz="0" w:space="0" w:color="auto"/>
          </w:divBdr>
        </w:div>
        <w:div w:id="2062829009">
          <w:marLeft w:val="480"/>
          <w:marRight w:val="0"/>
          <w:marTop w:val="0"/>
          <w:marBottom w:val="0"/>
          <w:divBdr>
            <w:top w:val="none" w:sz="0" w:space="0" w:color="auto"/>
            <w:left w:val="none" w:sz="0" w:space="0" w:color="auto"/>
            <w:bottom w:val="none" w:sz="0" w:space="0" w:color="auto"/>
            <w:right w:val="none" w:sz="0" w:space="0" w:color="auto"/>
          </w:divBdr>
        </w:div>
        <w:div w:id="1296564941">
          <w:marLeft w:val="480"/>
          <w:marRight w:val="0"/>
          <w:marTop w:val="0"/>
          <w:marBottom w:val="0"/>
          <w:divBdr>
            <w:top w:val="none" w:sz="0" w:space="0" w:color="auto"/>
            <w:left w:val="none" w:sz="0" w:space="0" w:color="auto"/>
            <w:bottom w:val="none" w:sz="0" w:space="0" w:color="auto"/>
            <w:right w:val="none" w:sz="0" w:space="0" w:color="auto"/>
          </w:divBdr>
        </w:div>
        <w:div w:id="2056730633">
          <w:marLeft w:val="480"/>
          <w:marRight w:val="0"/>
          <w:marTop w:val="0"/>
          <w:marBottom w:val="0"/>
          <w:divBdr>
            <w:top w:val="none" w:sz="0" w:space="0" w:color="auto"/>
            <w:left w:val="none" w:sz="0" w:space="0" w:color="auto"/>
            <w:bottom w:val="none" w:sz="0" w:space="0" w:color="auto"/>
            <w:right w:val="none" w:sz="0" w:space="0" w:color="auto"/>
          </w:divBdr>
        </w:div>
        <w:div w:id="560098262">
          <w:marLeft w:val="480"/>
          <w:marRight w:val="0"/>
          <w:marTop w:val="0"/>
          <w:marBottom w:val="0"/>
          <w:divBdr>
            <w:top w:val="none" w:sz="0" w:space="0" w:color="auto"/>
            <w:left w:val="none" w:sz="0" w:space="0" w:color="auto"/>
            <w:bottom w:val="none" w:sz="0" w:space="0" w:color="auto"/>
            <w:right w:val="none" w:sz="0" w:space="0" w:color="auto"/>
          </w:divBdr>
        </w:div>
        <w:div w:id="1926306236">
          <w:marLeft w:val="480"/>
          <w:marRight w:val="0"/>
          <w:marTop w:val="0"/>
          <w:marBottom w:val="0"/>
          <w:divBdr>
            <w:top w:val="none" w:sz="0" w:space="0" w:color="auto"/>
            <w:left w:val="none" w:sz="0" w:space="0" w:color="auto"/>
            <w:bottom w:val="none" w:sz="0" w:space="0" w:color="auto"/>
            <w:right w:val="none" w:sz="0" w:space="0" w:color="auto"/>
          </w:divBdr>
        </w:div>
        <w:div w:id="1985112662">
          <w:marLeft w:val="480"/>
          <w:marRight w:val="0"/>
          <w:marTop w:val="0"/>
          <w:marBottom w:val="0"/>
          <w:divBdr>
            <w:top w:val="none" w:sz="0" w:space="0" w:color="auto"/>
            <w:left w:val="none" w:sz="0" w:space="0" w:color="auto"/>
            <w:bottom w:val="none" w:sz="0" w:space="0" w:color="auto"/>
            <w:right w:val="none" w:sz="0" w:space="0" w:color="auto"/>
          </w:divBdr>
        </w:div>
      </w:divsChild>
    </w:div>
    <w:div w:id="1825003027">
      <w:bodyDiv w:val="1"/>
      <w:marLeft w:val="0"/>
      <w:marRight w:val="0"/>
      <w:marTop w:val="0"/>
      <w:marBottom w:val="0"/>
      <w:divBdr>
        <w:top w:val="none" w:sz="0" w:space="0" w:color="auto"/>
        <w:left w:val="none" w:sz="0" w:space="0" w:color="auto"/>
        <w:bottom w:val="none" w:sz="0" w:space="0" w:color="auto"/>
        <w:right w:val="none" w:sz="0" w:space="0" w:color="auto"/>
      </w:divBdr>
    </w:div>
    <w:div w:id="1865240649">
      <w:bodyDiv w:val="1"/>
      <w:marLeft w:val="0"/>
      <w:marRight w:val="0"/>
      <w:marTop w:val="0"/>
      <w:marBottom w:val="0"/>
      <w:divBdr>
        <w:top w:val="none" w:sz="0" w:space="0" w:color="auto"/>
        <w:left w:val="none" w:sz="0" w:space="0" w:color="auto"/>
        <w:bottom w:val="none" w:sz="0" w:space="0" w:color="auto"/>
        <w:right w:val="none" w:sz="0" w:space="0" w:color="auto"/>
      </w:divBdr>
    </w:div>
    <w:div w:id="1918660889">
      <w:bodyDiv w:val="1"/>
      <w:marLeft w:val="0"/>
      <w:marRight w:val="0"/>
      <w:marTop w:val="0"/>
      <w:marBottom w:val="0"/>
      <w:divBdr>
        <w:top w:val="none" w:sz="0" w:space="0" w:color="auto"/>
        <w:left w:val="none" w:sz="0" w:space="0" w:color="auto"/>
        <w:bottom w:val="none" w:sz="0" w:space="0" w:color="auto"/>
        <w:right w:val="none" w:sz="0" w:space="0" w:color="auto"/>
      </w:divBdr>
    </w:div>
    <w:div w:id="1946230660">
      <w:bodyDiv w:val="1"/>
      <w:marLeft w:val="0"/>
      <w:marRight w:val="0"/>
      <w:marTop w:val="0"/>
      <w:marBottom w:val="0"/>
      <w:divBdr>
        <w:top w:val="none" w:sz="0" w:space="0" w:color="auto"/>
        <w:left w:val="none" w:sz="0" w:space="0" w:color="auto"/>
        <w:bottom w:val="none" w:sz="0" w:space="0" w:color="auto"/>
        <w:right w:val="none" w:sz="0" w:space="0" w:color="auto"/>
      </w:divBdr>
    </w:div>
    <w:div w:id="2000384961">
      <w:bodyDiv w:val="1"/>
      <w:marLeft w:val="0"/>
      <w:marRight w:val="0"/>
      <w:marTop w:val="0"/>
      <w:marBottom w:val="0"/>
      <w:divBdr>
        <w:top w:val="none" w:sz="0" w:space="0" w:color="auto"/>
        <w:left w:val="none" w:sz="0" w:space="0" w:color="auto"/>
        <w:bottom w:val="none" w:sz="0" w:space="0" w:color="auto"/>
        <w:right w:val="none" w:sz="0" w:space="0" w:color="auto"/>
      </w:divBdr>
    </w:div>
    <w:div w:id="2031644275">
      <w:bodyDiv w:val="1"/>
      <w:marLeft w:val="0"/>
      <w:marRight w:val="0"/>
      <w:marTop w:val="0"/>
      <w:marBottom w:val="0"/>
      <w:divBdr>
        <w:top w:val="none" w:sz="0" w:space="0" w:color="auto"/>
        <w:left w:val="none" w:sz="0" w:space="0" w:color="auto"/>
        <w:bottom w:val="none" w:sz="0" w:space="0" w:color="auto"/>
        <w:right w:val="none" w:sz="0" w:space="0" w:color="auto"/>
      </w:divBdr>
    </w:div>
    <w:div w:id="2107998041">
      <w:bodyDiv w:val="1"/>
      <w:marLeft w:val="0"/>
      <w:marRight w:val="0"/>
      <w:marTop w:val="0"/>
      <w:marBottom w:val="0"/>
      <w:divBdr>
        <w:top w:val="none" w:sz="0" w:space="0" w:color="auto"/>
        <w:left w:val="none" w:sz="0" w:space="0" w:color="auto"/>
        <w:bottom w:val="none" w:sz="0" w:space="0" w:color="auto"/>
        <w:right w:val="none" w:sz="0" w:space="0" w:color="auto"/>
      </w:divBdr>
    </w:div>
    <w:div w:id="2114278440">
      <w:bodyDiv w:val="1"/>
      <w:marLeft w:val="0"/>
      <w:marRight w:val="0"/>
      <w:marTop w:val="0"/>
      <w:marBottom w:val="0"/>
      <w:divBdr>
        <w:top w:val="none" w:sz="0" w:space="0" w:color="auto"/>
        <w:left w:val="none" w:sz="0" w:space="0" w:color="auto"/>
        <w:bottom w:val="none" w:sz="0" w:space="0" w:color="auto"/>
        <w:right w:val="none" w:sz="0" w:space="0" w:color="auto"/>
      </w:divBdr>
    </w:div>
    <w:div w:id="2120252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diagramColors" Target="diagrams/colors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6CAFA4-0A3A-4841-8326-53C956CDCD3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34DE49C6-50CB-4F9A-A312-7EB1BF3216A6}">
      <dgm:prSet phldrT="[Tex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Access (X1)</a:t>
          </a:r>
          <a:endParaRPr lang="en-US" sz="1000">
            <a:latin typeface="Book Antiqua" panose="02040602050305030304" pitchFamily="18" charset="0"/>
            <a:cs typeface="Times New Roman" panose="02020603050405020304" pitchFamily="18" charset="0"/>
          </a:endParaRPr>
        </a:p>
      </dgm:t>
    </dgm:pt>
    <dgm:pt modelId="{2E1068A3-BC5D-416C-9208-A5B2115FC723}" type="parTrans" cxnId="{D5F7EDBF-8293-4416-AFBC-DEDA17EA47F4}">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D67471FF-1BED-48D5-9745-D180BFA24220}" type="sibTrans" cxnId="{D5F7EDBF-8293-4416-AFBC-DEDA17EA47F4}">
      <dgm:prSet/>
      <dgm:spPr/>
      <dgm:t>
        <a:bodyPr/>
        <a:lstStyle/>
        <a:p>
          <a:pPr algn="ctr"/>
          <a:endParaRPr lang="en-US">
            <a:latin typeface="Book Antiqua" panose="02040602050305030304" pitchFamily="18" charset="0"/>
          </a:endParaRPr>
        </a:p>
      </dgm:t>
    </dgm:pt>
    <dgm:pt modelId="{1C918B5D-E33C-473B-96EB-3DAFADB7D82C}">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Air Access (X11)</a:t>
          </a:r>
          <a:endParaRPr lang="en-US" sz="1000">
            <a:latin typeface="Book Antiqua" panose="02040602050305030304" pitchFamily="18" charset="0"/>
            <a:cs typeface="Times New Roman" panose="02020603050405020304" pitchFamily="18" charset="0"/>
          </a:endParaRPr>
        </a:p>
      </dgm:t>
    </dgm:pt>
    <dgm:pt modelId="{79052577-6226-4E0F-B882-29F6285CD2AD}" type="parTrans" cxnId="{5AFA17B0-31CA-4B06-9597-1C5C2E7C4D82}">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07A622CA-36E8-400E-BDC9-7480FB5D2131}" type="sibTrans" cxnId="{5AFA17B0-31CA-4B06-9597-1C5C2E7C4D82}">
      <dgm:prSet/>
      <dgm:spPr/>
      <dgm:t>
        <a:bodyPr/>
        <a:lstStyle/>
        <a:p>
          <a:pPr algn="ctr"/>
          <a:endParaRPr lang="en-US">
            <a:latin typeface="Book Antiqua" panose="02040602050305030304" pitchFamily="18" charset="0"/>
          </a:endParaRPr>
        </a:p>
      </dgm:t>
    </dgm:pt>
    <dgm:pt modelId="{D169D070-B53C-42B9-B0E5-E8B646FCB1D4}">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Rail Access (X12)</a:t>
          </a:r>
          <a:endParaRPr lang="en-US" sz="1000">
            <a:latin typeface="Book Antiqua" panose="02040602050305030304" pitchFamily="18" charset="0"/>
            <a:cs typeface="Times New Roman" panose="02020603050405020304" pitchFamily="18" charset="0"/>
          </a:endParaRPr>
        </a:p>
      </dgm:t>
    </dgm:pt>
    <dgm:pt modelId="{3035A3E2-61EC-460B-8250-72B6C54978D3}" type="parTrans" cxnId="{AE7EA75B-8778-42F6-B214-CFAA4F2A36F9}">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E99DD6D3-F2BF-46C6-BA87-7A485D7F38FE}" type="sibTrans" cxnId="{AE7EA75B-8778-42F6-B214-CFAA4F2A36F9}">
      <dgm:prSet/>
      <dgm:spPr/>
      <dgm:t>
        <a:bodyPr/>
        <a:lstStyle/>
        <a:p>
          <a:pPr algn="ctr"/>
          <a:endParaRPr lang="en-US">
            <a:latin typeface="Book Antiqua" panose="02040602050305030304" pitchFamily="18" charset="0"/>
          </a:endParaRPr>
        </a:p>
      </dgm:t>
    </dgm:pt>
    <dgm:pt modelId="{45BECE9A-174C-4B0C-9594-7BB616A67C8F}">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Sea Access (X13)</a:t>
          </a:r>
          <a:endParaRPr lang="en-US" sz="1000">
            <a:latin typeface="Book Antiqua" panose="02040602050305030304" pitchFamily="18" charset="0"/>
            <a:cs typeface="Times New Roman" panose="02020603050405020304" pitchFamily="18" charset="0"/>
          </a:endParaRPr>
        </a:p>
      </dgm:t>
    </dgm:pt>
    <dgm:pt modelId="{9E78584D-E3F9-4E17-90B3-0F3D6AFD7474}" type="parTrans" cxnId="{DA734767-2246-424C-9E52-B1EDABE7FC5F}">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F1733CE4-AF37-4CA5-B977-96FC06913107}" type="sibTrans" cxnId="{DA734767-2246-424C-9E52-B1EDABE7FC5F}">
      <dgm:prSet/>
      <dgm:spPr/>
      <dgm:t>
        <a:bodyPr/>
        <a:lstStyle/>
        <a:p>
          <a:pPr algn="ctr"/>
          <a:endParaRPr lang="en-US">
            <a:latin typeface="Book Antiqua" panose="02040602050305030304" pitchFamily="18" charset="0"/>
          </a:endParaRPr>
        </a:p>
      </dgm:t>
    </dgm:pt>
    <dgm:pt modelId="{2296C27B-E82C-4ABB-A8A5-22B52AFD8754}">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Road Infrastructure (X14)</a:t>
          </a:r>
          <a:endParaRPr lang="en-US" sz="1000">
            <a:latin typeface="Book Antiqua" panose="02040602050305030304" pitchFamily="18" charset="0"/>
            <a:cs typeface="Times New Roman" panose="02020603050405020304" pitchFamily="18" charset="0"/>
          </a:endParaRPr>
        </a:p>
      </dgm:t>
    </dgm:pt>
    <dgm:pt modelId="{7A5E5C50-258F-47AB-BF39-DA29756BDD28}" type="parTrans" cxnId="{DBA5BAC4-9065-4DBE-B447-340F734D96B5}">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95213C23-10E1-4D6D-BF32-1B95FDE34DC0}" type="sibTrans" cxnId="{DBA5BAC4-9065-4DBE-B447-340F734D96B5}">
      <dgm:prSet/>
      <dgm:spPr/>
      <dgm:t>
        <a:bodyPr/>
        <a:lstStyle/>
        <a:p>
          <a:pPr algn="ctr"/>
          <a:endParaRPr lang="en-US">
            <a:latin typeface="Book Antiqua" panose="02040602050305030304" pitchFamily="18" charset="0"/>
          </a:endParaRPr>
        </a:p>
      </dgm:t>
    </dgm:pt>
    <dgm:pt modelId="{0D53A38C-F6DC-4736-9B94-498262987A78}">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Communication (X2)</a:t>
          </a:r>
          <a:endParaRPr lang="en-US" sz="1000">
            <a:latin typeface="Book Antiqua" panose="02040602050305030304" pitchFamily="18" charset="0"/>
            <a:cs typeface="Times New Roman" panose="02020603050405020304" pitchFamily="18" charset="0"/>
          </a:endParaRPr>
        </a:p>
      </dgm:t>
    </dgm:pt>
    <dgm:pt modelId="{8AE08C93-F9F0-44CE-A410-D6011C1C463B}" type="parTrans" cxnId="{1E4FAD43-7240-49F7-83C3-BD0A36FBB345}">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344DD3DA-8EB4-4FC6-A8FB-0395CE3E3BE4}" type="sibTrans" cxnId="{1E4FAD43-7240-49F7-83C3-BD0A36FBB345}">
      <dgm:prSet/>
      <dgm:spPr/>
      <dgm:t>
        <a:bodyPr/>
        <a:lstStyle/>
        <a:p>
          <a:pPr algn="ctr"/>
          <a:endParaRPr lang="en-US">
            <a:latin typeface="Book Antiqua" panose="02040602050305030304" pitchFamily="18" charset="0"/>
          </a:endParaRPr>
        </a:p>
      </dgm:t>
    </dgm:pt>
    <dgm:pt modelId="{E76726D5-8DE5-4CB8-B844-8042C80E24D6}">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Muslim Visitor Guide (X21)</a:t>
          </a:r>
          <a:endParaRPr lang="en-US" sz="1000">
            <a:latin typeface="Book Antiqua" panose="02040602050305030304" pitchFamily="18" charset="0"/>
            <a:cs typeface="Times New Roman" panose="02020603050405020304" pitchFamily="18" charset="0"/>
          </a:endParaRPr>
        </a:p>
      </dgm:t>
    </dgm:pt>
    <dgm:pt modelId="{74E32DA8-5FF0-4657-B5CA-6C37439DBE4F}" type="parTrans" cxnId="{690D998D-9C97-411D-8F4F-01216734907F}">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0B723B9B-0B27-4809-8189-F78AF30EA8F2}" type="sibTrans" cxnId="{690D998D-9C97-411D-8F4F-01216734907F}">
      <dgm:prSet/>
      <dgm:spPr/>
      <dgm:t>
        <a:bodyPr/>
        <a:lstStyle/>
        <a:p>
          <a:pPr algn="ctr"/>
          <a:endParaRPr lang="en-US">
            <a:latin typeface="Book Antiqua" panose="02040602050305030304" pitchFamily="18" charset="0"/>
          </a:endParaRPr>
        </a:p>
      </dgm:t>
    </dgm:pt>
    <dgm:pt modelId="{E4244863-048E-4DD9-8621-C66FFD2FE899}">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Stakeholder Education (X22)</a:t>
          </a:r>
          <a:endParaRPr lang="en-US" sz="1000">
            <a:latin typeface="Book Antiqua" panose="02040602050305030304" pitchFamily="18" charset="0"/>
            <a:cs typeface="Times New Roman" panose="02020603050405020304" pitchFamily="18" charset="0"/>
          </a:endParaRPr>
        </a:p>
      </dgm:t>
    </dgm:pt>
    <dgm:pt modelId="{2DD60169-D100-42CF-A83B-BD9985EE9C34}" type="parTrans" cxnId="{86D2D7CF-11B6-491A-87BD-17C04506EF38}">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D3914BC3-23D9-44CA-A7FF-3E453FC67C75}" type="sibTrans" cxnId="{86D2D7CF-11B6-491A-87BD-17C04506EF38}">
      <dgm:prSet/>
      <dgm:spPr/>
      <dgm:t>
        <a:bodyPr/>
        <a:lstStyle/>
        <a:p>
          <a:pPr algn="ctr"/>
          <a:endParaRPr lang="en-US">
            <a:latin typeface="Book Antiqua" panose="02040602050305030304" pitchFamily="18" charset="0"/>
          </a:endParaRPr>
        </a:p>
      </dgm:t>
    </dgm:pt>
    <dgm:pt modelId="{9C7EB0CF-A8F7-47C4-A444-F99A0ABBB2BF}">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Market Outreach (X23)</a:t>
          </a:r>
          <a:endParaRPr lang="en-US" sz="1000">
            <a:latin typeface="Book Antiqua" panose="02040602050305030304" pitchFamily="18" charset="0"/>
            <a:cs typeface="Times New Roman" panose="02020603050405020304" pitchFamily="18" charset="0"/>
          </a:endParaRPr>
        </a:p>
      </dgm:t>
    </dgm:pt>
    <dgm:pt modelId="{A2DD2C26-1D5E-4C90-AA95-773EBB089166}" type="parTrans" cxnId="{CADAD32D-33F4-4ECC-B432-B1BB5B49039E}">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7F9B0120-E646-4110-BF30-BBE510635FE3}" type="sibTrans" cxnId="{CADAD32D-33F4-4ECC-B432-B1BB5B49039E}">
      <dgm:prSet/>
      <dgm:spPr/>
      <dgm:t>
        <a:bodyPr/>
        <a:lstStyle/>
        <a:p>
          <a:pPr algn="ctr"/>
          <a:endParaRPr lang="en-US">
            <a:latin typeface="Book Antiqua" panose="02040602050305030304" pitchFamily="18" charset="0"/>
          </a:endParaRPr>
        </a:p>
      </dgm:t>
    </dgm:pt>
    <dgm:pt modelId="{A24F9838-327E-40E6-94F9-AB661FAD08FE}">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Tour Guide (X24)</a:t>
          </a:r>
          <a:endParaRPr lang="en-US" sz="1000">
            <a:latin typeface="Book Antiqua" panose="02040602050305030304" pitchFamily="18" charset="0"/>
            <a:cs typeface="Times New Roman" panose="02020603050405020304" pitchFamily="18" charset="0"/>
          </a:endParaRPr>
        </a:p>
      </dgm:t>
    </dgm:pt>
    <dgm:pt modelId="{952BCA89-4024-4DAC-8668-532E199574B1}" type="parTrans" cxnId="{CDA9EFFD-806B-477E-B289-91A4B6113743}">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EE7EA3B7-EBD4-44EC-8FF0-949250F27BAC}" type="sibTrans" cxnId="{CDA9EFFD-806B-477E-B289-91A4B6113743}">
      <dgm:prSet/>
      <dgm:spPr/>
      <dgm:t>
        <a:bodyPr/>
        <a:lstStyle/>
        <a:p>
          <a:pPr algn="ctr"/>
          <a:endParaRPr lang="en-US">
            <a:latin typeface="Book Antiqua" panose="02040602050305030304" pitchFamily="18" charset="0"/>
          </a:endParaRPr>
        </a:p>
      </dgm:t>
    </dgm:pt>
    <dgm:pt modelId="{1C56C465-6706-4D16-B6A0-CCF41BF531B1}">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Digital Marketing (X25)</a:t>
          </a:r>
          <a:endParaRPr lang="en-US" sz="1000">
            <a:latin typeface="Book Antiqua" panose="02040602050305030304" pitchFamily="18" charset="0"/>
            <a:cs typeface="Times New Roman" panose="02020603050405020304" pitchFamily="18" charset="0"/>
          </a:endParaRPr>
        </a:p>
      </dgm:t>
    </dgm:pt>
    <dgm:pt modelId="{55FA9FD7-47DA-4FD5-A83D-C7D0AF40AA66}" type="parTrans" cxnId="{3FF5AE1D-C94E-49CF-AB88-405848796552}">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6723E1BC-9936-43BA-8536-0C4D6425EA74}" type="sibTrans" cxnId="{3FF5AE1D-C94E-49CF-AB88-405848796552}">
      <dgm:prSet/>
      <dgm:spPr/>
      <dgm:t>
        <a:bodyPr/>
        <a:lstStyle/>
        <a:p>
          <a:pPr algn="ctr"/>
          <a:endParaRPr lang="en-US">
            <a:latin typeface="Book Antiqua" panose="02040602050305030304" pitchFamily="18" charset="0"/>
          </a:endParaRPr>
        </a:p>
      </dgm:t>
    </dgm:pt>
    <dgm:pt modelId="{294CCD26-778A-4737-95F6-9BF41CA09708}">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Environment (X3)</a:t>
          </a:r>
          <a:endParaRPr lang="en-US" sz="1000">
            <a:latin typeface="Book Antiqua" panose="02040602050305030304" pitchFamily="18" charset="0"/>
            <a:cs typeface="Times New Roman" panose="02020603050405020304" pitchFamily="18" charset="0"/>
          </a:endParaRPr>
        </a:p>
      </dgm:t>
    </dgm:pt>
    <dgm:pt modelId="{1DE37CA5-27E1-421C-BE5A-D9F7FA377F65}" type="parTrans" cxnId="{78C7259B-E1C1-42C3-83D7-ECC014C9FFBC}">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982F9E2A-6D51-4D0D-A850-52F6C54E4432}" type="sibTrans" cxnId="{78C7259B-E1C1-42C3-83D7-ECC014C9FFBC}">
      <dgm:prSet/>
      <dgm:spPr/>
      <dgm:t>
        <a:bodyPr/>
        <a:lstStyle/>
        <a:p>
          <a:pPr algn="ctr"/>
          <a:endParaRPr lang="en-US">
            <a:latin typeface="Book Antiqua" panose="02040602050305030304" pitchFamily="18" charset="0"/>
          </a:endParaRPr>
        </a:p>
      </dgm:t>
    </dgm:pt>
    <dgm:pt modelId="{113F09C3-6E34-4870-9B3E-D29033A01CA1}">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Domestic Tourist Arrivals (X31)</a:t>
          </a:r>
          <a:endParaRPr lang="en-US" sz="1000">
            <a:latin typeface="Book Antiqua" panose="02040602050305030304" pitchFamily="18" charset="0"/>
            <a:cs typeface="Times New Roman" panose="02020603050405020304" pitchFamily="18" charset="0"/>
          </a:endParaRPr>
        </a:p>
      </dgm:t>
    </dgm:pt>
    <dgm:pt modelId="{69DB03A2-5B4C-4053-8782-C34D9D9589EE}" type="parTrans" cxnId="{42CB91D1-E38F-4C53-AF8E-EB0A31C486B6}">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A114EBD7-C782-4914-9CD6-148ACF0A2F6B}" type="sibTrans" cxnId="{42CB91D1-E38F-4C53-AF8E-EB0A31C486B6}">
      <dgm:prSet/>
      <dgm:spPr/>
      <dgm:t>
        <a:bodyPr/>
        <a:lstStyle/>
        <a:p>
          <a:pPr algn="ctr"/>
          <a:endParaRPr lang="en-US">
            <a:latin typeface="Book Antiqua" panose="02040602050305030304" pitchFamily="18" charset="0"/>
          </a:endParaRPr>
        </a:p>
      </dgm:t>
    </dgm:pt>
    <dgm:pt modelId="{44C20543-BCD1-46BD-964D-E10E990FF09E}">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International Tourist Arrivals (X32)</a:t>
          </a:r>
          <a:endParaRPr lang="en-US" sz="1000">
            <a:latin typeface="Book Antiqua" panose="02040602050305030304" pitchFamily="18" charset="0"/>
            <a:cs typeface="Times New Roman" panose="02020603050405020304" pitchFamily="18" charset="0"/>
          </a:endParaRPr>
        </a:p>
      </dgm:t>
    </dgm:pt>
    <dgm:pt modelId="{2F902DB5-0C14-442E-9FB6-AFDD4EDA4CB6}" type="parTrans" cxnId="{A78B8A84-3BEF-4DB1-9828-053EFC457057}">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4375F19E-BECF-43A4-8BD7-B497D2365AB7}" type="sibTrans" cxnId="{A78B8A84-3BEF-4DB1-9828-053EFC457057}">
      <dgm:prSet/>
      <dgm:spPr/>
      <dgm:t>
        <a:bodyPr/>
        <a:lstStyle/>
        <a:p>
          <a:pPr algn="ctr"/>
          <a:endParaRPr lang="en-US">
            <a:latin typeface="Book Antiqua" panose="02040602050305030304" pitchFamily="18" charset="0"/>
          </a:endParaRPr>
        </a:p>
      </dgm:t>
    </dgm:pt>
    <dgm:pt modelId="{02029FA5-5F59-4891-A3A6-EDB2C1E4076C}">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Wi-Fi Coverage at Airport (X33)</a:t>
          </a:r>
          <a:endParaRPr lang="en-US" sz="1000">
            <a:latin typeface="Book Antiqua" panose="02040602050305030304" pitchFamily="18" charset="0"/>
            <a:cs typeface="Times New Roman" panose="02020603050405020304" pitchFamily="18" charset="0"/>
          </a:endParaRPr>
        </a:p>
      </dgm:t>
    </dgm:pt>
    <dgm:pt modelId="{5907D91A-A77F-404A-AD7C-F86C60786656}" type="parTrans" cxnId="{CC30E004-EA97-48D8-806B-F2510F211941}">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2E3C9576-EA49-4826-88A1-FE59B4A25A1D}" type="sibTrans" cxnId="{CC30E004-EA97-48D8-806B-F2510F211941}">
      <dgm:prSet/>
      <dgm:spPr/>
      <dgm:t>
        <a:bodyPr/>
        <a:lstStyle/>
        <a:p>
          <a:pPr algn="ctr"/>
          <a:endParaRPr lang="en-US">
            <a:latin typeface="Book Antiqua" panose="02040602050305030304" pitchFamily="18" charset="0"/>
          </a:endParaRPr>
        </a:p>
      </dgm:t>
    </dgm:pt>
    <dgm:pt modelId="{832FF3F8-C74A-4EBB-98D6-AA44DA2E94BF}">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Commitment to Muslim-friendly Tourism (X34)</a:t>
          </a:r>
          <a:endParaRPr lang="en-US" sz="1000">
            <a:latin typeface="Book Antiqua" panose="02040602050305030304" pitchFamily="18" charset="0"/>
            <a:cs typeface="Times New Roman" panose="02020603050405020304" pitchFamily="18" charset="0"/>
          </a:endParaRPr>
        </a:p>
      </dgm:t>
    </dgm:pt>
    <dgm:pt modelId="{779A86EA-5D4A-403D-B5F4-19B1E4A4600B}" type="parTrans" cxnId="{0E0AAFD7-BBCB-4766-B946-F49F1721AEF8}">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01AFFD09-6E87-4104-A62A-F34E7DCED017}" type="sibTrans" cxnId="{0E0AAFD7-BBCB-4766-B946-F49F1721AEF8}">
      <dgm:prSet/>
      <dgm:spPr/>
      <dgm:t>
        <a:bodyPr/>
        <a:lstStyle/>
        <a:p>
          <a:pPr algn="ctr"/>
          <a:endParaRPr lang="en-US">
            <a:latin typeface="Book Antiqua" panose="02040602050305030304" pitchFamily="18" charset="0"/>
          </a:endParaRPr>
        </a:p>
      </dgm:t>
    </dgm:pt>
    <dgm:pt modelId="{37510222-BF5A-4293-8A4D-6F662F5E6CFD}">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Service (X4)</a:t>
          </a:r>
          <a:endParaRPr lang="en-US" sz="1000">
            <a:latin typeface="Book Antiqua" panose="02040602050305030304" pitchFamily="18" charset="0"/>
            <a:cs typeface="Times New Roman" panose="02020603050405020304" pitchFamily="18" charset="0"/>
          </a:endParaRPr>
        </a:p>
      </dgm:t>
    </dgm:pt>
    <dgm:pt modelId="{F04E9219-D289-4D62-9D92-2307D681A46E}" type="parTrans" cxnId="{9FF1A7DF-0211-43C4-9B80-243E622DB116}">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A1AA31B3-39FC-44D8-8FFA-1205855C798A}" type="sibTrans" cxnId="{9FF1A7DF-0211-43C4-9B80-243E622DB116}">
      <dgm:prSet/>
      <dgm:spPr/>
      <dgm:t>
        <a:bodyPr/>
        <a:lstStyle/>
        <a:p>
          <a:pPr algn="ctr"/>
          <a:endParaRPr lang="en-US">
            <a:latin typeface="Book Antiqua" panose="02040602050305030304" pitchFamily="18" charset="0"/>
          </a:endParaRPr>
        </a:p>
      </dgm:t>
    </dgm:pt>
    <dgm:pt modelId="{A25470C9-6D12-4494-B494-47E8722E2F26}">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Halal Restaurant (X41)</a:t>
          </a:r>
          <a:endParaRPr lang="en-US" sz="1000">
            <a:latin typeface="Book Antiqua" panose="02040602050305030304" pitchFamily="18" charset="0"/>
            <a:cs typeface="Times New Roman" panose="02020603050405020304" pitchFamily="18" charset="0"/>
          </a:endParaRPr>
        </a:p>
      </dgm:t>
    </dgm:pt>
    <dgm:pt modelId="{1F60F9E4-4BDD-4B6B-BB76-97E9781FD6B4}" type="parTrans" cxnId="{C83C2EB0-79F8-4ADC-9826-E4770483D91C}">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FA1525A4-F52F-4619-9519-B306632AAE82}" type="sibTrans" cxnId="{C83C2EB0-79F8-4ADC-9826-E4770483D91C}">
      <dgm:prSet/>
      <dgm:spPr/>
      <dgm:t>
        <a:bodyPr/>
        <a:lstStyle/>
        <a:p>
          <a:pPr algn="ctr"/>
          <a:endParaRPr lang="en-US">
            <a:latin typeface="Book Antiqua" panose="02040602050305030304" pitchFamily="18" charset="0"/>
          </a:endParaRPr>
        </a:p>
      </dgm:t>
    </dgm:pt>
    <dgm:pt modelId="{6D682159-49AE-45E5-A09F-801E50F14E14}">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Mosque (X42)</a:t>
          </a:r>
          <a:endParaRPr lang="en-US" sz="1000">
            <a:latin typeface="Book Antiqua" panose="02040602050305030304" pitchFamily="18" charset="0"/>
            <a:cs typeface="Times New Roman" panose="02020603050405020304" pitchFamily="18" charset="0"/>
          </a:endParaRPr>
        </a:p>
      </dgm:t>
    </dgm:pt>
    <dgm:pt modelId="{704486FE-0960-4FA2-A496-202D0F529122}" type="parTrans" cxnId="{D80AF46D-0D11-419E-B8D7-D2893B6547F4}">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E678E362-5223-4B4B-833F-F1E476EC6C02}" type="sibTrans" cxnId="{D80AF46D-0D11-419E-B8D7-D2893B6547F4}">
      <dgm:prSet/>
      <dgm:spPr/>
      <dgm:t>
        <a:bodyPr/>
        <a:lstStyle/>
        <a:p>
          <a:pPr algn="ctr"/>
          <a:endParaRPr lang="en-US">
            <a:latin typeface="Book Antiqua" panose="02040602050305030304" pitchFamily="18" charset="0"/>
          </a:endParaRPr>
        </a:p>
      </dgm:t>
    </dgm:pt>
    <dgm:pt modelId="{DDE856DE-0ECF-4A19-8325-5494BE0C4B58}">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Airport (X43)</a:t>
          </a:r>
          <a:endParaRPr lang="en-US" sz="1000">
            <a:latin typeface="Book Antiqua" panose="02040602050305030304" pitchFamily="18" charset="0"/>
            <a:cs typeface="Times New Roman" panose="02020603050405020304" pitchFamily="18" charset="0"/>
          </a:endParaRPr>
        </a:p>
      </dgm:t>
    </dgm:pt>
    <dgm:pt modelId="{5ED2B1F8-8714-4FA3-864B-1488B4297E56}" type="parTrans" cxnId="{C9858B93-095C-415D-B33C-31479A1FE092}">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6D9C4994-FAE7-4C36-A7CE-BE9E81A13E44}" type="sibTrans" cxnId="{C9858B93-095C-415D-B33C-31479A1FE092}">
      <dgm:prSet/>
      <dgm:spPr/>
      <dgm:t>
        <a:bodyPr/>
        <a:lstStyle/>
        <a:p>
          <a:pPr algn="ctr"/>
          <a:endParaRPr lang="en-US">
            <a:latin typeface="Book Antiqua" panose="02040602050305030304" pitchFamily="18" charset="0"/>
          </a:endParaRPr>
        </a:p>
      </dgm:t>
    </dgm:pt>
    <dgm:pt modelId="{2DC0914A-EE06-49A2-A8E7-6F438CABEF15}">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Hotels (X44)</a:t>
          </a:r>
          <a:endParaRPr lang="en-US" sz="1000">
            <a:latin typeface="Book Antiqua" panose="02040602050305030304" pitchFamily="18" charset="0"/>
            <a:cs typeface="Times New Roman" panose="02020603050405020304" pitchFamily="18" charset="0"/>
          </a:endParaRPr>
        </a:p>
      </dgm:t>
    </dgm:pt>
    <dgm:pt modelId="{41F9EBDA-668D-42B6-BF2C-23A470E9711C}" type="parTrans" cxnId="{DC51FC66-5229-4356-9440-57B90B74C5C6}">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2170930E-D98F-4F1D-A00C-9E64D9AAEEA8}" type="sibTrans" cxnId="{DC51FC66-5229-4356-9440-57B90B74C5C6}">
      <dgm:prSet/>
      <dgm:spPr/>
      <dgm:t>
        <a:bodyPr/>
        <a:lstStyle/>
        <a:p>
          <a:pPr algn="ctr"/>
          <a:endParaRPr lang="en-US">
            <a:latin typeface="Book Antiqua" panose="02040602050305030304" pitchFamily="18" charset="0"/>
          </a:endParaRPr>
        </a:p>
      </dgm:t>
    </dgm:pt>
    <dgm:pt modelId="{C5B063C8-6582-427F-B552-8A3D619F6E53}">
      <dgm:prSet custT="1"/>
      <dgm:spPr/>
      <dgm:t>
        <a:bodyPr/>
        <a:lstStyle/>
        <a:p>
          <a:pPr algn="ctr">
            <a:buFont typeface="Symbol" panose="05050102010706020507" pitchFamily="18" charset="2"/>
            <a:buChar char=""/>
          </a:pPr>
          <a:r>
            <a:rPr lang="en-US" sz="1000" i="1">
              <a:latin typeface="Book Antiqua" panose="02040602050305030304" pitchFamily="18" charset="0"/>
              <a:cs typeface="Times New Roman" panose="02020603050405020304" pitchFamily="18" charset="0"/>
            </a:rPr>
            <a:t>Attraction (X45)</a:t>
          </a:r>
          <a:endParaRPr lang="en-US" sz="1000">
            <a:latin typeface="Book Antiqua" panose="02040602050305030304" pitchFamily="18" charset="0"/>
            <a:cs typeface="Times New Roman" panose="02020603050405020304" pitchFamily="18" charset="0"/>
          </a:endParaRPr>
        </a:p>
      </dgm:t>
    </dgm:pt>
    <dgm:pt modelId="{5C519989-58A1-4B3C-B802-2C6390EE47B3}" type="parTrans" cxnId="{34DEA50F-175A-4D28-AD60-69B3513A43B9}">
      <dgm:prSet/>
      <dgm:spPr/>
      <dgm:t>
        <a:bodyPr/>
        <a:lstStyle/>
        <a:p>
          <a:pPr algn="ctr"/>
          <a:endParaRPr lang="en-US" sz="1000">
            <a:latin typeface="Book Antiqua" panose="02040602050305030304" pitchFamily="18" charset="0"/>
            <a:cs typeface="Times New Roman" panose="02020603050405020304" pitchFamily="18" charset="0"/>
          </a:endParaRPr>
        </a:p>
      </dgm:t>
    </dgm:pt>
    <dgm:pt modelId="{DD080F0C-3697-4776-B7DE-369682054DFE}" type="sibTrans" cxnId="{34DEA50F-175A-4D28-AD60-69B3513A43B9}">
      <dgm:prSet/>
      <dgm:spPr/>
      <dgm:t>
        <a:bodyPr/>
        <a:lstStyle/>
        <a:p>
          <a:pPr algn="ctr"/>
          <a:endParaRPr lang="en-US">
            <a:latin typeface="Book Antiqua" panose="02040602050305030304" pitchFamily="18" charset="0"/>
          </a:endParaRPr>
        </a:p>
      </dgm:t>
    </dgm:pt>
    <dgm:pt modelId="{0505AB1A-6EED-4090-B826-03FC7A3E486B}">
      <dgm:prSet phldrT="[Text]" custT="1"/>
      <dgm:spPr/>
      <dgm:t>
        <a:bodyPr/>
        <a:lstStyle/>
        <a:p>
          <a:pPr algn="ctr">
            <a:buFont typeface="Symbol" panose="05050102010706020507" pitchFamily="18" charset="2"/>
            <a:buChar char=""/>
          </a:pPr>
          <a:r>
            <a:rPr lang="id-ID" sz="1000" i="1">
              <a:latin typeface="Book Antiqua" panose="02040602050305030304" pitchFamily="18" charset="0"/>
              <a:cs typeface="Times New Roman" panose="02020603050405020304" pitchFamily="18" charset="0"/>
            </a:rPr>
            <a:t>Halal City Index</a:t>
          </a:r>
          <a:endParaRPr lang="en-US" sz="1000" i="1">
            <a:latin typeface="Book Antiqua" panose="02040602050305030304" pitchFamily="18" charset="0"/>
            <a:cs typeface="Times New Roman" panose="02020603050405020304" pitchFamily="18" charset="0"/>
          </a:endParaRPr>
        </a:p>
      </dgm:t>
    </dgm:pt>
    <dgm:pt modelId="{55E30A63-767D-4028-ADCD-6F27C0D031CF}" type="parTrans" cxnId="{F2294E6A-E0F1-4DB1-9725-171897801B3F}">
      <dgm:prSet/>
      <dgm:spPr/>
      <dgm:t>
        <a:bodyPr/>
        <a:lstStyle/>
        <a:p>
          <a:pPr algn="ctr"/>
          <a:endParaRPr lang="en-US">
            <a:latin typeface="Book Antiqua" panose="02040602050305030304" pitchFamily="18" charset="0"/>
          </a:endParaRPr>
        </a:p>
      </dgm:t>
    </dgm:pt>
    <dgm:pt modelId="{6CB5CC55-F8D1-41F6-AD51-B691CB3D921E}" type="sibTrans" cxnId="{F2294E6A-E0F1-4DB1-9725-171897801B3F}">
      <dgm:prSet/>
      <dgm:spPr/>
      <dgm:t>
        <a:bodyPr/>
        <a:lstStyle/>
        <a:p>
          <a:pPr algn="ctr"/>
          <a:endParaRPr lang="en-US">
            <a:latin typeface="Book Antiqua" panose="02040602050305030304" pitchFamily="18" charset="0"/>
          </a:endParaRPr>
        </a:p>
      </dgm:t>
    </dgm:pt>
    <dgm:pt modelId="{03AF9218-2511-4574-97A6-E26AA457D822}" type="pres">
      <dgm:prSet presAssocID="{646CAFA4-0A3A-4841-8326-53C956CDCD3B}" presName="hierChild1" presStyleCnt="0">
        <dgm:presLayoutVars>
          <dgm:orgChart val="1"/>
          <dgm:chPref val="1"/>
          <dgm:dir/>
          <dgm:animOne val="branch"/>
          <dgm:animLvl val="lvl"/>
          <dgm:resizeHandles/>
        </dgm:presLayoutVars>
      </dgm:prSet>
      <dgm:spPr/>
    </dgm:pt>
    <dgm:pt modelId="{70E9DF97-E6BA-49E6-9BD4-02C11CEEB2A2}" type="pres">
      <dgm:prSet presAssocID="{0505AB1A-6EED-4090-B826-03FC7A3E486B}" presName="hierRoot1" presStyleCnt="0">
        <dgm:presLayoutVars>
          <dgm:hierBranch val="init"/>
        </dgm:presLayoutVars>
      </dgm:prSet>
      <dgm:spPr/>
    </dgm:pt>
    <dgm:pt modelId="{5B97E6A4-6321-48B8-82C1-9C91E91393E8}" type="pres">
      <dgm:prSet presAssocID="{0505AB1A-6EED-4090-B826-03FC7A3E486B}" presName="rootComposite1" presStyleCnt="0"/>
      <dgm:spPr/>
    </dgm:pt>
    <dgm:pt modelId="{5FF25E18-B102-4DF7-BA95-4498F2F02FFB}" type="pres">
      <dgm:prSet presAssocID="{0505AB1A-6EED-4090-B826-03FC7A3E486B}" presName="rootText1" presStyleLbl="node0" presStyleIdx="0" presStyleCnt="1">
        <dgm:presLayoutVars>
          <dgm:chPref val="3"/>
        </dgm:presLayoutVars>
      </dgm:prSet>
      <dgm:spPr/>
    </dgm:pt>
    <dgm:pt modelId="{38FA753E-3EB1-4787-8C0B-CB29AB948CFA}" type="pres">
      <dgm:prSet presAssocID="{0505AB1A-6EED-4090-B826-03FC7A3E486B}" presName="rootConnector1" presStyleLbl="node1" presStyleIdx="0" presStyleCnt="0"/>
      <dgm:spPr/>
    </dgm:pt>
    <dgm:pt modelId="{2A289808-27BF-4B66-93FC-3345F20D4DFF}" type="pres">
      <dgm:prSet presAssocID="{0505AB1A-6EED-4090-B826-03FC7A3E486B}" presName="hierChild2" presStyleCnt="0"/>
      <dgm:spPr/>
    </dgm:pt>
    <dgm:pt modelId="{E3210657-FD11-4304-A00D-8567FD05322E}" type="pres">
      <dgm:prSet presAssocID="{2E1068A3-BC5D-416C-9208-A5B2115FC723}" presName="Name37" presStyleLbl="parChTrans1D2" presStyleIdx="0" presStyleCnt="4"/>
      <dgm:spPr/>
    </dgm:pt>
    <dgm:pt modelId="{B1F9A133-8514-4748-8367-F95CB843F7AC}" type="pres">
      <dgm:prSet presAssocID="{34DE49C6-50CB-4F9A-A312-7EB1BF3216A6}" presName="hierRoot2" presStyleCnt="0">
        <dgm:presLayoutVars>
          <dgm:hierBranch val="init"/>
        </dgm:presLayoutVars>
      </dgm:prSet>
      <dgm:spPr/>
    </dgm:pt>
    <dgm:pt modelId="{7DC5B705-592B-4526-BF9E-2C665743DE8D}" type="pres">
      <dgm:prSet presAssocID="{34DE49C6-50CB-4F9A-A312-7EB1BF3216A6}" presName="rootComposite" presStyleCnt="0"/>
      <dgm:spPr/>
    </dgm:pt>
    <dgm:pt modelId="{B06FDCD4-EB90-42D6-B284-380A5E8B8669}" type="pres">
      <dgm:prSet presAssocID="{34DE49C6-50CB-4F9A-A312-7EB1BF3216A6}" presName="rootText" presStyleLbl="node2" presStyleIdx="0" presStyleCnt="4" custScaleX="121632">
        <dgm:presLayoutVars>
          <dgm:chPref val="3"/>
        </dgm:presLayoutVars>
      </dgm:prSet>
      <dgm:spPr/>
    </dgm:pt>
    <dgm:pt modelId="{23C63E7F-B97C-457A-9C4D-AA6CAC3E8AC5}" type="pres">
      <dgm:prSet presAssocID="{34DE49C6-50CB-4F9A-A312-7EB1BF3216A6}" presName="rootConnector" presStyleLbl="node2" presStyleIdx="0" presStyleCnt="4"/>
      <dgm:spPr/>
    </dgm:pt>
    <dgm:pt modelId="{946C521A-A815-4577-91CB-ED0E6C1299E1}" type="pres">
      <dgm:prSet presAssocID="{34DE49C6-50CB-4F9A-A312-7EB1BF3216A6}" presName="hierChild4" presStyleCnt="0"/>
      <dgm:spPr/>
    </dgm:pt>
    <dgm:pt modelId="{6FABBA7D-809E-471D-80A3-8C4CCCC9FFC8}" type="pres">
      <dgm:prSet presAssocID="{79052577-6226-4E0F-B882-29F6285CD2AD}" presName="Name37" presStyleLbl="parChTrans1D3" presStyleIdx="0" presStyleCnt="18"/>
      <dgm:spPr/>
    </dgm:pt>
    <dgm:pt modelId="{5AA31E1D-1F52-4075-9788-86C9F4C386D9}" type="pres">
      <dgm:prSet presAssocID="{1C918B5D-E33C-473B-96EB-3DAFADB7D82C}" presName="hierRoot2" presStyleCnt="0">
        <dgm:presLayoutVars>
          <dgm:hierBranch val="init"/>
        </dgm:presLayoutVars>
      </dgm:prSet>
      <dgm:spPr/>
    </dgm:pt>
    <dgm:pt modelId="{3478608C-7C2C-4CBD-8353-96CFD58240E6}" type="pres">
      <dgm:prSet presAssocID="{1C918B5D-E33C-473B-96EB-3DAFADB7D82C}" presName="rootComposite" presStyleCnt="0"/>
      <dgm:spPr/>
    </dgm:pt>
    <dgm:pt modelId="{A6E460D4-884F-47A0-A9D9-F07525A55344}" type="pres">
      <dgm:prSet presAssocID="{1C918B5D-E33C-473B-96EB-3DAFADB7D82C}" presName="rootText" presStyleLbl="node3" presStyleIdx="0" presStyleCnt="18">
        <dgm:presLayoutVars>
          <dgm:chPref val="3"/>
        </dgm:presLayoutVars>
      </dgm:prSet>
      <dgm:spPr/>
    </dgm:pt>
    <dgm:pt modelId="{A990D254-DEAB-4C72-93ED-87CFDE49ABD6}" type="pres">
      <dgm:prSet presAssocID="{1C918B5D-E33C-473B-96EB-3DAFADB7D82C}" presName="rootConnector" presStyleLbl="node3" presStyleIdx="0" presStyleCnt="18"/>
      <dgm:spPr/>
    </dgm:pt>
    <dgm:pt modelId="{A421E129-9868-46B2-9F9E-E0337F7C6B99}" type="pres">
      <dgm:prSet presAssocID="{1C918B5D-E33C-473B-96EB-3DAFADB7D82C}" presName="hierChild4" presStyleCnt="0"/>
      <dgm:spPr/>
    </dgm:pt>
    <dgm:pt modelId="{04CF7B9E-36D9-48DF-B37F-008A7C221437}" type="pres">
      <dgm:prSet presAssocID="{1C918B5D-E33C-473B-96EB-3DAFADB7D82C}" presName="hierChild5" presStyleCnt="0"/>
      <dgm:spPr/>
    </dgm:pt>
    <dgm:pt modelId="{7164ACA7-B0F3-46DE-BB2F-F7E05BBAA188}" type="pres">
      <dgm:prSet presAssocID="{3035A3E2-61EC-460B-8250-72B6C54978D3}" presName="Name37" presStyleLbl="parChTrans1D3" presStyleIdx="1" presStyleCnt="18"/>
      <dgm:spPr/>
    </dgm:pt>
    <dgm:pt modelId="{7A48DD10-D7E9-487C-8081-C08A4FF53AF9}" type="pres">
      <dgm:prSet presAssocID="{D169D070-B53C-42B9-B0E5-E8B646FCB1D4}" presName="hierRoot2" presStyleCnt="0">
        <dgm:presLayoutVars>
          <dgm:hierBranch val="init"/>
        </dgm:presLayoutVars>
      </dgm:prSet>
      <dgm:spPr/>
    </dgm:pt>
    <dgm:pt modelId="{AA26A66B-1038-4E85-A011-26E2EB6DA483}" type="pres">
      <dgm:prSet presAssocID="{D169D070-B53C-42B9-B0E5-E8B646FCB1D4}" presName="rootComposite" presStyleCnt="0"/>
      <dgm:spPr/>
    </dgm:pt>
    <dgm:pt modelId="{F90F1387-0075-4EF5-8AD1-465D77B49CAB}" type="pres">
      <dgm:prSet presAssocID="{D169D070-B53C-42B9-B0E5-E8B646FCB1D4}" presName="rootText" presStyleLbl="node3" presStyleIdx="1" presStyleCnt="18">
        <dgm:presLayoutVars>
          <dgm:chPref val="3"/>
        </dgm:presLayoutVars>
      </dgm:prSet>
      <dgm:spPr/>
    </dgm:pt>
    <dgm:pt modelId="{EE672C18-B676-41A0-9213-C68EB69570E8}" type="pres">
      <dgm:prSet presAssocID="{D169D070-B53C-42B9-B0E5-E8B646FCB1D4}" presName="rootConnector" presStyleLbl="node3" presStyleIdx="1" presStyleCnt="18"/>
      <dgm:spPr/>
    </dgm:pt>
    <dgm:pt modelId="{3A84374E-9920-4087-B654-B3FB812550E0}" type="pres">
      <dgm:prSet presAssocID="{D169D070-B53C-42B9-B0E5-E8B646FCB1D4}" presName="hierChild4" presStyleCnt="0"/>
      <dgm:spPr/>
    </dgm:pt>
    <dgm:pt modelId="{36DEAF66-9798-4DF7-90A4-034374553D84}" type="pres">
      <dgm:prSet presAssocID="{D169D070-B53C-42B9-B0E5-E8B646FCB1D4}" presName="hierChild5" presStyleCnt="0"/>
      <dgm:spPr/>
    </dgm:pt>
    <dgm:pt modelId="{2ED82317-EEAC-4766-88F1-D2415627B58E}" type="pres">
      <dgm:prSet presAssocID="{9E78584D-E3F9-4E17-90B3-0F3D6AFD7474}" presName="Name37" presStyleLbl="parChTrans1D3" presStyleIdx="2" presStyleCnt="18"/>
      <dgm:spPr/>
    </dgm:pt>
    <dgm:pt modelId="{5795DD4B-968B-420E-B51F-20A979D59408}" type="pres">
      <dgm:prSet presAssocID="{45BECE9A-174C-4B0C-9594-7BB616A67C8F}" presName="hierRoot2" presStyleCnt="0">
        <dgm:presLayoutVars>
          <dgm:hierBranch val="init"/>
        </dgm:presLayoutVars>
      </dgm:prSet>
      <dgm:spPr/>
    </dgm:pt>
    <dgm:pt modelId="{EF6078EC-C8F8-4EDD-A4C0-A55E0A54C6B6}" type="pres">
      <dgm:prSet presAssocID="{45BECE9A-174C-4B0C-9594-7BB616A67C8F}" presName="rootComposite" presStyleCnt="0"/>
      <dgm:spPr/>
    </dgm:pt>
    <dgm:pt modelId="{FF3286C1-4AE2-48AD-9398-0B7626DB4B6A}" type="pres">
      <dgm:prSet presAssocID="{45BECE9A-174C-4B0C-9594-7BB616A67C8F}" presName="rootText" presStyleLbl="node3" presStyleIdx="2" presStyleCnt="18">
        <dgm:presLayoutVars>
          <dgm:chPref val="3"/>
        </dgm:presLayoutVars>
      </dgm:prSet>
      <dgm:spPr/>
    </dgm:pt>
    <dgm:pt modelId="{AD1698BA-8C64-4850-93DA-7274EA4E93CD}" type="pres">
      <dgm:prSet presAssocID="{45BECE9A-174C-4B0C-9594-7BB616A67C8F}" presName="rootConnector" presStyleLbl="node3" presStyleIdx="2" presStyleCnt="18"/>
      <dgm:spPr/>
    </dgm:pt>
    <dgm:pt modelId="{DABAAC6A-9DD0-49A0-8D3F-4DBF907275EE}" type="pres">
      <dgm:prSet presAssocID="{45BECE9A-174C-4B0C-9594-7BB616A67C8F}" presName="hierChild4" presStyleCnt="0"/>
      <dgm:spPr/>
    </dgm:pt>
    <dgm:pt modelId="{F7560A97-A8C3-4D44-9D17-770902E153C7}" type="pres">
      <dgm:prSet presAssocID="{45BECE9A-174C-4B0C-9594-7BB616A67C8F}" presName="hierChild5" presStyleCnt="0"/>
      <dgm:spPr/>
    </dgm:pt>
    <dgm:pt modelId="{5DC17952-6AAF-4FA1-95C5-08B295DFDCC5}" type="pres">
      <dgm:prSet presAssocID="{7A5E5C50-258F-47AB-BF39-DA29756BDD28}" presName="Name37" presStyleLbl="parChTrans1D3" presStyleIdx="3" presStyleCnt="18"/>
      <dgm:spPr/>
    </dgm:pt>
    <dgm:pt modelId="{8A38FEE4-7169-42FA-8F03-626F75E0D9C9}" type="pres">
      <dgm:prSet presAssocID="{2296C27B-E82C-4ABB-A8A5-22B52AFD8754}" presName="hierRoot2" presStyleCnt="0">
        <dgm:presLayoutVars>
          <dgm:hierBranch val="init"/>
        </dgm:presLayoutVars>
      </dgm:prSet>
      <dgm:spPr/>
    </dgm:pt>
    <dgm:pt modelId="{8046D9A5-FC83-4274-88B1-2A80BE9FB27E}" type="pres">
      <dgm:prSet presAssocID="{2296C27B-E82C-4ABB-A8A5-22B52AFD8754}" presName="rootComposite" presStyleCnt="0"/>
      <dgm:spPr/>
    </dgm:pt>
    <dgm:pt modelId="{B923773B-633B-47DD-89A2-EC81B2A476BE}" type="pres">
      <dgm:prSet presAssocID="{2296C27B-E82C-4ABB-A8A5-22B52AFD8754}" presName="rootText" presStyleLbl="node3" presStyleIdx="3" presStyleCnt="18" custScaleY="199475">
        <dgm:presLayoutVars>
          <dgm:chPref val="3"/>
        </dgm:presLayoutVars>
      </dgm:prSet>
      <dgm:spPr/>
    </dgm:pt>
    <dgm:pt modelId="{C98657B8-071C-4340-8C31-02EEE8D1A735}" type="pres">
      <dgm:prSet presAssocID="{2296C27B-E82C-4ABB-A8A5-22B52AFD8754}" presName="rootConnector" presStyleLbl="node3" presStyleIdx="3" presStyleCnt="18"/>
      <dgm:spPr/>
    </dgm:pt>
    <dgm:pt modelId="{25F178F7-4E54-4FC7-82FF-437AC1CD1586}" type="pres">
      <dgm:prSet presAssocID="{2296C27B-E82C-4ABB-A8A5-22B52AFD8754}" presName="hierChild4" presStyleCnt="0"/>
      <dgm:spPr/>
    </dgm:pt>
    <dgm:pt modelId="{E014A454-F9B2-4F1B-AC95-267E32B8A284}" type="pres">
      <dgm:prSet presAssocID="{2296C27B-E82C-4ABB-A8A5-22B52AFD8754}" presName="hierChild5" presStyleCnt="0"/>
      <dgm:spPr/>
    </dgm:pt>
    <dgm:pt modelId="{2380E0E8-EC72-41C2-95E5-5783B18C947F}" type="pres">
      <dgm:prSet presAssocID="{34DE49C6-50CB-4F9A-A312-7EB1BF3216A6}" presName="hierChild5" presStyleCnt="0"/>
      <dgm:spPr/>
    </dgm:pt>
    <dgm:pt modelId="{ED818449-28DB-43C8-B0E2-FCC8BA391810}" type="pres">
      <dgm:prSet presAssocID="{8AE08C93-F9F0-44CE-A410-D6011C1C463B}" presName="Name37" presStyleLbl="parChTrans1D2" presStyleIdx="1" presStyleCnt="4"/>
      <dgm:spPr/>
    </dgm:pt>
    <dgm:pt modelId="{C879331F-99AA-4709-8C7F-B02CCE7FF0AA}" type="pres">
      <dgm:prSet presAssocID="{0D53A38C-F6DC-4736-9B94-498262987A78}" presName="hierRoot2" presStyleCnt="0">
        <dgm:presLayoutVars>
          <dgm:hierBranch val="init"/>
        </dgm:presLayoutVars>
      </dgm:prSet>
      <dgm:spPr/>
    </dgm:pt>
    <dgm:pt modelId="{FB6DF47E-0E09-439F-A3D2-087EE801AF2A}" type="pres">
      <dgm:prSet presAssocID="{0D53A38C-F6DC-4736-9B94-498262987A78}" presName="rootComposite" presStyleCnt="0"/>
      <dgm:spPr/>
    </dgm:pt>
    <dgm:pt modelId="{0AAD8FC0-EBD6-41EF-851B-FA437CA4511E}" type="pres">
      <dgm:prSet presAssocID="{0D53A38C-F6DC-4736-9B94-498262987A78}" presName="rootText" presStyleLbl="node2" presStyleIdx="1" presStyleCnt="4" custScaleX="153830" custScaleY="100605">
        <dgm:presLayoutVars>
          <dgm:chPref val="3"/>
        </dgm:presLayoutVars>
      </dgm:prSet>
      <dgm:spPr/>
    </dgm:pt>
    <dgm:pt modelId="{37DDF88A-B31B-41D3-885A-17520BD14B47}" type="pres">
      <dgm:prSet presAssocID="{0D53A38C-F6DC-4736-9B94-498262987A78}" presName="rootConnector" presStyleLbl="node2" presStyleIdx="1" presStyleCnt="4"/>
      <dgm:spPr/>
    </dgm:pt>
    <dgm:pt modelId="{502D62C8-FDA8-4318-99C8-B42B9D1738CA}" type="pres">
      <dgm:prSet presAssocID="{0D53A38C-F6DC-4736-9B94-498262987A78}" presName="hierChild4" presStyleCnt="0"/>
      <dgm:spPr/>
    </dgm:pt>
    <dgm:pt modelId="{C419FDB5-2724-4F4C-B728-4FC02240876A}" type="pres">
      <dgm:prSet presAssocID="{74E32DA8-5FF0-4657-B5CA-6C37439DBE4F}" presName="Name37" presStyleLbl="parChTrans1D3" presStyleIdx="4" presStyleCnt="18"/>
      <dgm:spPr/>
    </dgm:pt>
    <dgm:pt modelId="{898B1D68-560E-44EB-BEDB-2058FABA943A}" type="pres">
      <dgm:prSet presAssocID="{E76726D5-8DE5-4CB8-B844-8042C80E24D6}" presName="hierRoot2" presStyleCnt="0">
        <dgm:presLayoutVars>
          <dgm:hierBranch val="init"/>
        </dgm:presLayoutVars>
      </dgm:prSet>
      <dgm:spPr/>
    </dgm:pt>
    <dgm:pt modelId="{33C60C0B-6854-4FE6-861D-F95365C20E50}" type="pres">
      <dgm:prSet presAssocID="{E76726D5-8DE5-4CB8-B844-8042C80E24D6}" presName="rootComposite" presStyleCnt="0"/>
      <dgm:spPr/>
    </dgm:pt>
    <dgm:pt modelId="{57DD9409-5AD0-4687-BF8F-F7036CEBDB11}" type="pres">
      <dgm:prSet presAssocID="{E76726D5-8DE5-4CB8-B844-8042C80E24D6}" presName="rootText" presStyleLbl="node3" presStyleIdx="4" presStyleCnt="18" custScaleY="229540">
        <dgm:presLayoutVars>
          <dgm:chPref val="3"/>
        </dgm:presLayoutVars>
      </dgm:prSet>
      <dgm:spPr/>
    </dgm:pt>
    <dgm:pt modelId="{C9DDC422-87B8-4896-9CD8-87D342B3ABAA}" type="pres">
      <dgm:prSet presAssocID="{E76726D5-8DE5-4CB8-B844-8042C80E24D6}" presName="rootConnector" presStyleLbl="node3" presStyleIdx="4" presStyleCnt="18"/>
      <dgm:spPr/>
    </dgm:pt>
    <dgm:pt modelId="{1933BCFC-4188-46D1-9581-E97ECE592E8A}" type="pres">
      <dgm:prSet presAssocID="{E76726D5-8DE5-4CB8-B844-8042C80E24D6}" presName="hierChild4" presStyleCnt="0"/>
      <dgm:spPr/>
    </dgm:pt>
    <dgm:pt modelId="{286D1C2D-2B4E-46BD-9D6A-130C042DBFE8}" type="pres">
      <dgm:prSet presAssocID="{E76726D5-8DE5-4CB8-B844-8042C80E24D6}" presName="hierChild5" presStyleCnt="0"/>
      <dgm:spPr/>
    </dgm:pt>
    <dgm:pt modelId="{137896CB-738C-4060-B035-3D335F442D1D}" type="pres">
      <dgm:prSet presAssocID="{2DD60169-D100-42CF-A83B-BD9985EE9C34}" presName="Name37" presStyleLbl="parChTrans1D3" presStyleIdx="5" presStyleCnt="18"/>
      <dgm:spPr/>
    </dgm:pt>
    <dgm:pt modelId="{12A07784-7E5F-4A58-AC8C-3A7BA9CE8CFC}" type="pres">
      <dgm:prSet presAssocID="{E4244863-048E-4DD9-8621-C66FFD2FE899}" presName="hierRoot2" presStyleCnt="0">
        <dgm:presLayoutVars>
          <dgm:hierBranch val="init"/>
        </dgm:presLayoutVars>
      </dgm:prSet>
      <dgm:spPr/>
    </dgm:pt>
    <dgm:pt modelId="{5E3FC208-4343-4B02-AC25-7532B6F19713}" type="pres">
      <dgm:prSet presAssocID="{E4244863-048E-4DD9-8621-C66FFD2FE899}" presName="rootComposite" presStyleCnt="0"/>
      <dgm:spPr/>
    </dgm:pt>
    <dgm:pt modelId="{3B5F3677-9364-4686-8CD0-BB881A1294B3}" type="pres">
      <dgm:prSet presAssocID="{E4244863-048E-4DD9-8621-C66FFD2FE899}" presName="rootText" presStyleLbl="node3" presStyleIdx="5" presStyleCnt="18" custScaleY="199991">
        <dgm:presLayoutVars>
          <dgm:chPref val="3"/>
        </dgm:presLayoutVars>
      </dgm:prSet>
      <dgm:spPr/>
    </dgm:pt>
    <dgm:pt modelId="{E9C14D08-76E5-4C72-8FD6-8C073528ECF4}" type="pres">
      <dgm:prSet presAssocID="{E4244863-048E-4DD9-8621-C66FFD2FE899}" presName="rootConnector" presStyleLbl="node3" presStyleIdx="5" presStyleCnt="18"/>
      <dgm:spPr/>
    </dgm:pt>
    <dgm:pt modelId="{0A260B49-E618-4652-BF32-21E3031C172D}" type="pres">
      <dgm:prSet presAssocID="{E4244863-048E-4DD9-8621-C66FFD2FE899}" presName="hierChild4" presStyleCnt="0"/>
      <dgm:spPr/>
    </dgm:pt>
    <dgm:pt modelId="{BB5787C4-A093-4822-915C-F4A9F0C53E29}" type="pres">
      <dgm:prSet presAssocID="{E4244863-048E-4DD9-8621-C66FFD2FE899}" presName="hierChild5" presStyleCnt="0"/>
      <dgm:spPr/>
    </dgm:pt>
    <dgm:pt modelId="{D7AF46B5-A49C-4F3F-AEF0-9AE2FCE00BDD}" type="pres">
      <dgm:prSet presAssocID="{A2DD2C26-1D5E-4C90-AA95-773EBB089166}" presName="Name37" presStyleLbl="parChTrans1D3" presStyleIdx="6" presStyleCnt="18"/>
      <dgm:spPr/>
    </dgm:pt>
    <dgm:pt modelId="{C4A3F3C1-9E1C-4841-80EB-C164DF725696}" type="pres">
      <dgm:prSet presAssocID="{9C7EB0CF-A8F7-47C4-A444-F99A0ABBB2BF}" presName="hierRoot2" presStyleCnt="0">
        <dgm:presLayoutVars>
          <dgm:hierBranch val="init"/>
        </dgm:presLayoutVars>
      </dgm:prSet>
      <dgm:spPr/>
    </dgm:pt>
    <dgm:pt modelId="{88537ADA-8D74-4A6F-8D39-428395DF4563}" type="pres">
      <dgm:prSet presAssocID="{9C7EB0CF-A8F7-47C4-A444-F99A0ABBB2BF}" presName="rootComposite" presStyleCnt="0"/>
      <dgm:spPr/>
    </dgm:pt>
    <dgm:pt modelId="{A0D2A179-0B7A-4997-B87D-9DA61ABD6536}" type="pres">
      <dgm:prSet presAssocID="{9C7EB0CF-A8F7-47C4-A444-F99A0ABBB2BF}" presName="rootText" presStyleLbl="node3" presStyleIdx="6" presStyleCnt="18" custScaleY="143709">
        <dgm:presLayoutVars>
          <dgm:chPref val="3"/>
        </dgm:presLayoutVars>
      </dgm:prSet>
      <dgm:spPr/>
    </dgm:pt>
    <dgm:pt modelId="{3B200C5F-BF37-4112-83A1-31BDD737A89B}" type="pres">
      <dgm:prSet presAssocID="{9C7EB0CF-A8F7-47C4-A444-F99A0ABBB2BF}" presName="rootConnector" presStyleLbl="node3" presStyleIdx="6" presStyleCnt="18"/>
      <dgm:spPr/>
    </dgm:pt>
    <dgm:pt modelId="{B76617A2-98BB-490B-9495-87958648C10F}" type="pres">
      <dgm:prSet presAssocID="{9C7EB0CF-A8F7-47C4-A444-F99A0ABBB2BF}" presName="hierChild4" presStyleCnt="0"/>
      <dgm:spPr/>
    </dgm:pt>
    <dgm:pt modelId="{81581029-BBE0-4422-95A9-893F15A230B2}" type="pres">
      <dgm:prSet presAssocID="{9C7EB0CF-A8F7-47C4-A444-F99A0ABBB2BF}" presName="hierChild5" presStyleCnt="0"/>
      <dgm:spPr/>
    </dgm:pt>
    <dgm:pt modelId="{25425D46-5DD6-4C0C-BFA6-1700E273B0CF}" type="pres">
      <dgm:prSet presAssocID="{952BCA89-4024-4DAC-8668-532E199574B1}" presName="Name37" presStyleLbl="parChTrans1D3" presStyleIdx="7" presStyleCnt="18"/>
      <dgm:spPr/>
    </dgm:pt>
    <dgm:pt modelId="{F782F68B-F631-433D-923F-62FA4C7B522B}" type="pres">
      <dgm:prSet presAssocID="{A24F9838-327E-40E6-94F9-AB661FAD08FE}" presName="hierRoot2" presStyleCnt="0">
        <dgm:presLayoutVars>
          <dgm:hierBranch val="init"/>
        </dgm:presLayoutVars>
      </dgm:prSet>
      <dgm:spPr/>
    </dgm:pt>
    <dgm:pt modelId="{571568B6-41A2-4EFD-8623-DCD820C613C2}" type="pres">
      <dgm:prSet presAssocID="{A24F9838-327E-40E6-94F9-AB661FAD08FE}" presName="rootComposite" presStyleCnt="0"/>
      <dgm:spPr/>
    </dgm:pt>
    <dgm:pt modelId="{95295EDF-336B-4F52-A05E-10ED894A5069}" type="pres">
      <dgm:prSet presAssocID="{A24F9838-327E-40E6-94F9-AB661FAD08FE}" presName="rootText" presStyleLbl="node3" presStyleIdx="7" presStyleCnt="18">
        <dgm:presLayoutVars>
          <dgm:chPref val="3"/>
        </dgm:presLayoutVars>
      </dgm:prSet>
      <dgm:spPr/>
    </dgm:pt>
    <dgm:pt modelId="{C7520C62-BD7A-4088-9724-396F7D890CCD}" type="pres">
      <dgm:prSet presAssocID="{A24F9838-327E-40E6-94F9-AB661FAD08FE}" presName="rootConnector" presStyleLbl="node3" presStyleIdx="7" presStyleCnt="18"/>
      <dgm:spPr/>
    </dgm:pt>
    <dgm:pt modelId="{3086B712-5BD0-4BFC-9091-A3CF99F94B16}" type="pres">
      <dgm:prSet presAssocID="{A24F9838-327E-40E6-94F9-AB661FAD08FE}" presName="hierChild4" presStyleCnt="0"/>
      <dgm:spPr/>
    </dgm:pt>
    <dgm:pt modelId="{C6ABC421-4CD1-4111-AECD-4C6003ED58AE}" type="pres">
      <dgm:prSet presAssocID="{A24F9838-327E-40E6-94F9-AB661FAD08FE}" presName="hierChild5" presStyleCnt="0"/>
      <dgm:spPr/>
    </dgm:pt>
    <dgm:pt modelId="{9C1CE936-5DCB-4999-A30F-8E2093EC564A}" type="pres">
      <dgm:prSet presAssocID="{55FA9FD7-47DA-4FD5-A83D-C7D0AF40AA66}" presName="Name37" presStyleLbl="parChTrans1D3" presStyleIdx="8" presStyleCnt="18"/>
      <dgm:spPr/>
    </dgm:pt>
    <dgm:pt modelId="{2CA578AF-5FD9-4458-8ED7-3655FA9EC8AB}" type="pres">
      <dgm:prSet presAssocID="{1C56C465-6706-4D16-B6A0-CCF41BF531B1}" presName="hierRoot2" presStyleCnt="0">
        <dgm:presLayoutVars>
          <dgm:hierBranch val="init"/>
        </dgm:presLayoutVars>
      </dgm:prSet>
      <dgm:spPr/>
    </dgm:pt>
    <dgm:pt modelId="{1B894816-55D0-4288-91BA-025281F059E6}" type="pres">
      <dgm:prSet presAssocID="{1C56C465-6706-4D16-B6A0-CCF41BF531B1}" presName="rootComposite" presStyleCnt="0"/>
      <dgm:spPr/>
    </dgm:pt>
    <dgm:pt modelId="{D50A4D85-062A-4B08-B8FD-DAFB7C6DFCE0}" type="pres">
      <dgm:prSet presAssocID="{1C56C465-6706-4D16-B6A0-CCF41BF531B1}" presName="rootText" presStyleLbl="node3" presStyleIdx="8" presStyleCnt="18" custScaleY="144640">
        <dgm:presLayoutVars>
          <dgm:chPref val="3"/>
        </dgm:presLayoutVars>
      </dgm:prSet>
      <dgm:spPr/>
    </dgm:pt>
    <dgm:pt modelId="{28F74321-EACD-4910-9319-49909699E043}" type="pres">
      <dgm:prSet presAssocID="{1C56C465-6706-4D16-B6A0-CCF41BF531B1}" presName="rootConnector" presStyleLbl="node3" presStyleIdx="8" presStyleCnt="18"/>
      <dgm:spPr/>
    </dgm:pt>
    <dgm:pt modelId="{6F0F178E-8210-4E0A-B45D-59E03AFB489F}" type="pres">
      <dgm:prSet presAssocID="{1C56C465-6706-4D16-B6A0-CCF41BF531B1}" presName="hierChild4" presStyleCnt="0"/>
      <dgm:spPr/>
    </dgm:pt>
    <dgm:pt modelId="{C1456A20-332D-4AD1-A9AD-BE29C065DF4F}" type="pres">
      <dgm:prSet presAssocID="{1C56C465-6706-4D16-B6A0-CCF41BF531B1}" presName="hierChild5" presStyleCnt="0"/>
      <dgm:spPr/>
    </dgm:pt>
    <dgm:pt modelId="{E8F61DCB-EE2C-45FE-A546-B7514CD4921F}" type="pres">
      <dgm:prSet presAssocID="{0D53A38C-F6DC-4736-9B94-498262987A78}" presName="hierChild5" presStyleCnt="0"/>
      <dgm:spPr/>
    </dgm:pt>
    <dgm:pt modelId="{CCAF0CC7-C740-45D0-AA37-B51FABB543C9}" type="pres">
      <dgm:prSet presAssocID="{1DE37CA5-27E1-421C-BE5A-D9F7FA377F65}" presName="Name37" presStyleLbl="parChTrans1D2" presStyleIdx="2" presStyleCnt="4"/>
      <dgm:spPr/>
    </dgm:pt>
    <dgm:pt modelId="{847AF62F-36AF-412D-8A44-974622E2DFB2}" type="pres">
      <dgm:prSet presAssocID="{294CCD26-778A-4737-95F6-9BF41CA09708}" presName="hierRoot2" presStyleCnt="0">
        <dgm:presLayoutVars>
          <dgm:hierBranch val="init"/>
        </dgm:presLayoutVars>
      </dgm:prSet>
      <dgm:spPr/>
    </dgm:pt>
    <dgm:pt modelId="{927931CB-EB92-49E1-AF86-BAF85467C922}" type="pres">
      <dgm:prSet presAssocID="{294CCD26-778A-4737-95F6-9BF41CA09708}" presName="rootComposite" presStyleCnt="0"/>
      <dgm:spPr/>
    </dgm:pt>
    <dgm:pt modelId="{4821F87E-A9D3-4239-9B62-9B27702519D6}" type="pres">
      <dgm:prSet presAssocID="{294CCD26-778A-4737-95F6-9BF41CA09708}" presName="rootText" presStyleLbl="node2" presStyleIdx="2" presStyleCnt="4" custScaleX="146414">
        <dgm:presLayoutVars>
          <dgm:chPref val="3"/>
        </dgm:presLayoutVars>
      </dgm:prSet>
      <dgm:spPr/>
    </dgm:pt>
    <dgm:pt modelId="{C87661BA-B944-46DD-9648-8C15D9C2644B}" type="pres">
      <dgm:prSet presAssocID="{294CCD26-778A-4737-95F6-9BF41CA09708}" presName="rootConnector" presStyleLbl="node2" presStyleIdx="2" presStyleCnt="4"/>
      <dgm:spPr/>
    </dgm:pt>
    <dgm:pt modelId="{85E290C4-B7B2-4CAA-820F-30643CB794E6}" type="pres">
      <dgm:prSet presAssocID="{294CCD26-778A-4737-95F6-9BF41CA09708}" presName="hierChild4" presStyleCnt="0"/>
      <dgm:spPr/>
    </dgm:pt>
    <dgm:pt modelId="{8BD182E1-C9F4-4A35-A9EA-6CF78D857688}" type="pres">
      <dgm:prSet presAssocID="{69DB03A2-5B4C-4053-8782-C34D9D9589EE}" presName="Name37" presStyleLbl="parChTrans1D3" presStyleIdx="9" presStyleCnt="18"/>
      <dgm:spPr/>
    </dgm:pt>
    <dgm:pt modelId="{55A963DD-1158-4757-92FD-53EEB21CA7B8}" type="pres">
      <dgm:prSet presAssocID="{113F09C3-6E34-4870-9B3E-D29033A01CA1}" presName="hierRoot2" presStyleCnt="0">
        <dgm:presLayoutVars>
          <dgm:hierBranch val="init"/>
        </dgm:presLayoutVars>
      </dgm:prSet>
      <dgm:spPr/>
    </dgm:pt>
    <dgm:pt modelId="{E7C84E9D-CD7B-4D28-8D39-66133CF496D8}" type="pres">
      <dgm:prSet presAssocID="{113F09C3-6E34-4870-9B3E-D29033A01CA1}" presName="rootComposite" presStyleCnt="0"/>
      <dgm:spPr/>
    </dgm:pt>
    <dgm:pt modelId="{741E1D72-33E3-4C6A-89C6-B3B0C064E8ED}" type="pres">
      <dgm:prSet presAssocID="{113F09C3-6E34-4870-9B3E-D29033A01CA1}" presName="rootText" presStyleLbl="node3" presStyleIdx="9" presStyleCnt="18" custScaleY="203863">
        <dgm:presLayoutVars>
          <dgm:chPref val="3"/>
        </dgm:presLayoutVars>
      </dgm:prSet>
      <dgm:spPr/>
    </dgm:pt>
    <dgm:pt modelId="{05739D0E-0A75-40D0-92A6-DD3EC03E9B92}" type="pres">
      <dgm:prSet presAssocID="{113F09C3-6E34-4870-9B3E-D29033A01CA1}" presName="rootConnector" presStyleLbl="node3" presStyleIdx="9" presStyleCnt="18"/>
      <dgm:spPr/>
    </dgm:pt>
    <dgm:pt modelId="{D0CFD067-6117-4B39-BB68-3A7805634C59}" type="pres">
      <dgm:prSet presAssocID="{113F09C3-6E34-4870-9B3E-D29033A01CA1}" presName="hierChild4" presStyleCnt="0"/>
      <dgm:spPr/>
    </dgm:pt>
    <dgm:pt modelId="{75C0316E-08BB-445A-8015-40D86A9B62B4}" type="pres">
      <dgm:prSet presAssocID="{113F09C3-6E34-4870-9B3E-D29033A01CA1}" presName="hierChild5" presStyleCnt="0"/>
      <dgm:spPr/>
    </dgm:pt>
    <dgm:pt modelId="{6B1C9117-B951-4F2B-AB21-E45CCD717FEF}" type="pres">
      <dgm:prSet presAssocID="{2F902DB5-0C14-442E-9FB6-AFDD4EDA4CB6}" presName="Name37" presStyleLbl="parChTrans1D3" presStyleIdx="10" presStyleCnt="18"/>
      <dgm:spPr/>
    </dgm:pt>
    <dgm:pt modelId="{814B67B0-9233-47E3-8C03-09C5DBF7A6E4}" type="pres">
      <dgm:prSet presAssocID="{44C20543-BCD1-46BD-964D-E10E990FF09E}" presName="hierRoot2" presStyleCnt="0">
        <dgm:presLayoutVars>
          <dgm:hierBranch val="init"/>
        </dgm:presLayoutVars>
      </dgm:prSet>
      <dgm:spPr/>
    </dgm:pt>
    <dgm:pt modelId="{A2EB54D9-A2F0-435F-8F2E-AA3519289AF6}" type="pres">
      <dgm:prSet presAssocID="{44C20543-BCD1-46BD-964D-E10E990FF09E}" presName="rootComposite" presStyleCnt="0"/>
      <dgm:spPr/>
    </dgm:pt>
    <dgm:pt modelId="{8916E711-171B-4A62-A51C-80FB5DDFB529}" type="pres">
      <dgm:prSet presAssocID="{44C20543-BCD1-46BD-964D-E10E990FF09E}" presName="rootText" presStyleLbl="node3" presStyleIdx="10" presStyleCnt="18" custScaleY="225560">
        <dgm:presLayoutVars>
          <dgm:chPref val="3"/>
        </dgm:presLayoutVars>
      </dgm:prSet>
      <dgm:spPr/>
    </dgm:pt>
    <dgm:pt modelId="{47DB64DD-CA8C-475C-880F-321766B650FE}" type="pres">
      <dgm:prSet presAssocID="{44C20543-BCD1-46BD-964D-E10E990FF09E}" presName="rootConnector" presStyleLbl="node3" presStyleIdx="10" presStyleCnt="18"/>
      <dgm:spPr/>
    </dgm:pt>
    <dgm:pt modelId="{6E95B4FD-E9CB-49F0-930F-7C78420E8847}" type="pres">
      <dgm:prSet presAssocID="{44C20543-BCD1-46BD-964D-E10E990FF09E}" presName="hierChild4" presStyleCnt="0"/>
      <dgm:spPr/>
    </dgm:pt>
    <dgm:pt modelId="{9C0D895F-3D69-411B-A7A4-16221864A83A}" type="pres">
      <dgm:prSet presAssocID="{44C20543-BCD1-46BD-964D-E10E990FF09E}" presName="hierChild5" presStyleCnt="0"/>
      <dgm:spPr/>
    </dgm:pt>
    <dgm:pt modelId="{3AFFD210-FFB9-45AE-9DE1-5936B371A37A}" type="pres">
      <dgm:prSet presAssocID="{5907D91A-A77F-404A-AD7C-F86C60786656}" presName="Name37" presStyleLbl="parChTrans1D3" presStyleIdx="11" presStyleCnt="18"/>
      <dgm:spPr/>
    </dgm:pt>
    <dgm:pt modelId="{C8E1B448-6665-42B9-8A77-1E765550AA59}" type="pres">
      <dgm:prSet presAssocID="{02029FA5-5F59-4891-A3A6-EDB2C1E4076C}" presName="hierRoot2" presStyleCnt="0">
        <dgm:presLayoutVars>
          <dgm:hierBranch val="init"/>
        </dgm:presLayoutVars>
      </dgm:prSet>
      <dgm:spPr/>
    </dgm:pt>
    <dgm:pt modelId="{E05E32B5-B688-4977-B1F7-2E8E6F94571D}" type="pres">
      <dgm:prSet presAssocID="{02029FA5-5F59-4891-A3A6-EDB2C1E4076C}" presName="rootComposite" presStyleCnt="0"/>
      <dgm:spPr/>
    </dgm:pt>
    <dgm:pt modelId="{267B16F1-7000-4E3E-8A9E-BE96EC766C1D}" type="pres">
      <dgm:prSet presAssocID="{02029FA5-5F59-4891-A3A6-EDB2C1E4076C}" presName="rootText" presStyleLbl="node3" presStyleIdx="11" presStyleCnt="18" custScaleY="242982">
        <dgm:presLayoutVars>
          <dgm:chPref val="3"/>
        </dgm:presLayoutVars>
      </dgm:prSet>
      <dgm:spPr/>
    </dgm:pt>
    <dgm:pt modelId="{F23C7A7F-39C0-425F-844F-6CB2B28A6ECB}" type="pres">
      <dgm:prSet presAssocID="{02029FA5-5F59-4891-A3A6-EDB2C1E4076C}" presName="rootConnector" presStyleLbl="node3" presStyleIdx="11" presStyleCnt="18"/>
      <dgm:spPr/>
    </dgm:pt>
    <dgm:pt modelId="{EF7C5313-45E7-4665-8D16-D45D2CF06D56}" type="pres">
      <dgm:prSet presAssocID="{02029FA5-5F59-4891-A3A6-EDB2C1E4076C}" presName="hierChild4" presStyleCnt="0"/>
      <dgm:spPr/>
    </dgm:pt>
    <dgm:pt modelId="{DF2481CC-07B2-4888-A11E-B0C577141171}" type="pres">
      <dgm:prSet presAssocID="{02029FA5-5F59-4891-A3A6-EDB2C1E4076C}" presName="hierChild5" presStyleCnt="0"/>
      <dgm:spPr/>
    </dgm:pt>
    <dgm:pt modelId="{0EEAB98C-1DFF-4501-960A-61D9059D4BD6}" type="pres">
      <dgm:prSet presAssocID="{779A86EA-5D4A-403D-B5F4-19B1E4A4600B}" presName="Name37" presStyleLbl="parChTrans1D3" presStyleIdx="12" presStyleCnt="18"/>
      <dgm:spPr/>
    </dgm:pt>
    <dgm:pt modelId="{7CA19368-B8E6-4387-89D7-4BA0DDF62F7B}" type="pres">
      <dgm:prSet presAssocID="{832FF3F8-C74A-4EBB-98D6-AA44DA2E94BF}" presName="hierRoot2" presStyleCnt="0">
        <dgm:presLayoutVars>
          <dgm:hierBranch val="init"/>
        </dgm:presLayoutVars>
      </dgm:prSet>
      <dgm:spPr/>
    </dgm:pt>
    <dgm:pt modelId="{84DC4FF3-5475-42D3-9F40-395A545B816C}" type="pres">
      <dgm:prSet presAssocID="{832FF3F8-C74A-4EBB-98D6-AA44DA2E94BF}" presName="rootComposite" presStyleCnt="0"/>
      <dgm:spPr/>
    </dgm:pt>
    <dgm:pt modelId="{2CAEBCD8-6064-44D5-9975-3D5D3EFE011B}" type="pres">
      <dgm:prSet presAssocID="{832FF3F8-C74A-4EBB-98D6-AA44DA2E94BF}" presName="rootText" presStyleLbl="node3" presStyleIdx="12" presStyleCnt="18" custScaleY="264889">
        <dgm:presLayoutVars>
          <dgm:chPref val="3"/>
        </dgm:presLayoutVars>
      </dgm:prSet>
      <dgm:spPr/>
    </dgm:pt>
    <dgm:pt modelId="{565CC6BD-8FF8-41F9-8BB6-68FA1493146B}" type="pres">
      <dgm:prSet presAssocID="{832FF3F8-C74A-4EBB-98D6-AA44DA2E94BF}" presName="rootConnector" presStyleLbl="node3" presStyleIdx="12" presStyleCnt="18"/>
      <dgm:spPr/>
    </dgm:pt>
    <dgm:pt modelId="{EF61ABC5-DB24-4065-863D-57EB6B93D6AA}" type="pres">
      <dgm:prSet presAssocID="{832FF3F8-C74A-4EBB-98D6-AA44DA2E94BF}" presName="hierChild4" presStyleCnt="0"/>
      <dgm:spPr/>
    </dgm:pt>
    <dgm:pt modelId="{E744BE75-4B0A-47B0-907A-E5C95A6BE6C0}" type="pres">
      <dgm:prSet presAssocID="{832FF3F8-C74A-4EBB-98D6-AA44DA2E94BF}" presName="hierChild5" presStyleCnt="0"/>
      <dgm:spPr/>
    </dgm:pt>
    <dgm:pt modelId="{F4FC24C4-A37C-41AF-841D-1802D3E1F2D3}" type="pres">
      <dgm:prSet presAssocID="{294CCD26-778A-4737-95F6-9BF41CA09708}" presName="hierChild5" presStyleCnt="0"/>
      <dgm:spPr/>
    </dgm:pt>
    <dgm:pt modelId="{211E93CD-B2C0-4F9D-BA12-8DC32CE3B2AA}" type="pres">
      <dgm:prSet presAssocID="{F04E9219-D289-4D62-9D92-2307D681A46E}" presName="Name37" presStyleLbl="parChTrans1D2" presStyleIdx="3" presStyleCnt="4"/>
      <dgm:spPr/>
    </dgm:pt>
    <dgm:pt modelId="{4B2CDE85-3F66-4862-B211-9219B20264E3}" type="pres">
      <dgm:prSet presAssocID="{37510222-BF5A-4293-8A4D-6F662F5E6CFD}" presName="hierRoot2" presStyleCnt="0">
        <dgm:presLayoutVars>
          <dgm:hierBranch val="init"/>
        </dgm:presLayoutVars>
      </dgm:prSet>
      <dgm:spPr/>
    </dgm:pt>
    <dgm:pt modelId="{0E1DD7A4-5CFD-4952-AA92-E6ED14404C7F}" type="pres">
      <dgm:prSet presAssocID="{37510222-BF5A-4293-8A4D-6F662F5E6CFD}" presName="rootComposite" presStyleCnt="0"/>
      <dgm:spPr/>
    </dgm:pt>
    <dgm:pt modelId="{EBD105F6-EEA7-46DD-9106-69955DA225B0}" type="pres">
      <dgm:prSet presAssocID="{37510222-BF5A-4293-8A4D-6F662F5E6CFD}" presName="rootText" presStyleLbl="node2" presStyleIdx="3" presStyleCnt="4" custScaleX="146414">
        <dgm:presLayoutVars>
          <dgm:chPref val="3"/>
        </dgm:presLayoutVars>
      </dgm:prSet>
      <dgm:spPr/>
    </dgm:pt>
    <dgm:pt modelId="{1D165A5D-065F-4D9A-A734-5CF015C0F3BE}" type="pres">
      <dgm:prSet presAssocID="{37510222-BF5A-4293-8A4D-6F662F5E6CFD}" presName="rootConnector" presStyleLbl="node2" presStyleIdx="3" presStyleCnt="4"/>
      <dgm:spPr/>
    </dgm:pt>
    <dgm:pt modelId="{659FD4D0-2858-4BC4-9A1E-FCA9DB8D0EA0}" type="pres">
      <dgm:prSet presAssocID="{37510222-BF5A-4293-8A4D-6F662F5E6CFD}" presName="hierChild4" presStyleCnt="0"/>
      <dgm:spPr/>
    </dgm:pt>
    <dgm:pt modelId="{E135F69A-7A2A-4CAE-B565-42FB58332591}" type="pres">
      <dgm:prSet presAssocID="{1F60F9E4-4BDD-4B6B-BB76-97E9781FD6B4}" presName="Name37" presStyleLbl="parChTrans1D3" presStyleIdx="13" presStyleCnt="18"/>
      <dgm:spPr/>
    </dgm:pt>
    <dgm:pt modelId="{2093CA9D-D9F3-4622-B366-11510C2F16DA}" type="pres">
      <dgm:prSet presAssocID="{A25470C9-6D12-4494-B494-47E8722E2F26}" presName="hierRoot2" presStyleCnt="0">
        <dgm:presLayoutVars>
          <dgm:hierBranch val="init"/>
        </dgm:presLayoutVars>
      </dgm:prSet>
      <dgm:spPr/>
    </dgm:pt>
    <dgm:pt modelId="{2D071CA5-79CB-4814-BBF7-4BBFAAC83EA5}" type="pres">
      <dgm:prSet presAssocID="{A25470C9-6D12-4494-B494-47E8722E2F26}" presName="rootComposite" presStyleCnt="0"/>
      <dgm:spPr/>
    </dgm:pt>
    <dgm:pt modelId="{4200D452-20BC-4576-A85F-6B41B5F86974}" type="pres">
      <dgm:prSet presAssocID="{A25470C9-6D12-4494-B494-47E8722E2F26}" presName="rootText" presStyleLbl="node3" presStyleIdx="13" presStyleCnt="18" custScaleY="138004">
        <dgm:presLayoutVars>
          <dgm:chPref val="3"/>
        </dgm:presLayoutVars>
      </dgm:prSet>
      <dgm:spPr/>
    </dgm:pt>
    <dgm:pt modelId="{5DB32DDA-45A9-4EDE-8427-C899ED19A784}" type="pres">
      <dgm:prSet presAssocID="{A25470C9-6D12-4494-B494-47E8722E2F26}" presName="rootConnector" presStyleLbl="node3" presStyleIdx="13" presStyleCnt="18"/>
      <dgm:spPr/>
    </dgm:pt>
    <dgm:pt modelId="{13832176-BFEB-43A5-B792-7AE2AFC18944}" type="pres">
      <dgm:prSet presAssocID="{A25470C9-6D12-4494-B494-47E8722E2F26}" presName="hierChild4" presStyleCnt="0"/>
      <dgm:spPr/>
    </dgm:pt>
    <dgm:pt modelId="{E37206BE-8E82-4E38-B12F-17E0B1917CC5}" type="pres">
      <dgm:prSet presAssocID="{A25470C9-6D12-4494-B494-47E8722E2F26}" presName="hierChild5" presStyleCnt="0"/>
      <dgm:spPr/>
    </dgm:pt>
    <dgm:pt modelId="{10D6FDE1-A969-49A5-B684-65FC6A5BBD7D}" type="pres">
      <dgm:prSet presAssocID="{704486FE-0960-4FA2-A496-202D0F529122}" presName="Name37" presStyleLbl="parChTrans1D3" presStyleIdx="14" presStyleCnt="18"/>
      <dgm:spPr/>
    </dgm:pt>
    <dgm:pt modelId="{5AD4C586-5C28-46DB-8C18-63F89D6F7B0A}" type="pres">
      <dgm:prSet presAssocID="{6D682159-49AE-45E5-A09F-801E50F14E14}" presName="hierRoot2" presStyleCnt="0">
        <dgm:presLayoutVars>
          <dgm:hierBranch val="init"/>
        </dgm:presLayoutVars>
      </dgm:prSet>
      <dgm:spPr/>
    </dgm:pt>
    <dgm:pt modelId="{B296026A-6DEA-4FDF-8166-4AFBB5F2DDF7}" type="pres">
      <dgm:prSet presAssocID="{6D682159-49AE-45E5-A09F-801E50F14E14}" presName="rootComposite" presStyleCnt="0"/>
      <dgm:spPr/>
    </dgm:pt>
    <dgm:pt modelId="{FBEE55AD-D0EC-4D9B-BE92-9F3774FAF714}" type="pres">
      <dgm:prSet presAssocID="{6D682159-49AE-45E5-A09F-801E50F14E14}" presName="rootText" presStyleLbl="node3" presStyleIdx="14" presStyleCnt="18">
        <dgm:presLayoutVars>
          <dgm:chPref val="3"/>
        </dgm:presLayoutVars>
      </dgm:prSet>
      <dgm:spPr/>
    </dgm:pt>
    <dgm:pt modelId="{860065B9-8D2A-45D0-AD17-0621DC07DB59}" type="pres">
      <dgm:prSet presAssocID="{6D682159-49AE-45E5-A09F-801E50F14E14}" presName="rootConnector" presStyleLbl="node3" presStyleIdx="14" presStyleCnt="18"/>
      <dgm:spPr/>
    </dgm:pt>
    <dgm:pt modelId="{130D2F01-DA76-4CFB-AF4D-316CE13E8EC8}" type="pres">
      <dgm:prSet presAssocID="{6D682159-49AE-45E5-A09F-801E50F14E14}" presName="hierChild4" presStyleCnt="0"/>
      <dgm:spPr/>
    </dgm:pt>
    <dgm:pt modelId="{AADE7C3D-A434-46F4-A709-998F0284A5C4}" type="pres">
      <dgm:prSet presAssocID="{6D682159-49AE-45E5-A09F-801E50F14E14}" presName="hierChild5" presStyleCnt="0"/>
      <dgm:spPr/>
    </dgm:pt>
    <dgm:pt modelId="{707C0CD5-53FA-48BE-9277-9F32AAACC114}" type="pres">
      <dgm:prSet presAssocID="{5ED2B1F8-8714-4FA3-864B-1488B4297E56}" presName="Name37" presStyleLbl="parChTrans1D3" presStyleIdx="15" presStyleCnt="18"/>
      <dgm:spPr/>
    </dgm:pt>
    <dgm:pt modelId="{B595C4A0-E9BD-4486-AB02-C2F8F9904A75}" type="pres">
      <dgm:prSet presAssocID="{DDE856DE-0ECF-4A19-8325-5494BE0C4B58}" presName="hierRoot2" presStyleCnt="0">
        <dgm:presLayoutVars>
          <dgm:hierBranch val="init"/>
        </dgm:presLayoutVars>
      </dgm:prSet>
      <dgm:spPr/>
    </dgm:pt>
    <dgm:pt modelId="{985C0FB4-2258-400D-84C5-512F6CFF9A80}" type="pres">
      <dgm:prSet presAssocID="{DDE856DE-0ECF-4A19-8325-5494BE0C4B58}" presName="rootComposite" presStyleCnt="0"/>
      <dgm:spPr/>
    </dgm:pt>
    <dgm:pt modelId="{6448FBE2-8D3D-4DD8-83AB-E8A84C6C8852}" type="pres">
      <dgm:prSet presAssocID="{DDE856DE-0ECF-4A19-8325-5494BE0C4B58}" presName="rootText" presStyleLbl="node3" presStyleIdx="15" presStyleCnt="18">
        <dgm:presLayoutVars>
          <dgm:chPref val="3"/>
        </dgm:presLayoutVars>
      </dgm:prSet>
      <dgm:spPr/>
    </dgm:pt>
    <dgm:pt modelId="{AD32AF28-17A8-4A28-87D7-91ABCD76B883}" type="pres">
      <dgm:prSet presAssocID="{DDE856DE-0ECF-4A19-8325-5494BE0C4B58}" presName="rootConnector" presStyleLbl="node3" presStyleIdx="15" presStyleCnt="18"/>
      <dgm:spPr/>
    </dgm:pt>
    <dgm:pt modelId="{CFD3EDFE-874D-42CA-85DA-C10940D42F77}" type="pres">
      <dgm:prSet presAssocID="{DDE856DE-0ECF-4A19-8325-5494BE0C4B58}" presName="hierChild4" presStyleCnt="0"/>
      <dgm:spPr/>
    </dgm:pt>
    <dgm:pt modelId="{EEBA9642-2180-4C94-B8E1-C6DB3C3B8EE6}" type="pres">
      <dgm:prSet presAssocID="{DDE856DE-0ECF-4A19-8325-5494BE0C4B58}" presName="hierChild5" presStyleCnt="0"/>
      <dgm:spPr/>
    </dgm:pt>
    <dgm:pt modelId="{A059E7AD-6041-4BB1-A824-2FFA89DDF7BD}" type="pres">
      <dgm:prSet presAssocID="{41F9EBDA-668D-42B6-BF2C-23A470E9711C}" presName="Name37" presStyleLbl="parChTrans1D3" presStyleIdx="16" presStyleCnt="18"/>
      <dgm:spPr/>
    </dgm:pt>
    <dgm:pt modelId="{EFB700AA-4D0A-4737-B28D-D9B08D040959}" type="pres">
      <dgm:prSet presAssocID="{2DC0914A-EE06-49A2-A8E7-6F438CABEF15}" presName="hierRoot2" presStyleCnt="0">
        <dgm:presLayoutVars>
          <dgm:hierBranch val="init"/>
        </dgm:presLayoutVars>
      </dgm:prSet>
      <dgm:spPr/>
    </dgm:pt>
    <dgm:pt modelId="{E5869175-CCB3-4C0E-88B7-05CF9D94389C}" type="pres">
      <dgm:prSet presAssocID="{2DC0914A-EE06-49A2-A8E7-6F438CABEF15}" presName="rootComposite" presStyleCnt="0"/>
      <dgm:spPr/>
    </dgm:pt>
    <dgm:pt modelId="{A0F6163C-ADC0-44A1-A2CD-2E969125E140}" type="pres">
      <dgm:prSet presAssocID="{2DC0914A-EE06-49A2-A8E7-6F438CABEF15}" presName="rootText" presStyleLbl="node3" presStyleIdx="16" presStyleCnt="18">
        <dgm:presLayoutVars>
          <dgm:chPref val="3"/>
        </dgm:presLayoutVars>
      </dgm:prSet>
      <dgm:spPr/>
    </dgm:pt>
    <dgm:pt modelId="{F0E46F93-FF16-4782-A943-02F104A1F5E5}" type="pres">
      <dgm:prSet presAssocID="{2DC0914A-EE06-49A2-A8E7-6F438CABEF15}" presName="rootConnector" presStyleLbl="node3" presStyleIdx="16" presStyleCnt="18"/>
      <dgm:spPr/>
    </dgm:pt>
    <dgm:pt modelId="{58DEF8F0-1564-43D8-B751-379B17A3BF30}" type="pres">
      <dgm:prSet presAssocID="{2DC0914A-EE06-49A2-A8E7-6F438CABEF15}" presName="hierChild4" presStyleCnt="0"/>
      <dgm:spPr/>
    </dgm:pt>
    <dgm:pt modelId="{0045A5AC-9F74-46A2-9F27-E118FF0B35BD}" type="pres">
      <dgm:prSet presAssocID="{2DC0914A-EE06-49A2-A8E7-6F438CABEF15}" presName="hierChild5" presStyleCnt="0"/>
      <dgm:spPr/>
    </dgm:pt>
    <dgm:pt modelId="{479B43BE-1AC2-4FF0-9FE3-A91C52B8B6F2}" type="pres">
      <dgm:prSet presAssocID="{5C519989-58A1-4B3C-B802-2C6390EE47B3}" presName="Name37" presStyleLbl="parChTrans1D3" presStyleIdx="17" presStyleCnt="18"/>
      <dgm:spPr/>
    </dgm:pt>
    <dgm:pt modelId="{58F29A90-1DBA-4A70-BBE7-36242042FEB1}" type="pres">
      <dgm:prSet presAssocID="{C5B063C8-6582-427F-B552-8A3D619F6E53}" presName="hierRoot2" presStyleCnt="0">
        <dgm:presLayoutVars>
          <dgm:hierBranch val="init"/>
        </dgm:presLayoutVars>
      </dgm:prSet>
      <dgm:spPr/>
    </dgm:pt>
    <dgm:pt modelId="{9FB9C66A-C58D-411D-A360-1AAA517FC109}" type="pres">
      <dgm:prSet presAssocID="{C5B063C8-6582-427F-B552-8A3D619F6E53}" presName="rootComposite" presStyleCnt="0"/>
      <dgm:spPr/>
    </dgm:pt>
    <dgm:pt modelId="{E23BF260-C1BC-4963-9793-E045CCD3CF71}" type="pres">
      <dgm:prSet presAssocID="{C5B063C8-6582-427F-B552-8A3D619F6E53}" presName="rootText" presStyleLbl="node3" presStyleIdx="17" presStyleCnt="18">
        <dgm:presLayoutVars>
          <dgm:chPref val="3"/>
        </dgm:presLayoutVars>
      </dgm:prSet>
      <dgm:spPr/>
    </dgm:pt>
    <dgm:pt modelId="{4A2511D6-827D-432F-B9B8-0F84F0BF5CF5}" type="pres">
      <dgm:prSet presAssocID="{C5B063C8-6582-427F-B552-8A3D619F6E53}" presName="rootConnector" presStyleLbl="node3" presStyleIdx="17" presStyleCnt="18"/>
      <dgm:spPr/>
    </dgm:pt>
    <dgm:pt modelId="{AF19C105-CDFE-4861-989C-BBEF2E30918B}" type="pres">
      <dgm:prSet presAssocID="{C5B063C8-6582-427F-B552-8A3D619F6E53}" presName="hierChild4" presStyleCnt="0"/>
      <dgm:spPr/>
    </dgm:pt>
    <dgm:pt modelId="{963ABB15-DBB4-4025-892B-F10EF8DD14DA}" type="pres">
      <dgm:prSet presAssocID="{C5B063C8-6582-427F-B552-8A3D619F6E53}" presName="hierChild5" presStyleCnt="0"/>
      <dgm:spPr/>
    </dgm:pt>
    <dgm:pt modelId="{103D7534-3C6E-4352-B404-9FB730EFEA43}" type="pres">
      <dgm:prSet presAssocID="{37510222-BF5A-4293-8A4D-6F662F5E6CFD}" presName="hierChild5" presStyleCnt="0"/>
      <dgm:spPr/>
    </dgm:pt>
    <dgm:pt modelId="{38ACDCC2-8E14-4B9A-ADD5-FD1D98FBBAAF}" type="pres">
      <dgm:prSet presAssocID="{0505AB1A-6EED-4090-B826-03FC7A3E486B}" presName="hierChild3" presStyleCnt="0"/>
      <dgm:spPr/>
    </dgm:pt>
  </dgm:ptLst>
  <dgm:cxnLst>
    <dgm:cxn modelId="{65DA0F01-406E-485C-A55B-9ABC32F66F2A}" type="presOf" srcId="{704486FE-0960-4FA2-A496-202D0F529122}" destId="{10D6FDE1-A969-49A5-B684-65FC6A5BBD7D}" srcOrd="0" destOrd="0" presId="urn:microsoft.com/office/officeart/2005/8/layout/orgChart1"/>
    <dgm:cxn modelId="{CC30E004-EA97-48D8-806B-F2510F211941}" srcId="{294CCD26-778A-4737-95F6-9BF41CA09708}" destId="{02029FA5-5F59-4891-A3A6-EDB2C1E4076C}" srcOrd="2" destOrd="0" parTransId="{5907D91A-A77F-404A-AD7C-F86C60786656}" sibTransId="{2E3C9576-EA49-4826-88A1-FE59B4A25A1D}"/>
    <dgm:cxn modelId="{FF517307-1F1D-4AF2-9B8B-019F53AF5415}" type="presOf" srcId="{7A5E5C50-258F-47AB-BF39-DA29756BDD28}" destId="{5DC17952-6AAF-4FA1-95C5-08B295DFDCC5}" srcOrd="0" destOrd="0" presId="urn:microsoft.com/office/officeart/2005/8/layout/orgChart1"/>
    <dgm:cxn modelId="{589A200B-FB4F-4AFF-B458-A811234DE3BB}" type="presOf" srcId="{2DD60169-D100-42CF-A83B-BD9985EE9C34}" destId="{137896CB-738C-4060-B035-3D335F442D1D}" srcOrd="0" destOrd="0" presId="urn:microsoft.com/office/officeart/2005/8/layout/orgChart1"/>
    <dgm:cxn modelId="{4377B90B-415B-42AF-882D-946A4746FE5E}" type="presOf" srcId="{79052577-6226-4E0F-B882-29F6285CD2AD}" destId="{6FABBA7D-809E-471D-80A3-8C4CCCC9FFC8}" srcOrd="0" destOrd="0" presId="urn:microsoft.com/office/officeart/2005/8/layout/orgChart1"/>
    <dgm:cxn modelId="{B5F5A10E-8A0B-4954-B768-7488AE2A91BB}" type="presOf" srcId="{9C7EB0CF-A8F7-47C4-A444-F99A0ABBB2BF}" destId="{A0D2A179-0B7A-4997-B87D-9DA61ABD6536}" srcOrd="0" destOrd="0" presId="urn:microsoft.com/office/officeart/2005/8/layout/orgChart1"/>
    <dgm:cxn modelId="{34DEA50F-175A-4D28-AD60-69B3513A43B9}" srcId="{37510222-BF5A-4293-8A4D-6F662F5E6CFD}" destId="{C5B063C8-6582-427F-B552-8A3D619F6E53}" srcOrd="4" destOrd="0" parTransId="{5C519989-58A1-4B3C-B802-2C6390EE47B3}" sibTransId="{DD080F0C-3697-4776-B7DE-369682054DFE}"/>
    <dgm:cxn modelId="{AA171810-4202-4CE2-B5F7-88F3ADD19F6F}" type="presOf" srcId="{1C56C465-6706-4D16-B6A0-CCF41BF531B1}" destId="{D50A4D85-062A-4B08-B8FD-DAFB7C6DFCE0}" srcOrd="0" destOrd="0" presId="urn:microsoft.com/office/officeart/2005/8/layout/orgChart1"/>
    <dgm:cxn modelId="{71F07013-07C4-4310-B314-B42C5A061DCA}" type="presOf" srcId="{45BECE9A-174C-4B0C-9594-7BB616A67C8F}" destId="{FF3286C1-4AE2-48AD-9398-0B7626DB4B6A}" srcOrd="0" destOrd="0" presId="urn:microsoft.com/office/officeart/2005/8/layout/orgChart1"/>
    <dgm:cxn modelId="{E0964714-C908-458C-A6DC-7DA75E9E742E}" type="presOf" srcId="{832FF3F8-C74A-4EBB-98D6-AA44DA2E94BF}" destId="{565CC6BD-8FF8-41F9-8BB6-68FA1493146B}" srcOrd="1" destOrd="0" presId="urn:microsoft.com/office/officeart/2005/8/layout/orgChart1"/>
    <dgm:cxn modelId="{3B3F9718-D643-4346-ABEB-5097E605FD9B}" type="presOf" srcId="{E4244863-048E-4DD9-8621-C66FFD2FE899}" destId="{3B5F3677-9364-4686-8CD0-BB881A1294B3}" srcOrd="0" destOrd="0" presId="urn:microsoft.com/office/officeart/2005/8/layout/orgChart1"/>
    <dgm:cxn modelId="{3FF5AE1D-C94E-49CF-AB88-405848796552}" srcId="{0D53A38C-F6DC-4736-9B94-498262987A78}" destId="{1C56C465-6706-4D16-B6A0-CCF41BF531B1}" srcOrd="4" destOrd="0" parTransId="{55FA9FD7-47DA-4FD5-A83D-C7D0AF40AA66}" sibTransId="{6723E1BC-9936-43BA-8536-0C4D6425EA74}"/>
    <dgm:cxn modelId="{3704361F-85C2-468F-B4AF-57A3572C7950}" type="presOf" srcId="{1C918B5D-E33C-473B-96EB-3DAFADB7D82C}" destId="{A6E460D4-884F-47A0-A9D9-F07525A55344}" srcOrd="0" destOrd="0" presId="urn:microsoft.com/office/officeart/2005/8/layout/orgChart1"/>
    <dgm:cxn modelId="{3FD08F1F-7E28-4A59-947B-DF03B0E7530F}" type="presOf" srcId="{C5B063C8-6582-427F-B552-8A3D619F6E53}" destId="{4A2511D6-827D-432F-B9B8-0F84F0BF5CF5}" srcOrd="1" destOrd="0" presId="urn:microsoft.com/office/officeart/2005/8/layout/orgChart1"/>
    <dgm:cxn modelId="{A867F21F-FEA0-4727-8B49-8D4B27937A9E}" type="presOf" srcId="{34DE49C6-50CB-4F9A-A312-7EB1BF3216A6}" destId="{B06FDCD4-EB90-42D6-B284-380A5E8B8669}" srcOrd="0" destOrd="0" presId="urn:microsoft.com/office/officeart/2005/8/layout/orgChart1"/>
    <dgm:cxn modelId="{51A4D427-1962-4219-9376-57C12D4B6115}" type="presOf" srcId="{9C7EB0CF-A8F7-47C4-A444-F99A0ABBB2BF}" destId="{3B200C5F-BF37-4112-83A1-31BDD737A89B}" srcOrd="1" destOrd="0" presId="urn:microsoft.com/office/officeart/2005/8/layout/orgChart1"/>
    <dgm:cxn modelId="{0017EC27-0849-4654-95F2-B09A44BF4F19}" type="presOf" srcId="{02029FA5-5F59-4891-A3A6-EDB2C1E4076C}" destId="{F23C7A7F-39C0-425F-844F-6CB2B28A6ECB}" srcOrd="1" destOrd="0" presId="urn:microsoft.com/office/officeart/2005/8/layout/orgChart1"/>
    <dgm:cxn modelId="{7775832C-E26B-4C7B-893E-0245494449CB}" type="presOf" srcId="{2DC0914A-EE06-49A2-A8E7-6F438CABEF15}" destId="{A0F6163C-ADC0-44A1-A2CD-2E969125E140}" srcOrd="0" destOrd="0" presId="urn:microsoft.com/office/officeart/2005/8/layout/orgChart1"/>
    <dgm:cxn modelId="{CADAD32D-33F4-4ECC-B432-B1BB5B49039E}" srcId="{0D53A38C-F6DC-4736-9B94-498262987A78}" destId="{9C7EB0CF-A8F7-47C4-A444-F99A0ABBB2BF}" srcOrd="2" destOrd="0" parTransId="{A2DD2C26-1D5E-4C90-AA95-773EBB089166}" sibTransId="{7F9B0120-E646-4110-BF30-BBE510635FE3}"/>
    <dgm:cxn modelId="{6C682A30-ECAA-4977-8EAE-DDF5667BDB08}" type="presOf" srcId="{3035A3E2-61EC-460B-8250-72B6C54978D3}" destId="{7164ACA7-B0F3-46DE-BB2F-F7E05BBAA188}" srcOrd="0" destOrd="0" presId="urn:microsoft.com/office/officeart/2005/8/layout/orgChart1"/>
    <dgm:cxn modelId="{95C8CF30-777E-4415-9A93-A68E3B644007}" type="presOf" srcId="{779A86EA-5D4A-403D-B5F4-19B1E4A4600B}" destId="{0EEAB98C-1DFF-4501-960A-61D9059D4BD6}" srcOrd="0" destOrd="0" presId="urn:microsoft.com/office/officeart/2005/8/layout/orgChart1"/>
    <dgm:cxn modelId="{C6818B31-71EB-4D31-901E-DC0AA9CF177B}" type="presOf" srcId="{E76726D5-8DE5-4CB8-B844-8042C80E24D6}" destId="{C9DDC422-87B8-4896-9CD8-87D342B3ABAA}" srcOrd="1" destOrd="0" presId="urn:microsoft.com/office/officeart/2005/8/layout/orgChart1"/>
    <dgm:cxn modelId="{DF1F4833-2A47-4BCC-BF2A-82CD05A42C1F}" type="presOf" srcId="{2DC0914A-EE06-49A2-A8E7-6F438CABEF15}" destId="{F0E46F93-FF16-4782-A943-02F104A1F5E5}" srcOrd="1" destOrd="0" presId="urn:microsoft.com/office/officeart/2005/8/layout/orgChart1"/>
    <dgm:cxn modelId="{A380DC3A-5A29-4536-A2B4-C0F830F3423C}" type="presOf" srcId="{37510222-BF5A-4293-8A4D-6F662F5E6CFD}" destId="{EBD105F6-EEA7-46DD-9106-69955DA225B0}" srcOrd="0" destOrd="0" presId="urn:microsoft.com/office/officeart/2005/8/layout/orgChart1"/>
    <dgm:cxn modelId="{93B9E13A-8F99-4318-8BE3-8E57396E23B9}" type="presOf" srcId="{0D53A38C-F6DC-4736-9B94-498262987A78}" destId="{0AAD8FC0-EBD6-41EF-851B-FA437CA4511E}" srcOrd="0" destOrd="0" presId="urn:microsoft.com/office/officeart/2005/8/layout/orgChart1"/>
    <dgm:cxn modelId="{0717E840-3D20-4EEB-AAD7-A3336F55D06D}" type="presOf" srcId="{DDE856DE-0ECF-4A19-8325-5494BE0C4B58}" destId="{AD32AF28-17A8-4A28-87D7-91ABCD76B883}" srcOrd="1" destOrd="0" presId="urn:microsoft.com/office/officeart/2005/8/layout/orgChart1"/>
    <dgm:cxn modelId="{AE7EA75B-8778-42F6-B214-CFAA4F2A36F9}" srcId="{34DE49C6-50CB-4F9A-A312-7EB1BF3216A6}" destId="{D169D070-B53C-42B9-B0E5-E8B646FCB1D4}" srcOrd="1" destOrd="0" parTransId="{3035A3E2-61EC-460B-8250-72B6C54978D3}" sibTransId="{E99DD6D3-F2BF-46C6-BA87-7A485D7F38FE}"/>
    <dgm:cxn modelId="{0F3D2D5C-3980-4505-B9B0-A87C483FDB57}" type="presOf" srcId="{113F09C3-6E34-4870-9B3E-D29033A01CA1}" destId="{05739D0E-0A75-40D0-92A6-DD3EC03E9B92}" srcOrd="1" destOrd="0" presId="urn:microsoft.com/office/officeart/2005/8/layout/orgChart1"/>
    <dgm:cxn modelId="{DA56E662-48B3-485C-BD3A-F954C4CD46BB}" type="presOf" srcId="{6D682159-49AE-45E5-A09F-801E50F14E14}" destId="{860065B9-8D2A-45D0-AD17-0621DC07DB59}" srcOrd="1" destOrd="0" presId="urn:microsoft.com/office/officeart/2005/8/layout/orgChart1"/>
    <dgm:cxn modelId="{3C258543-5E64-4065-925A-370E402A98E7}" type="presOf" srcId="{A24F9838-327E-40E6-94F9-AB661FAD08FE}" destId="{C7520C62-BD7A-4088-9724-396F7D890CCD}" srcOrd="1" destOrd="0" presId="urn:microsoft.com/office/officeart/2005/8/layout/orgChart1"/>
    <dgm:cxn modelId="{1E4FAD43-7240-49F7-83C3-BD0A36FBB345}" srcId="{0505AB1A-6EED-4090-B826-03FC7A3E486B}" destId="{0D53A38C-F6DC-4736-9B94-498262987A78}" srcOrd="1" destOrd="0" parTransId="{8AE08C93-F9F0-44CE-A410-D6011C1C463B}" sibTransId="{344DD3DA-8EB4-4FC6-A8FB-0395CE3E3BE4}"/>
    <dgm:cxn modelId="{B6CDBA46-E196-4D10-A7D9-5CD3BB6ED647}" type="presOf" srcId="{44C20543-BCD1-46BD-964D-E10E990FF09E}" destId="{8916E711-171B-4A62-A51C-80FB5DDFB529}" srcOrd="0" destOrd="0" presId="urn:microsoft.com/office/officeart/2005/8/layout/orgChart1"/>
    <dgm:cxn modelId="{DC51FC66-5229-4356-9440-57B90B74C5C6}" srcId="{37510222-BF5A-4293-8A4D-6F662F5E6CFD}" destId="{2DC0914A-EE06-49A2-A8E7-6F438CABEF15}" srcOrd="3" destOrd="0" parTransId="{41F9EBDA-668D-42B6-BF2C-23A470E9711C}" sibTransId="{2170930E-D98F-4F1D-A00C-9E64D9AAEEA8}"/>
    <dgm:cxn modelId="{DA734767-2246-424C-9E52-B1EDABE7FC5F}" srcId="{34DE49C6-50CB-4F9A-A312-7EB1BF3216A6}" destId="{45BECE9A-174C-4B0C-9594-7BB616A67C8F}" srcOrd="2" destOrd="0" parTransId="{9E78584D-E3F9-4E17-90B3-0F3D6AFD7474}" sibTransId="{F1733CE4-AF37-4CA5-B977-96FC06913107}"/>
    <dgm:cxn modelId="{E615D148-E088-4834-954A-27B25EB24DF6}" type="presOf" srcId="{37510222-BF5A-4293-8A4D-6F662F5E6CFD}" destId="{1D165A5D-065F-4D9A-A734-5CF015C0F3BE}" srcOrd="1" destOrd="0" presId="urn:microsoft.com/office/officeart/2005/8/layout/orgChart1"/>
    <dgm:cxn modelId="{04AE4949-DC76-4FA9-841F-A92B9391F082}" type="presOf" srcId="{952BCA89-4024-4DAC-8668-532E199574B1}" destId="{25425D46-5DD6-4C0C-BFA6-1700E273B0CF}" srcOrd="0" destOrd="0" presId="urn:microsoft.com/office/officeart/2005/8/layout/orgChart1"/>
    <dgm:cxn modelId="{F2294E6A-E0F1-4DB1-9725-171897801B3F}" srcId="{646CAFA4-0A3A-4841-8326-53C956CDCD3B}" destId="{0505AB1A-6EED-4090-B826-03FC7A3E486B}" srcOrd="0" destOrd="0" parTransId="{55E30A63-767D-4028-ADCD-6F27C0D031CF}" sibTransId="{6CB5CC55-F8D1-41F6-AD51-B691CB3D921E}"/>
    <dgm:cxn modelId="{FE75B46B-6541-487A-8D61-5C45E71AAB4F}" type="presOf" srcId="{2F902DB5-0C14-442E-9FB6-AFDD4EDA4CB6}" destId="{6B1C9117-B951-4F2B-AB21-E45CCD717FEF}" srcOrd="0" destOrd="0" presId="urn:microsoft.com/office/officeart/2005/8/layout/orgChart1"/>
    <dgm:cxn modelId="{B972126C-8C4F-4DD3-A1B3-C1E779BBE03D}" type="presOf" srcId="{646CAFA4-0A3A-4841-8326-53C956CDCD3B}" destId="{03AF9218-2511-4574-97A6-E26AA457D822}" srcOrd="0" destOrd="0" presId="urn:microsoft.com/office/officeart/2005/8/layout/orgChart1"/>
    <dgm:cxn modelId="{D80AF46D-0D11-419E-B8D7-D2893B6547F4}" srcId="{37510222-BF5A-4293-8A4D-6F662F5E6CFD}" destId="{6D682159-49AE-45E5-A09F-801E50F14E14}" srcOrd="1" destOrd="0" parTransId="{704486FE-0960-4FA2-A496-202D0F529122}" sibTransId="{E678E362-5223-4B4B-833F-F1E476EC6C02}"/>
    <dgm:cxn modelId="{63CB6950-5B20-47DB-98D3-2990009A2834}" type="presOf" srcId="{69DB03A2-5B4C-4053-8782-C34D9D9589EE}" destId="{8BD182E1-C9F4-4A35-A9EA-6CF78D857688}" srcOrd="0" destOrd="0" presId="urn:microsoft.com/office/officeart/2005/8/layout/orgChart1"/>
    <dgm:cxn modelId="{01F82352-06EB-4EC5-B3BD-7C0697202FF9}" type="presOf" srcId="{E76726D5-8DE5-4CB8-B844-8042C80E24D6}" destId="{57DD9409-5AD0-4687-BF8F-F7036CEBDB11}" srcOrd="0" destOrd="0" presId="urn:microsoft.com/office/officeart/2005/8/layout/orgChart1"/>
    <dgm:cxn modelId="{D0EDF952-9FBE-4599-B177-C7BBD865B700}" type="presOf" srcId="{0505AB1A-6EED-4090-B826-03FC7A3E486B}" destId="{38FA753E-3EB1-4787-8C0B-CB29AB948CFA}" srcOrd="1" destOrd="0" presId="urn:microsoft.com/office/officeart/2005/8/layout/orgChart1"/>
    <dgm:cxn modelId="{5CCA4154-BAC7-4265-AF32-545EBFA59EBF}" type="presOf" srcId="{294CCD26-778A-4737-95F6-9BF41CA09708}" destId="{4821F87E-A9D3-4239-9B62-9B27702519D6}" srcOrd="0" destOrd="0" presId="urn:microsoft.com/office/officeart/2005/8/layout/orgChart1"/>
    <dgm:cxn modelId="{CE6C7D77-9535-423E-9F1C-8E63F2EDFF38}" type="presOf" srcId="{5ED2B1F8-8714-4FA3-864B-1488B4297E56}" destId="{707C0CD5-53FA-48BE-9277-9F32AAACC114}" srcOrd="0" destOrd="0" presId="urn:microsoft.com/office/officeart/2005/8/layout/orgChart1"/>
    <dgm:cxn modelId="{B51CD37B-53B9-4D4B-83F9-7245C520619E}" type="presOf" srcId="{F04E9219-D289-4D62-9D92-2307D681A46E}" destId="{211E93CD-B2C0-4F9D-BA12-8DC32CE3B2AA}" srcOrd="0" destOrd="0" presId="urn:microsoft.com/office/officeart/2005/8/layout/orgChart1"/>
    <dgm:cxn modelId="{A78B8A84-3BEF-4DB1-9828-053EFC457057}" srcId="{294CCD26-778A-4737-95F6-9BF41CA09708}" destId="{44C20543-BCD1-46BD-964D-E10E990FF09E}" srcOrd="1" destOrd="0" parTransId="{2F902DB5-0C14-442E-9FB6-AFDD4EDA4CB6}" sibTransId="{4375F19E-BECF-43A4-8BD7-B497D2365AB7}"/>
    <dgm:cxn modelId="{644EE584-C76C-4FE7-8CB0-190EDF8638B5}" type="presOf" srcId="{2296C27B-E82C-4ABB-A8A5-22B52AFD8754}" destId="{B923773B-633B-47DD-89A2-EC81B2A476BE}" srcOrd="0" destOrd="0" presId="urn:microsoft.com/office/officeart/2005/8/layout/orgChart1"/>
    <dgm:cxn modelId="{F0258686-4FF3-47C4-AB43-1C8846FDC7DD}" type="presOf" srcId="{5C519989-58A1-4B3C-B802-2C6390EE47B3}" destId="{479B43BE-1AC2-4FF0-9FE3-A91C52B8B6F2}" srcOrd="0" destOrd="0" presId="urn:microsoft.com/office/officeart/2005/8/layout/orgChart1"/>
    <dgm:cxn modelId="{D5281589-B61F-49E0-A44A-456836D577B9}" type="presOf" srcId="{0505AB1A-6EED-4090-B826-03FC7A3E486B}" destId="{5FF25E18-B102-4DF7-BA95-4498F2F02FFB}" srcOrd="0" destOrd="0" presId="urn:microsoft.com/office/officeart/2005/8/layout/orgChart1"/>
    <dgm:cxn modelId="{690D998D-9C97-411D-8F4F-01216734907F}" srcId="{0D53A38C-F6DC-4736-9B94-498262987A78}" destId="{E76726D5-8DE5-4CB8-B844-8042C80E24D6}" srcOrd="0" destOrd="0" parTransId="{74E32DA8-5FF0-4657-B5CA-6C37439DBE4F}" sibTransId="{0B723B9B-0B27-4809-8189-F78AF30EA8F2}"/>
    <dgm:cxn modelId="{3868958E-53BC-48B6-93B2-EEC482C31CB5}" type="presOf" srcId="{41F9EBDA-668D-42B6-BF2C-23A470E9711C}" destId="{A059E7AD-6041-4BB1-A824-2FFA89DDF7BD}" srcOrd="0" destOrd="0" presId="urn:microsoft.com/office/officeart/2005/8/layout/orgChart1"/>
    <dgm:cxn modelId="{3ADB0C93-6B9B-45BD-BF01-5824E330647F}" type="presOf" srcId="{2296C27B-E82C-4ABB-A8A5-22B52AFD8754}" destId="{C98657B8-071C-4340-8C31-02EEE8D1A735}" srcOrd="1" destOrd="0" presId="urn:microsoft.com/office/officeart/2005/8/layout/orgChart1"/>
    <dgm:cxn modelId="{C9858B93-095C-415D-B33C-31479A1FE092}" srcId="{37510222-BF5A-4293-8A4D-6F662F5E6CFD}" destId="{DDE856DE-0ECF-4A19-8325-5494BE0C4B58}" srcOrd="2" destOrd="0" parTransId="{5ED2B1F8-8714-4FA3-864B-1488B4297E56}" sibTransId="{6D9C4994-FAE7-4C36-A7CE-BE9E81A13E44}"/>
    <dgm:cxn modelId="{F7A35D94-977B-407B-8199-B21947C0E477}" type="presOf" srcId="{A25470C9-6D12-4494-B494-47E8722E2F26}" destId="{4200D452-20BC-4576-A85F-6B41B5F86974}" srcOrd="0" destOrd="0" presId="urn:microsoft.com/office/officeart/2005/8/layout/orgChart1"/>
    <dgm:cxn modelId="{8C8D4F94-D2F2-4FC7-9519-536E16CEED8A}" type="presOf" srcId="{A25470C9-6D12-4494-B494-47E8722E2F26}" destId="{5DB32DDA-45A9-4EDE-8427-C899ED19A784}" srcOrd="1" destOrd="0" presId="urn:microsoft.com/office/officeart/2005/8/layout/orgChart1"/>
    <dgm:cxn modelId="{A2E7F794-E1A2-4D94-9DC4-07E096E4D30B}" type="presOf" srcId="{1C918B5D-E33C-473B-96EB-3DAFADB7D82C}" destId="{A990D254-DEAB-4C72-93ED-87CFDE49ABD6}" srcOrd="1" destOrd="0" presId="urn:microsoft.com/office/officeart/2005/8/layout/orgChart1"/>
    <dgm:cxn modelId="{0D3D5899-1093-4D2D-8A14-75C94669B421}" type="presOf" srcId="{DDE856DE-0ECF-4A19-8325-5494BE0C4B58}" destId="{6448FBE2-8D3D-4DD8-83AB-E8A84C6C8852}" srcOrd="0" destOrd="0" presId="urn:microsoft.com/office/officeart/2005/8/layout/orgChart1"/>
    <dgm:cxn modelId="{7BCFD99A-9137-4D4D-99D3-96244623A04A}" type="presOf" srcId="{A24F9838-327E-40E6-94F9-AB661FAD08FE}" destId="{95295EDF-336B-4F52-A05E-10ED894A5069}" srcOrd="0" destOrd="0" presId="urn:microsoft.com/office/officeart/2005/8/layout/orgChart1"/>
    <dgm:cxn modelId="{78C7259B-E1C1-42C3-83D7-ECC014C9FFBC}" srcId="{0505AB1A-6EED-4090-B826-03FC7A3E486B}" destId="{294CCD26-778A-4737-95F6-9BF41CA09708}" srcOrd="2" destOrd="0" parTransId="{1DE37CA5-27E1-421C-BE5A-D9F7FA377F65}" sibTransId="{982F9E2A-6D51-4D0D-A850-52F6C54E4432}"/>
    <dgm:cxn modelId="{084AB6A0-72D5-48ED-AE24-6F4FDB20A2D5}" type="presOf" srcId="{1C56C465-6706-4D16-B6A0-CCF41BF531B1}" destId="{28F74321-EACD-4910-9319-49909699E043}" srcOrd="1" destOrd="0" presId="urn:microsoft.com/office/officeart/2005/8/layout/orgChart1"/>
    <dgm:cxn modelId="{0E4BBAA1-6A41-4468-A270-81F10921DE50}" type="presOf" srcId="{45BECE9A-174C-4B0C-9594-7BB616A67C8F}" destId="{AD1698BA-8C64-4850-93DA-7274EA4E93CD}" srcOrd="1" destOrd="0" presId="urn:microsoft.com/office/officeart/2005/8/layout/orgChart1"/>
    <dgm:cxn modelId="{672FA8A5-7A32-483C-BD93-19DEBBFB3FEC}" type="presOf" srcId="{44C20543-BCD1-46BD-964D-E10E990FF09E}" destId="{47DB64DD-CA8C-475C-880F-321766B650FE}" srcOrd="1" destOrd="0" presId="urn:microsoft.com/office/officeart/2005/8/layout/orgChart1"/>
    <dgm:cxn modelId="{997C45A6-13F0-460D-AAC6-6FFB8FCD00E8}" type="presOf" srcId="{C5B063C8-6582-427F-B552-8A3D619F6E53}" destId="{E23BF260-C1BC-4963-9793-E045CCD3CF71}" srcOrd="0" destOrd="0" presId="urn:microsoft.com/office/officeart/2005/8/layout/orgChart1"/>
    <dgm:cxn modelId="{5AFA17B0-31CA-4B06-9597-1C5C2E7C4D82}" srcId="{34DE49C6-50CB-4F9A-A312-7EB1BF3216A6}" destId="{1C918B5D-E33C-473B-96EB-3DAFADB7D82C}" srcOrd="0" destOrd="0" parTransId="{79052577-6226-4E0F-B882-29F6285CD2AD}" sibTransId="{07A622CA-36E8-400E-BDC9-7480FB5D2131}"/>
    <dgm:cxn modelId="{C83C2EB0-79F8-4ADC-9826-E4770483D91C}" srcId="{37510222-BF5A-4293-8A4D-6F662F5E6CFD}" destId="{A25470C9-6D12-4494-B494-47E8722E2F26}" srcOrd="0" destOrd="0" parTransId="{1F60F9E4-4BDD-4B6B-BB76-97E9781FD6B4}" sibTransId="{FA1525A4-F52F-4619-9519-B306632AAE82}"/>
    <dgm:cxn modelId="{A71F48B6-367E-462E-A0AB-0013C384E05D}" type="presOf" srcId="{1DE37CA5-27E1-421C-BE5A-D9F7FA377F65}" destId="{CCAF0CC7-C740-45D0-AA37-B51FABB543C9}" srcOrd="0" destOrd="0" presId="urn:microsoft.com/office/officeart/2005/8/layout/orgChart1"/>
    <dgm:cxn modelId="{6DE098B6-481A-4D35-B205-A1595C2436E7}" type="presOf" srcId="{A2DD2C26-1D5E-4C90-AA95-773EBB089166}" destId="{D7AF46B5-A49C-4F3F-AEF0-9AE2FCE00BDD}" srcOrd="0" destOrd="0" presId="urn:microsoft.com/office/officeart/2005/8/layout/orgChart1"/>
    <dgm:cxn modelId="{C14C87B8-77EA-4314-BB86-C7AD285C5010}" type="presOf" srcId="{113F09C3-6E34-4870-9B3E-D29033A01CA1}" destId="{741E1D72-33E3-4C6A-89C6-B3B0C064E8ED}" srcOrd="0" destOrd="0" presId="urn:microsoft.com/office/officeart/2005/8/layout/orgChart1"/>
    <dgm:cxn modelId="{AAFC7EBA-D943-4964-BBDB-57466685D2BD}" type="presOf" srcId="{02029FA5-5F59-4891-A3A6-EDB2C1E4076C}" destId="{267B16F1-7000-4E3E-8A9E-BE96EC766C1D}" srcOrd="0" destOrd="0" presId="urn:microsoft.com/office/officeart/2005/8/layout/orgChart1"/>
    <dgm:cxn modelId="{7F54A9BE-32D5-44B1-AE75-00133497792D}" type="presOf" srcId="{E4244863-048E-4DD9-8621-C66FFD2FE899}" destId="{E9C14D08-76E5-4C72-8FD6-8C073528ECF4}" srcOrd="1" destOrd="0" presId="urn:microsoft.com/office/officeart/2005/8/layout/orgChart1"/>
    <dgm:cxn modelId="{D5F7EDBF-8293-4416-AFBC-DEDA17EA47F4}" srcId="{0505AB1A-6EED-4090-B826-03FC7A3E486B}" destId="{34DE49C6-50CB-4F9A-A312-7EB1BF3216A6}" srcOrd="0" destOrd="0" parTransId="{2E1068A3-BC5D-416C-9208-A5B2115FC723}" sibTransId="{D67471FF-1BED-48D5-9745-D180BFA24220}"/>
    <dgm:cxn modelId="{9C6B46C2-896B-4C62-A0E0-A808FAC1E030}" type="presOf" srcId="{9E78584D-E3F9-4E17-90B3-0F3D6AFD7474}" destId="{2ED82317-EEAC-4766-88F1-D2415627B58E}" srcOrd="0" destOrd="0" presId="urn:microsoft.com/office/officeart/2005/8/layout/orgChart1"/>
    <dgm:cxn modelId="{82E50EC4-AC36-483F-8A9C-4A5B99E9203C}" type="presOf" srcId="{5907D91A-A77F-404A-AD7C-F86C60786656}" destId="{3AFFD210-FFB9-45AE-9DE1-5936B371A37A}" srcOrd="0" destOrd="0" presId="urn:microsoft.com/office/officeart/2005/8/layout/orgChart1"/>
    <dgm:cxn modelId="{DBA5BAC4-9065-4DBE-B447-340F734D96B5}" srcId="{34DE49C6-50CB-4F9A-A312-7EB1BF3216A6}" destId="{2296C27B-E82C-4ABB-A8A5-22B52AFD8754}" srcOrd="3" destOrd="0" parTransId="{7A5E5C50-258F-47AB-BF39-DA29756BDD28}" sibTransId="{95213C23-10E1-4D6D-BF32-1B95FDE34DC0}"/>
    <dgm:cxn modelId="{86D2D7CF-11B6-491A-87BD-17C04506EF38}" srcId="{0D53A38C-F6DC-4736-9B94-498262987A78}" destId="{E4244863-048E-4DD9-8621-C66FFD2FE899}" srcOrd="1" destOrd="0" parTransId="{2DD60169-D100-42CF-A83B-BD9985EE9C34}" sibTransId="{D3914BC3-23D9-44CA-A7FF-3E453FC67C75}"/>
    <dgm:cxn modelId="{42CB91D1-E38F-4C53-AF8E-EB0A31C486B6}" srcId="{294CCD26-778A-4737-95F6-9BF41CA09708}" destId="{113F09C3-6E34-4870-9B3E-D29033A01CA1}" srcOrd="0" destOrd="0" parTransId="{69DB03A2-5B4C-4053-8782-C34D9D9589EE}" sibTransId="{A114EBD7-C782-4914-9CD6-148ACF0A2F6B}"/>
    <dgm:cxn modelId="{020D6BD2-CB44-4BE6-AA87-014E938A77E0}" type="presOf" srcId="{D169D070-B53C-42B9-B0E5-E8B646FCB1D4}" destId="{F90F1387-0075-4EF5-8AD1-465D77B49CAB}" srcOrd="0" destOrd="0" presId="urn:microsoft.com/office/officeart/2005/8/layout/orgChart1"/>
    <dgm:cxn modelId="{9FB4B7D2-815A-44DF-9E6B-1DC0FD4DBE27}" type="presOf" srcId="{D169D070-B53C-42B9-B0E5-E8B646FCB1D4}" destId="{EE672C18-B676-41A0-9213-C68EB69570E8}" srcOrd="1" destOrd="0" presId="urn:microsoft.com/office/officeart/2005/8/layout/orgChart1"/>
    <dgm:cxn modelId="{A41167D5-6C47-4C95-9368-0E038F7CA08E}" type="presOf" srcId="{74E32DA8-5FF0-4657-B5CA-6C37439DBE4F}" destId="{C419FDB5-2724-4F4C-B728-4FC02240876A}" srcOrd="0" destOrd="0" presId="urn:microsoft.com/office/officeart/2005/8/layout/orgChart1"/>
    <dgm:cxn modelId="{0E0AAFD7-BBCB-4766-B946-F49F1721AEF8}" srcId="{294CCD26-778A-4737-95F6-9BF41CA09708}" destId="{832FF3F8-C74A-4EBB-98D6-AA44DA2E94BF}" srcOrd="3" destOrd="0" parTransId="{779A86EA-5D4A-403D-B5F4-19B1E4A4600B}" sibTransId="{01AFFD09-6E87-4104-A62A-F34E7DCED017}"/>
    <dgm:cxn modelId="{1DD9DADB-2148-4B87-92D0-F17C5A75CD78}" type="presOf" srcId="{34DE49C6-50CB-4F9A-A312-7EB1BF3216A6}" destId="{23C63E7F-B97C-457A-9C4D-AA6CAC3E8AC5}" srcOrd="1" destOrd="0" presId="urn:microsoft.com/office/officeart/2005/8/layout/orgChart1"/>
    <dgm:cxn modelId="{A8B62BDF-D719-4910-ADB9-E24A348B5534}" type="presOf" srcId="{8AE08C93-F9F0-44CE-A410-D6011C1C463B}" destId="{ED818449-28DB-43C8-B0E2-FCC8BA391810}" srcOrd="0" destOrd="0" presId="urn:microsoft.com/office/officeart/2005/8/layout/orgChart1"/>
    <dgm:cxn modelId="{9FF1A7DF-0211-43C4-9B80-243E622DB116}" srcId="{0505AB1A-6EED-4090-B826-03FC7A3E486B}" destId="{37510222-BF5A-4293-8A4D-6F662F5E6CFD}" srcOrd="3" destOrd="0" parTransId="{F04E9219-D289-4D62-9D92-2307D681A46E}" sibTransId="{A1AA31B3-39FC-44D8-8FFA-1205855C798A}"/>
    <dgm:cxn modelId="{55C8AAE0-5993-45CA-93E1-3608115EF878}" type="presOf" srcId="{2E1068A3-BC5D-416C-9208-A5B2115FC723}" destId="{E3210657-FD11-4304-A00D-8567FD05322E}" srcOrd="0" destOrd="0" presId="urn:microsoft.com/office/officeart/2005/8/layout/orgChart1"/>
    <dgm:cxn modelId="{EAF865E9-6E62-4D31-9A5A-C03A446F9512}" type="presOf" srcId="{0D53A38C-F6DC-4736-9B94-498262987A78}" destId="{37DDF88A-B31B-41D3-885A-17520BD14B47}" srcOrd="1" destOrd="0" presId="urn:microsoft.com/office/officeart/2005/8/layout/orgChart1"/>
    <dgm:cxn modelId="{ED9D4DE9-D3F7-4C97-9315-20CC8C4B3874}" type="presOf" srcId="{832FF3F8-C74A-4EBB-98D6-AA44DA2E94BF}" destId="{2CAEBCD8-6064-44D5-9975-3D5D3EFE011B}" srcOrd="0" destOrd="0" presId="urn:microsoft.com/office/officeart/2005/8/layout/orgChart1"/>
    <dgm:cxn modelId="{5CD260EA-E95F-46F1-805F-C5CC56868E40}" type="presOf" srcId="{6D682159-49AE-45E5-A09F-801E50F14E14}" destId="{FBEE55AD-D0EC-4D9B-BE92-9F3774FAF714}" srcOrd="0" destOrd="0" presId="urn:microsoft.com/office/officeart/2005/8/layout/orgChart1"/>
    <dgm:cxn modelId="{D3077DEA-C915-4F5A-8C0F-9E9E0190942B}" type="presOf" srcId="{294CCD26-778A-4737-95F6-9BF41CA09708}" destId="{C87661BA-B944-46DD-9648-8C15D9C2644B}" srcOrd="1" destOrd="0" presId="urn:microsoft.com/office/officeart/2005/8/layout/orgChart1"/>
    <dgm:cxn modelId="{E5774DF4-D805-422C-80BC-53CFBDF72EDC}" type="presOf" srcId="{1F60F9E4-4BDD-4B6B-BB76-97E9781FD6B4}" destId="{E135F69A-7A2A-4CAE-B565-42FB58332591}" srcOrd="0" destOrd="0" presId="urn:microsoft.com/office/officeart/2005/8/layout/orgChart1"/>
    <dgm:cxn modelId="{D8BCB2FA-F78C-46B5-90C0-A7B15FEF650A}" type="presOf" srcId="{55FA9FD7-47DA-4FD5-A83D-C7D0AF40AA66}" destId="{9C1CE936-5DCB-4999-A30F-8E2093EC564A}" srcOrd="0" destOrd="0" presId="urn:microsoft.com/office/officeart/2005/8/layout/orgChart1"/>
    <dgm:cxn modelId="{CDA9EFFD-806B-477E-B289-91A4B6113743}" srcId="{0D53A38C-F6DC-4736-9B94-498262987A78}" destId="{A24F9838-327E-40E6-94F9-AB661FAD08FE}" srcOrd="3" destOrd="0" parTransId="{952BCA89-4024-4DAC-8668-532E199574B1}" sibTransId="{EE7EA3B7-EBD4-44EC-8FF0-949250F27BAC}"/>
    <dgm:cxn modelId="{592F0572-0D0B-484B-9B6B-4FA203324202}" type="presParOf" srcId="{03AF9218-2511-4574-97A6-E26AA457D822}" destId="{70E9DF97-E6BA-49E6-9BD4-02C11CEEB2A2}" srcOrd="0" destOrd="0" presId="urn:microsoft.com/office/officeart/2005/8/layout/orgChart1"/>
    <dgm:cxn modelId="{B8B4823D-5D0A-4383-B8F6-30687D703157}" type="presParOf" srcId="{70E9DF97-E6BA-49E6-9BD4-02C11CEEB2A2}" destId="{5B97E6A4-6321-48B8-82C1-9C91E91393E8}" srcOrd="0" destOrd="0" presId="urn:microsoft.com/office/officeart/2005/8/layout/orgChart1"/>
    <dgm:cxn modelId="{4FCA48EC-6C8E-491B-BF07-E0859976EAEB}" type="presParOf" srcId="{5B97E6A4-6321-48B8-82C1-9C91E91393E8}" destId="{5FF25E18-B102-4DF7-BA95-4498F2F02FFB}" srcOrd="0" destOrd="0" presId="urn:microsoft.com/office/officeart/2005/8/layout/orgChart1"/>
    <dgm:cxn modelId="{A5F374CF-59D1-4CE8-A515-398AE0A81494}" type="presParOf" srcId="{5B97E6A4-6321-48B8-82C1-9C91E91393E8}" destId="{38FA753E-3EB1-4787-8C0B-CB29AB948CFA}" srcOrd="1" destOrd="0" presId="urn:microsoft.com/office/officeart/2005/8/layout/orgChart1"/>
    <dgm:cxn modelId="{48B2C36B-CC9A-40A2-BC3D-58805B165FA4}" type="presParOf" srcId="{70E9DF97-E6BA-49E6-9BD4-02C11CEEB2A2}" destId="{2A289808-27BF-4B66-93FC-3345F20D4DFF}" srcOrd="1" destOrd="0" presId="urn:microsoft.com/office/officeart/2005/8/layout/orgChart1"/>
    <dgm:cxn modelId="{9AA408CD-3B7A-4851-9E4F-455C896EBE88}" type="presParOf" srcId="{2A289808-27BF-4B66-93FC-3345F20D4DFF}" destId="{E3210657-FD11-4304-A00D-8567FD05322E}" srcOrd="0" destOrd="0" presId="urn:microsoft.com/office/officeart/2005/8/layout/orgChart1"/>
    <dgm:cxn modelId="{1EB50841-5156-4626-B811-E29E02C85F89}" type="presParOf" srcId="{2A289808-27BF-4B66-93FC-3345F20D4DFF}" destId="{B1F9A133-8514-4748-8367-F95CB843F7AC}" srcOrd="1" destOrd="0" presId="urn:microsoft.com/office/officeart/2005/8/layout/orgChart1"/>
    <dgm:cxn modelId="{300955FB-C79E-4EDF-A454-F73349769543}" type="presParOf" srcId="{B1F9A133-8514-4748-8367-F95CB843F7AC}" destId="{7DC5B705-592B-4526-BF9E-2C665743DE8D}" srcOrd="0" destOrd="0" presId="urn:microsoft.com/office/officeart/2005/8/layout/orgChart1"/>
    <dgm:cxn modelId="{BE1878CD-33E9-48F0-AD6A-6824FA418BBF}" type="presParOf" srcId="{7DC5B705-592B-4526-BF9E-2C665743DE8D}" destId="{B06FDCD4-EB90-42D6-B284-380A5E8B8669}" srcOrd="0" destOrd="0" presId="urn:microsoft.com/office/officeart/2005/8/layout/orgChart1"/>
    <dgm:cxn modelId="{B6006F15-8501-470B-B28A-21541C5D72D3}" type="presParOf" srcId="{7DC5B705-592B-4526-BF9E-2C665743DE8D}" destId="{23C63E7F-B97C-457A-9C4D-AA6CAC3E8AC5}" srcOrd="1" destOrd="0" presId="urn:microsoft.com/office/officeart/2005/8/layout/orgChart1"/>
    <dgm:cxn modelId="{18ABF657-2FF1-408D-919F-D416BB2798C0}" type="presParOf" srcId="{B1F9A133-8514-4748-8367-F95CB843F7AC}" destId="{946C521A-A815-4577-91CB-ED0E6C1299E1}" srcOrd="1" destOrd="0" presId="urn:microsoft.com/office/officeart/2005/8/layout/orgChart1"/>
    <dgm:cxn modelId="{E66F6A41-E60D-4326-8712-18EB9D6CBB51}" type="presParOf" srcId="{946C521A-A815-4577-91CB-ED0E6C1299E1}" destId="{6FABBA7D-809E-471D-80A3-8C4CCCC9FFC8}" srcOrd="0" destOrd="0" presId="urn:microsoft.com/office/officeart/2005/8/layout/orgChart1"/>
    <dgm:cxn modelId="{C4EC5527-63D3-41EF-9A26-BA65A1F1FDFC}" type="presParOf" srcId="{946C521A-A815-4577-91CB-ED0E6C1299E1}" destId="{5AA31E1D-1F52-4075-9788-86C9F4C386D9}" srcOrd="1" destOrd="0" presId="urn:microsoft.com/office/officeart/2005/8/layout/orgChart1"/>
    <dgm:cxn modelId="{844B6359-DB82-44B6-9896-F8A4FC4622A3}" type="presParOf" srcId="{5AA31E1D-1F52-4075-9788-86C9F4C386D9}" destId="{3478608C-7C2C-4CBD-8353-96CFD58240E6}" srcOrd="0" destOrd="0" presId="urn:microsoft.com/office/officeart/2005/8/layout/orgChart1"/>
    <dgm:cxn modelId="{6C5413EB-FB1E-450D-AEDD-CF3095466416}" type="presParOf" srcId="{3478608C-7C2C-4CBD-8353-96CFD58240E6}" destId="{A6E460D4-884F-47A0-A9D9-F07525A55344}" srcOrd="0" destOrd="0" presId="urn:microsoft.com/office/officeart/2005/8/layout/orgChart1"/>
    <dgm:cxn modelId="{4E5F3523-0818-4ABC-B252-2FCE64F53FDE}" type="presParOf" srcId="{3478608C-7C2C-4CBD-8353-96CFD58240E6}" destId="{A990D254-DEAB-4C72-93ED-87CFDE49ABD6}" srcOrd="1" destOrd="0" presId="urn:microsoft.com/office/officeart/2005/8/layout/orgChart1"/>
    <dgm:cxn modelId="{DA7ED337-32AD-453A-9D97-B782D1546696}" type="presParOf" srcId="{5AA31E1D-1F52-4075-9788-86C9F4C386D9}" destId="{A421E129-9868-46B2-9F9E-E0337F7C6B99}" srcOrd="1" destOrd="0" presId="urn:microsoft.com/office/officeart/2005/8/layout/orgChart1"/>
    <dgm:cxn modelId="{83E3BE90-89C2-4FF8-A25E-3C2F5481E885}" type="presParOf" srcId="{5AA31E1D-1F52-4075-9788-86C9F4C386D9}" destId="{04CF7B9E-36D9-48DF-B37F-008A7C221437}" srcOrd="2" destOrd="0" presId="urn:microsoft.com/office/officeart/2005/8/layout/orgChart1"/>
    <dgm:cxn modelId="{2BE3F2CA-8CA7-43C4-8009-CA7D479167FD}" type="presParOf" srcId="{946C521A-A815-4577-91CB-ED0E6C1299E1}" destId="{7164ACA7-B0F3-46DE-BB2F-F7E05BBAA188}" srcOrd="2" destOrd="0" presId="urn:microsoft.com/office/officeart/2005/8/layout/orgChart1"/>
    <dgm:cxn modelId="{17BE2421-C803-4179-A33B-746A842155FB}" type="presParOf" srcId="{946C521A-A815-4577-91CB-ED0E6C1299E1}" destId="{7A48DD10-D7E9-487C-8081-C08A4FF53AF9}" srcOrd="3" destOrd="0" presId="urn:microsoft.com/office/officeart/2005/8/layout/orgChart1"/>
    <dgm:cxn modelId="{4999347E-721D-4AF7-9A54-DDE7489C00F4}" type="presParOf" srcId="{7A48DD10-D7E9-487C-8081-C08A4FF53AF9}" destId="{AA26A66B-1038-4E85-A011-26E2EB6DA483}" srcOrd="0" destOrd="0" presId="urn:microsoft.com/office/officeart/2005/8/layout/orgChart1"/>
    <dgm:cxn modelId="{AB2665F3-22A9-4637-A585-9A83AF4C5A9A}" type="presParOf" srcId="{AA26A66B-1038-4E85-A011-26E2EB6DA483}" destId="{F90F1387-0075-4EF5-8AD1-465D77B49CAB}" srcOrd="0" destOrd="0" presId="urn:microsoft.com/office/officeart/2005/8/layout/orgChart1"/>
    <dgm:cxn modelId="{2BCF37F6-A2AC-4744-81D5-C468F6E294F5}" type="presParOf" srcId="{AA26A66B-1038-4E85-A011-26E2EB6DA483}" destId="{EE672C18-B676-41A0-9213-C68EB69570E8}" srcOrd="1" destOrd="0" presId="urn:microsoft.com/office/officeart/2005/8/layout/orgChart1"/>
    <dgm:cxn modelId="{593CAF6E-CA9F-4FDA-B07F-5BB02121E1D3}" type="presParOf" srcId="{7A48DD10-D7E9-487C-8081-C08A4FF53AF9}" destId="{3A84374E-9920-4087-B654-B3FB812550E0}" srcOrd="1" destOrd="0" presId="urn:microsoft.com/office/officeart/2005/8/layout/orgChart1"/>
    <dgm:cxn modelId="{50C6DA9C-6B19-46D7-9524-46E8DD5FD196}" type="presParOf" srcId="{7A48DD10-D7E9-487C-8081-C08A4FF53AF9}" destId="{36DEAF66-9798-4DF7-90A4-034374553D84}" srcOrd="2" destOrd="0" presId="urn:microsoft.com/office/officeart/2005/8/layout/orgChart1"/>
    <dgm:cxn modelId="{905D13F5-5EB9-4992-9B22-7D2D738F9447}" type="presParOf" srcId="{946C521A-A815-4577-91CB-ED0E6C1299E1}" destId="{2ED82317-EEAC-4766-88F1-D2415627B58E}" srcOrd="4" destOrd="0" presId="urn:microsoft.com/office/officeart/2005/8/layout/orgChart1"/>
    <dgm:cxn modelId="{D22CB62A-3C93-48E2-BA0D-91616514B7B8}" type="presParOf" srcId="{946C521A-A815-4577-91CB-ED0E6C1299E1}" destId="{5795DD4B-968B-420E-B51F-20A979D59408}" srcOrd="5" destOrd="0" presId="urn:microsoft.com/office/officeart/2005/8/layout/orgChart1"/>
    <dgm:cxn modelId="{A920317F-6C38-4118-85D4-E3C84168FCD2}" type="presParOf" srcId="{5795DD4B-968B-420E-B51F-20A979D59408}" destId="{EF6078EC-C8F8-4EDD-A4C0-A55E0A54C6B6}" srcOrd="0" destOrd="0" presId="urn:microsoft.com/office/officeart/2005/8/layout/orgChart1"/>
    <dgm:cxn modelId="{1F117C14-9D5A-4709-BD81-D6670A1AED5B}" type="presParOf" srcId="{EF6078EC-C8F8-4EDD-A4C0-A55E0A54C6B6}" destId="{FF3286C1-4AE2-48AD-9398-0B7626DB4B6A}" srcOrd="0" destOrd="0" presId="urn:microsoft.com/office/officeart/2005/8/layout/orgChart1"/>
    <dgm:cxn modelId="{6D7C3DB6-74E9-47FC-93DF-352F8B60C52D}" type="presParOf" srcId="{EF6078EC-C8F8-4EDD-A4C0-A55E0A54C6B6}" destId="{AD1698BA-8C64-4850-93DA-7274EA4E93CD}" srcOrd="1" destOrd="0" presId="urn:microsoft.com/office/officeart/2005/8/layout/orgChart1"/>
    <dgm:cxn modelId="{DFB5E525-6D3B-46A0-B92A-F295F0140431}" type="presParOf" srcId="{5795DD4B-968B-420E-B51F-20A979D59408}" destId="{DABAAC6A-9DD0-49A0-8D3F-4DBF907275EE}" srcOrd="1" destOrd="0" presId="urn:microsoft.com/office/officeart/2005/8/layout/orgChart1"/>
    <dgm:cxn modelId="{674387D2-B87D-402F-AB1A-DD2D94955B1D}" type="presParOf" srcId="{5795DD4B-968B-420E-B51F-20A979D59408}" destId="{F7560A97-A8C3-4D44-9D17-770902E153C7}" srcOrd="2" destOrd="0" presId="urn:microsoft.com/office/officeart/2005/8/layout/orgChart1"/>
    <dgm:cxn modelId="{18E2A3AB-509D-4ED2-B6C6-FD49FE724D37}" type="presParOf" srcId="{946C521A-A815-4577-91CB-ED0E6C1299E1}" destId="{5DC17952-6AAF-4FA1-95C5-08B295DFDCC5}" srcOrd="6" destOrd="0" presId="urn:microsoft.com/office/officeart/2005/8/layout/orgChart1"/>
    <dgm:cxn modelId="{5F84AEB9-D202-4DBF-8977-2E1CB7F315CE}" type="presParOf" srcId="{946C521A-A815-4577-91CB-ED0E6C1299E1}" destId="{8A38FEE4-7169-42FA-8F03-626F75E0D9C9}" srcOrd="7" destOrd="0" presId="urn:microsoft.com/office/officeart/2005/8/layout/orgChart1"/>
    <dgm:cxn modelId="{767D4E0E-E32B-4FBF-B31A-75374B1CAECB}" type="presParOf" srcId="{8A38FEE4-7169-42FA-8F03-626F75E0D9C9}" destId="{8046D9A5-FC83-4274-88B1-2A80BE9FB27E}" srcOrd="0" destOrd="0" presId="urn:microsoft.com/office/officeart/2005/8/layout/orgChart1"/>
    <dgm:cxn modelId="{2A3AE82B-FD4C-4178-A947-8CF9532678C8}" type="presParOf" srcId="{8046D9A5-FC83-4274-88B1-2A80BE9FB27E}" destId="{B923773B-633B-47DD-89A2-EC81B2A476BE}" srcOrd="0" destOrd="0" presId="urn:microsoft.com/office/officeart/2005/8/layout/orgChart1"/>
    <dgm:cxn modelId="{F59137BB-1237-4E48-9246-8E9E552275D3}" type="presParOf" srcId="{8046D9A5-FC83-4274-88B1-2A80BE9FB27E}" destId="{C98657B8-071C-4340-8C31-02EEE8D1A735}" srcOrd="1" destOrd="0" presId="urn:microsoft.com/office/officeart/2005/8/layout/orgChart1"/>
    <dgm:cxn modelId="{41C21672-B63F-47DC-919B-4DF1CD3CDFBC}" type="presParOf" srcId="{8A38FEE4-7169-42FA-8F03-626F75E0D9C9}" destId="{25F178F7-4E54-4FC7-82FF-437AC1CD1586}" srcOrd="1" destOrd="0" presId="urn:microsoft.com/office/officeart/2005/8/layout/orgChart1"/>
    <dgm:cxn modelId="{8235A1EA-6D3B-404E-9342-87A553E8E2EA}" type="presParOf" srcId="{8A38FEE4-7169-42FA-8F03-626F75E0D9C9}" destId="{E014A454-F9B2-4F1B-AC95-267E32B8A284}" srcOrd="2" destOrd="0" presId="urn:microsoft.com/office/officeart/2005/8/layout/orgChart1"/>
    <dgm:cxn modelId="{8205D9EC-325B-471C-9C62-DCF8489B1355}" type="presParOf" srcId="{B1F9A133-8514-4748-8367-F95CB843F7AC}" destId="{2380E0E8-EC72-41C2-95E5-5783B18C947F}" srcOrd="2" destOrd="0" presId="urn:microsoft.com/office/officeart/2005/8/layout/orgChart1"/>
    <dgm:cxn modelId="{81D722ED-4213-48CE-840D-1D91434D930D}" type="presParOf" srcId="{2A289808-27BF-4B66-93FC-3345F20D4DFF}" destId="{ED818449-28DB-43C8-B0E2-FCC8BA391810}" srcOrd="2" destOrd="0" presId="urn:microsoft.com/office/officeart/2005/8/layout/orgChart1"/>
    <dgm:cxn modelId="{97D9A28D-DD10-44C0-AC6A-3F33A28CA43D}" type="presParOf" srcId="{2A289808-27BF-4B66-93FC-3345F20D4DFF}" destId="{C879331F-99AA-4709-8C7F-B02CCE7FF0AA}" srcOrd="3" destOrd="0" presId="urn:microsoft.com/office/officeart/2005/8/layout/orgChart1"/>
    <dgm:cxn modelId="{786F99BB-7095-4BE9-B8DC-2A057F46642A}" type="presParOf" srcId="{C879331F-99AA-4709-8C7F-B02CCE7FF0AA}" destId="{FB6DF47E-0E09-439F-A3D2-087EE801AF2A}" srcOrd="0" destOrd="0" presId="urn:microsoft.com/office/officeart/2005/8/layout/orgChart1"/>
    <dgm:cxn modelId="{54DB1330-344F-4223-B684-1DBBEEEEB055}" type="presParOf" srcId="{FB6DF47E-0E09-439F-A3D2-087EE801AF2A}" destId="{0AAD8FC0-EBD6-41EF-851B-FA437CA4511E}" srcOrd="0" destOrd="0" presId="urn:microsoft.com/office/officeart/2005/8/layout/orgChart1"/>
    <dgm:cxn modelId="{56E52BFF-B695-4CE1-9C46-C12D17C91071}" type="presParOf" srcId="{FB6DF47E-0E09-439F-A3D2-087EE801AF2A}" destId="{37DDF88A-B31B-41D3-885A-17520BD14B47}" srcOrd="1" destOrd="0" presId="urn:microsoft.com/office/officeart/2005/8/layout/orgChart1"/>
    <dgm:cxn modelId="{62F83B07-D642-4CA8-A574-8D4B71C1BF94}" type="presParOf" srcId="{C879331F-99AA-4709-8C7F-B02CCE7FF0AA}" destId="{502D62C8-FDA8-4318-99C8-B42B9D1738CA}" srcOrd="1" destOrd="0" presId="urn:microsoft.com/office/officeart/2005/8/layout/orgChart1"/>
    <dgm:cxn modelId="{300AA048-0305-4CA7-8EF0-B80E577FC4D9}" type="presParOf" srcId="{502D62C8-FDA8-4318-99C8-B42B9D1738CA}" destId="{C419FDB5-2724-4F4C-B728-4FC02240876A}" srcOrd="0" destOrd="0" presId="urn:microsoft.com/office/officeart/2005/8/layout/orgChart1"/>
    <dgm:cxn modelId="{DE027965-4FDB-41B8-9CCA-99B891F0E1F6}" type="presParOf" srcId="{502D62C8-FDA8-4318-99C8-B42B9D1738CA}" destId="{898B1D68-560E-44EB-BEDB-2058FABA943A}" srcOrd="1" destOrd="0" presId="urn:microsoft.com/office/officeart/2005/8/layout/orgChart1"/>
    <dgm:cxn modelId="{D0CA87BB-6F43-4495-A959-43A96148D60B}" type="presParOf" srcId="{898B1D68-560E-44EB-BEDB-2058FABA943A}" destId="{33C60C0B-6854-4FE6-861D-F95365C20E50}" srcOrd="0" destOrd="0" presId="urn:microsoft.com/office/officeart/2005/8/layout/orgChart1"/>
    <dgm:cxn modelId="{0BAA2599-6850-4D6F-BCE5-235D02FDB427}" type="presParOf" srcId="{33C60C0B-6854-4FE6-861D-F95365C20E50}" destId="{57DD9409-5AD0-4687-BF8F-F7036CEBDB11}" srcOrd="0" destOrd="0" presId="urn:microsoft.com/office/officeart/2005/8/layout/orgChart1"/>
    <dgm:cxn modelId="{43660C1B-FD0B-4F3A-ACF0-FF9C1371453B}" type="presParOf" srcId="{33C60C0B-6854-4FE6-861D-F95365C20E50}" destId="{C9DDC422-87B8-4896-9CD8-87D342B3ABAA}" srcOrd="1" destOrd="0" presId="urn:microsoft.com/office/officeart/2005/8/layout/orgChart1"/>
    <dgm:cxn modelId="{75A8858E-C562-4F8C-A0B8-C0775551610F}" type="presParOf" srcId="{898B1D68-560E-44EB-BEDB-2058FABA943A}" destId="{1933BCFC-4188-46D1-9581-E97ECE592E8A}" srcOrd="1" destOrd="0" presId="urn:microsoft.com/office/officeart/2005/8/layout/orgChart1"/>
    <dgm:cxn modelId="{4B008FA8-8EB5-4436-B1E3-99A3AB1FF25C}" type="presParOf" srcId="{898B1D68-560E-44EB-BEDB-2058FABA943A}" destId="{286D1C2D-2B4E-46BD-9D6A-130C042DBFE8}" srcOrd="2" destOrd="0" presId="urn:microsoft.com/office/officeart/2005/8/layout/orgChart1"/>
    <dgm:cxn modelId="{6B6DC640-75DC-44D7-A583-DD5F03BD32F4}" type="presParOf" srcId="{502D62C8-FDA8-4318-99C8-B42B9D1738CA}" destId="{137896CB-738C-4060-B035-3D335F442D1D}" srcOrd="2" destOrd="0" presId="urn:microsoft.com/office/officeart/2005/8/layout/orgChart1"/>
    <dgm:cxn modelId="{D7A95458-EDB1-4F55-B79A-9CBFF19F0B24}" type="presParOf" srcId="{502D62C8-FDA8-4318-99C8-B42B9D1738CA}" destId="{12A07784-7E5F-4A58-AC8C-3A7BA9CE8CFC}" srcOrd="3" destOrd="0" presId="urn:microsoft.com/office/officeart/2005/8/layout/orgChart1"/>
    <dgm:cxn modelId="{57EBD86F-1EF3-4C01-A07A-4BFDFF30C06B}" type="presParOf" srcId="{12A07784-7E5F-4A58-AC8C-3A7BA9CE8CFC}" destId="{5E3FC208-4343-4B02-AC25-7532B6F19713}" srcOrd="0" destOrd="0" presId="urn:microsoft.com/office/officeart/2005/8/layout/orgChart1"/>
    <dgm:cxn modelId="{D6CBAA3B-4CDC-4358-91CA-97A8F2726E6F}" type="presParOf" srcId="{5E3FC208-4343-4B02-AC25-7532B6F19713}" destId="{3B5F3677-9364-4686-8CD0-BB881A1294B3}" srcOrd="0" destOrd="0" presId="urn:microsoft.com/office/officeart/2005/8/layout/orgChart1"/>
    <dgm:cxn modelId="{1349351F-818B-4D4B-96CD-562E03BAAF19}" type="presParOf" srcId="{5E3FC208-4343-4B02-AC25-7532B6F19713}" destId="{E9C14D08-76E5-4C72-8FD6-8C073528ECF4}" srcOrd="1" destOrd="0" presId="urn:microsoft.com/office/officeart/2005/8/layout/orgChart1"/>
    <dgm:cxn modelId="{4BD7BE42-ADBE-48D9-9740-F7AC2AAE0F8F}" type="presParOf" srcId="{12A07784-7E5F-4A58-AC8C-3A7BA9CE8CFC}" destId="{0A260B49-E618-4652-BF32-21E3031C172D}" srcOrd="1" destOrd="0" presId="urn:microsoft.com/office/officeart/2005/8/layout/orgChart1"/>
    <dgm:cxn modelId="{D1D9BCEF-8272-456A-A2A3-E09FCF8B12B2}" type="presParOf" srcId="{12A07784-7E5F-4A58-AC8C-3A7BA9CE8CFC}" destId="{BB5787C4-A093-4822-915C-F4A9F0C53E29}" srcOrd="2" destOrd="0" presId="urn:microsoft.com/office/officeart/2005/8/layout/orgChart1"/>
    <dgm:cxn modelId="{F8E95DA4-41C3-4165-8B42-30C510A7AE3F}" type="presParOf" srcId="{502D62C8-FDA8-4318-99C8-B42B9D1738CA}" destId="{D7AF46B5-A49C-4F3F-AEF0-9AE2FCE00BDD}" srcOrd="4" destOrd="0" presId="urn:microsoft.com/office/officeart/2005/8/layout/orgChart1"/>
    <dgm:cxn modelId="{34B26F2C-9C72-4454-B1D2-6AA03534BD3B}" type="presParOf" srcId="{502D62C8-FDA8-4318-99C8-B42B9D1738CA}" destId="{C4A3F3C1-9E1C-4841-80EB-C164DF725696}" srcOrd="5" destOrd="0" presId="urn:microsoft.com/office/officeart/2005/8/layout/orgChart1"/>
    <dgm:cxn modelId="{C92F2FF4-AD28-4E71-9776-2CDBE7BDCB88}" type="presParOf" srcId="{C4A3F3C1-9E1C-4841-80EB-C164DF725696}" destId="{88537ADA-8D74-4A6F-8D39-428395DF4563}" srcOrd="0" destOrd="0" presId="urn:microsoft.com/office/officeart/2005/8/layout/orgChart1"/>
    <dgm:cxn modelId="{FFF62C99-FA4E-43EA-9F00-267C65AD67D5}" type="presParOf" srcId="{88537ADA-8D74-4A6F-8D39-428395DF4563}" destId="{A0D2A179-0B7A-4997-B87D-9DA61ABD6536}" srcOrd="0" destOrd="0" presId="urn:microsoft.com/office/officeart/2005/8/layout/orgChart1"/>
    <dgm:cxn modelId="{FAAC5278-B7B6-4773-9767-0F4341620E54}" type="presParOf" srcId="{88537ADA-8D74-4A6F-8D39-428395DF4563}" destId="{3B200C5F-BF37-4112-83A1-31BDD737A89B}" srcOrd="1" destOrd="0" presId="urn:microsoft.com/office/officeart/2005/8/layout/orgChart1"/>
    <dgm:cxn modelId="{2F1360DF-B19D-4B09-BDF3-95A26686AF94}" type="presParOf" srcId="{C4A3F3C1-9E1C-4841-80EB-C164DF725696}" destId="{B76617A2-98BB-490B-9495-87958648C10F}" srcOrd="1" destOrd="0" presId="urn:microsoft.com/office/officeart/2005/8/layout/orgChart1"/>
    <dgm:cxn modelId="{98A008B9-E029-4DC7-B17C-DD20F16645DD}" type="presParOf" srcId="{C4A3F3C1-9E1C-4841-80EB-C164DF725696}" destId="{81581029-BBE0-4422-95A9-893F15A230B2}" srcOrd="2" destOrd="0" presId="urn:microsoft.com/office/officeart/2005/8/layout/orgChart1"/>
    <dgm:cxn modelId="{35ED697D-BBF1-4746-A0F9-767607540C83}" type="presParOf" srcId="{502D62C8-FDA8-4318-99C8-B42B9D1738CA}" destId="{25425D46-5DD6-4C0C-BFA6-1700E273B0CF}" srcOrd="6" destOrd="0" presId="urn:microsoft.com/office/officeart/2005/8/layout/orgChart1"/>
    <dgm:cxn modelId="{71D2E108-0441-401D-A5A2-25575B0A0423}" type="presParOf" srcId="{502D62C8-FDA8-4318-99C8-B42B9D1738CA}" destId="{F782F68B-F631-433D-923F-62FA4C7B522B}" srcOrd="7" destOrd="0" presId="urn:microsoft.com/office/officeart/2005/8/layout/orgChart1"/>
    <dgm:cxn modelId="{4F160B2E-E0BD-4044-9A1D-6D3F564AF486}" type="presParOf" srcId="{F782F68B-F631-433D-923F-62FA4C7B522B}" destId="{571568B6-41A2-4EFD-8623-DCD820C613C2}" srcOrd="0" destOrd="0" presId="urn:microsoft.com/office/officeart/2005/8/layout/orgChart1"/>
    <dgm:cxn modelId="{9D394FA8-E7C6-4430-8A1A-946E9423BBCD}" type="presParOf" srcId="{571568B6-41A2-4EFD-8623-DCD820C613C2}" destId="{95295EDF-336B-4F52-A05E-10ED894A5069}" srcOrd="0" destOrd="0" presId="urn:microsoft.com/office/officeart/2005/8/layout/orgChart1"/>
    <dgm:cxn modelId="{744B6B24-5F88-47EC-916C-DF915B4D3D17}" type="presParOf" srcId="{571568B6-41A2-4EFD-8623-DCD820C613C2}" destId="{C7520C62-BD7A-4088-9724-396F7D890CCD}" srcOrd="1" destOrd="0" presId="urn:microsoft.com/office/officeart/2005/8/layout/orgChart1"/>
    <dgm:cxn modelId="{142AEA73-8F47-4935-A6D3-52109091E84C}" type="presParOf" srcId="{F782F68B-F631-433D-923F-62FA4C7B522B}" destId="{3086B712-5BD0-4BFC-9091-A3CF99F94B16}" srcOrd="1" destOrd="0" presId="urn:microsoft.com/office/officeart/2005/8/layout/orgChart1"/>
    <dgm:cxn modelId="{00C0DC84-7E9B-4F70-A3FB-8BBB6C85CF03}" type="presParOf" srcId="{F782F68B-F631-433D-923F-62FA4C7B522B}" destId="{C6ABC421-4CD1-4111-AECD-4C6003ED58AE}" srcOrd="2" destOrd="0" presId="urn:microsoft.com/office/officeart/2005/8/layout/orgChart1"/>
    <dgm:cxn modelId="{263961E6-5512-40DA-8C6F-2E8962F9FD93}" type="presParOf" srcId="{502D62C8-FDA8-4318-99C8-B42B9D1738CA}" destId="{9C1CE936-5DCB-4999-A30F-8E2093EC564A}" srcOrd="8" destOrd="0" presId="urn:microsoft.com/office/officeart/2005/8/layout/orgChart1"/>
    <dgm:cxn modelId="{DF5424BC-8007-4020-A946-9166E8C79B8E}" type="presParOf" srcId="{502D62C8-FDA8-4318-99C8-B42B9D1738CA}" destId="{2CA578AF-5FD9-4458-8ED7-3655FA9EC8AB}" srcOrd="9" destOrd="0" presId="urn:microsoft.com/office/officeart/2005/8/layout/orgChart1"/>
    <dgm:cxn modelId="{B67B3AE4-E01A-4045-9939-CD121C071254}" type="presParOf" srcId="{2CA578AF-5FD9-4458-8ED7-3655FA9EC8AB}" destId="{1B894816-55D0-4288-91BA-025281F059E6}" srcOrd="0" destOrd="0" presId="urn:microsoft.com/office/officeart/2005/8/layout/orgChart1"/>
    <dgm:cxn modelId="{1D9CC186-32AD-446F-BA89-16CF8522728F}" type="presParOf" srcId="{1B894816-55D0-4288-91BA-025281F059E6}" destId="{D50A4D85-062A-4B08-B8FD-DAFB7C6DFCE0}" srcOrd="0" destOrd="0" presId="urn:microsoft.com/office/officeart/2005/8/layout/orgChart1"/>
    <dgm:cxn modelId="{9CDA19E7-F469-49CC-A408-E5D209538FA9}" type="presParOf" srcId="{1B894816-55D0-4288-91BA-025281F059E6}" destId="{28F74321-EACD-4910-9319-49909699E043}" srcOrd="1" destOrd="0" presId="urn:microsoft.com/office/officeart/2005/8/layout/orgChart1"/>
    <dgm:cxn modelId="{12E57A88-57B1-4ECB-9A78-74A8BBF776AA}" type="presParOf" srcId="{2CA578AF-5FD9-4458-8ED7-3655FA9EC8AB}" destId="{6F0F178E-8210-4E0A-B45D-59E03AFB489F}" srcOrd="1" destOrd="0" presId="urn:microsoft.com/office/officeart/2005/8/layout/orgChart1"/>
    <dgm:cxn modelId="{846D3D86-B9C4-4DDE-9296-8DBAFEC914A0}" type="presParOf" srcId="{2CA578AF-5FD9-4458-8ED7-3655FA9EC8AB}" destId="{C1456A20-332D-4AD1-A9AD-BE29C065DF4F}" srcOrd="2" destOrd="0" presId="urn:microsoft.com/office/officeart/2005/8/layout/orgChart1"/>
    <dgm:cxn modelId="{8079569C-4C5A-48A4-8E4C-CC3C2CFED840}" type="presParOf" srcId="{C879331F-99AA-4709-8C7F-B02CCE7FF0AA}" destId="{E8F61DCB-EE2C-45FE-A546-B7514CD4921F}" srcOrd="2" destOrd="0" presId="urn:microsoft.com/office/officeart/2005/8/layout/orgChart1"/>
    <dgm:cxn modelId="{64C6810E-28E1-4130-9F8C-FB366CFACCC7}" type="presParOf" srcId="{2A289808-27BF-4B66-93FC-3345F20D4DFF}" destId="{CCAF0CC7-C740-45D0-AA37-B51FABB543C9}" srcOrd="4" destOrd="0" presId="urn:microsoft.com/office/officeart/2005/8/layout/orgChart1"/>
    <dgm:cxn modelId="{5B1158F6-187F-4A36-B0A3-98E07249EEEA}" type="presParOf" srcId="{2A289808-27BF-4B66-93FC-3345F20D4DFF}" destId="{847AF62F-36AF-412D-8A44-974622E2DFB2}" srcOrd="5" destOrd="0" presId="urn:microsoft.com/office/officeart/2005/8/layout/orgChart1"/>
    <dgm:cxn modelId="{2AD574B8-CC5D-48B0-ADF6-B2D62548618C}" type="presParOf" srcId="{847AF62F-36AF-412D-8A44-974622E2DFB2}" destId="{927931CB-EB92-49E1-AF86-BAF85467C922}" srcOrd="0" destOrd="0" presId="urn:microsoft.com/office/officeart/2005/8/layout/orgChart1"/>
    <dgm:cxn modelId="{2B0CA28A-9075-40C9-94ED-0DB3D8322FC2}" type="presParOf" srcId="{927931CB-EB92-49E1-AF86-BAF85467C922}" destId="{4821F87E-A9D3-4239-9B62-9B27702519D6}" srcOrd="0" destOrd="0" presId="urn:microsoft.com/office/officeart/2005/8/layout/orgChart1"/>
    <dgm:cxn modelId="{4E4BA986-53AF-40F1-838A-C675668E7CEF}" type="presParOf" srcId="{927931CB-EB92-49E1-AF86-BAF85467C922}" destId="{C87661BA-B944-46DD-9648-8C15D9C2644B}" srcOrd="1" destOrd="0" presId="urn:microsoft.com/office/officeart/2005/8/layout/orgChart1"/>
    <dgm:cxn modelId="{24225177-672A-4218-ABE7-AC93E8F5E04C}" type="presParOf" srcId="{847AF62F-36AF-412D-8A44-974622E2DFB2}" destId="{85E290C4-B7B2-4CAA-820F-30643CB794E6}" srcOrd="1" destOrd="0" presId="urn:microsoft.com/office/officeart/2005/8/layout/orgChart1"/>
    <dgm:cxn modelId="{18C3323E-1029-40BB-A1C8-95DF5CD26D09}" type="presParOf" srcId="{85E290C4-B7B2-4CAA-820F-30643CB794E6}" destId="{8BD182E1-C9F4-4A35-A9EA-6CF78D857688}" srcOrd="0" destOrd="0" presId="urn:microsoft.com/office/officeart/2005/8/layout/orgChart1"/>
    <dgm:cxn modelId="{7D5BDA8D-A527-40F1-9F60-CFE0DD64C616}" type="presParOf" srcId="{85E290C4-B7B2-4CAA-820F-30643CB794E6}" destId="{55A963DD-1158-4757-92FD-53EEB21CA7B8}" srcOrd="1" destOrd="0" presId="urn:microsoft.com/office/officeart/2005/8/layout/orgChart1"/>
    <dgm:cxn modelId="{5FA9AE1D-E4E0-430F-8254-F76928517672}" type="presParOf" srcId="{55A963DD-1158-4757-92FD-53EEB21CA7B8}" destId="{E7C84E9D-CD7B-4D28-8D39-66133CF496D8}" srcOrd="0" destOrd="0" presId="urn:microsoft.com/office/officeart/2005/8/layout/orgChart1"/>
    <dgm:cxn modelId="{41659509-3794-433F-8883-0E6B36CDA94B}" type="presParOf" srcId="{E7C84E9D-CD7B-4D28-8D39-66133CF496D8}" destId="{741E1D72-33E3-4C6A-89C6-B3B0C064E8ED}" srcOrd="0" destOrd="0" presId="urn:microsoft.com/office/officeart/2005/8/layout/orgChart1"/>
    <dgm:cxn modelId="{0553D8E8-4431-47F3-86E4-5C673FEEC526}" type="presParOf" srcId="{E7C84E9D-CD7B-4D28-8D39-66133CF496D8}" destId="{05739D0E-0A75-40D0-92A6-DD3EC03E9B92}" srcOrd="1" destOrd="0" presId="urn:microsoft.com/office/officeart/2005/8/layout/orgChart1"/>
    <dgm:cxn modelId="{F61C8548-58A3-4BB3-B03B-AAE651C93C06}" type="presParOf" srcId="{55A963DD-1158-4757-92FD-53EEB21CA7B8}" destId="{D0CFD067-6117-4B39-BB68-3A7805634C59}" srcOrd="1" destOrd="0" presId="urn:microsoft.com/office/officeart/2005/8/layout/orgChart1"/>
    <dgm:cxn modelId="{A0CDE91F-62D6-4652-9B41-DD4A216A923E}" type="presParOf" srcId="{55A963DD-1158-4757-92FD-53EEB21CA7B8}" destId="{75C0316E-08BB-445A-8015-40D86A9B62B4}" srcOrd="2" destOrd="0" presId="urn:microsoft.com/office/officeart/2005/8/layout/orgChart1"/>
    <dgm:cxn modelId="{F4B84BD4-1BAC-4004-8384-F31048751F89}" type="presParOf" srcId="{85E290C4-B7B2-4CAA-820F-30643CB794E6}" destId="{6B1C9117-B951-4F2B-AB21-E45CCD717FEF}" srcOrd="2" destOrd="0" presId="urn:microsoft.com/office/officeart/2005/8/layout/orgChart1"/>
    <dgm:cxn modelId="{D7FB9170-484B-49AC-93EB-9505B452CF25}" type="presParOf" srcId="{85E290C4-B7B2-4CAA-820F-30643CB794E6}" destId="{814B67B0-9233-47E3-8C03-09C5DBF7A6E4}" srcOrd="3" destOrd="0" presId="urn:microsoft.com/office/officeart/2005/8/layout/orgChart1"/>
    <dgm:cxn modelId="{B5F468FC-86D1-466B-8BBB-796DAD2248BD}" type="presParOf" srcId="{814B67B0-9233-47E3-8C03-09C5DBF7A6E4}" destId="{A2EB54D9-A2F0-435F-8F2E-AA3519289AF6}" srcOrd="0" destOrd="0" presId="urn:microsoft.com/office/officeart/2005/8/layout/orgChart1"/>
    <dgm:cxn modelId="{D86C1853-65F3-4433-808F-E3DE96BB11E1}" type="presParOf" srcId="{A2EB54D9-A2F0-435F-8F2E-AA3519289AF6}" destId="{8916E711-171B-4A62-A51C-80FB5DDFB529}" srcOrd="0" destOrd="0" presId="urn:microsoft.com/office/officeart/2005/8/layout/orgChart1"/>
    <dgm:cxn modelId="{D652E15E-08CE-4F1C-8F2E-F5F89292FBC2}" type="presParOf" srcId="{A2EB54D9-A2F0-435F-8F2E-AA3519289AF6}" destId="{47DB64DD-CA8C-475C-880F-321766B650FE}" srcOrd="1" destOrd="0" presId="urn:microsoft.com/office/officeart/2005/8/layout/orgChart1"/>
    <dgm:cxn modelId="{B7A7CABE-5945-4FA5-A2D0-D2896FF8BA1C}" type="presParOf" srcId="{814B67B0-9233-47E3-8C03-09C5DBF7A6E4}" destId="{6E95B4FD-E9CB-49F0-930F-7C78420E8847}" srcOrd="1" destOrd="0" presId="urn:microsoft.com/office/officeart/2005/8/layout/orgChart1"/>
    <dgm:cxn modelId="{CC522E2E-B626-4A31-9502-86F9A48FAF61}" type="presParOf" srcId="{814B67B0-9233-47E3-8C03-09C5DBF7A6E4}" destId="{9C0D895F-3D69-411B-A7A4-16221864A83A}" srcOrd="2" destOrd="0" presId="urn:microsoft.com/office/officeart/2005/8/layout/orgChart1"/>
    <dgm:cxn modelId="{C21E4E04-B78E-4FD2-81C4-20BC3AC292ED}" type="presParOf" srcId="{85E290C4-B7B2-4CAA-820F-30643CB794E6}" destId="{3AFFD210-FFB9-45AE-9DE1-5936B371A37A}" srcOrd="4" destOrd="0" presId="urn:microsoft.com/office/officeart/2005/8/layout/orgChart1"/>
    <dgm:cxn modelId="{FCD1451B-179E-480E-99FC-189103392AB0}" type="presParOf" srcId="{85E290C4-B7B2-4CAA-820F-30643CB794E6}" destId="{C8E1B448-6665-42B9-8A77-1E765550AA59}" srcOrd="5" destOrd="0" presId="urn:microsoft.com/office/officeart/2005/8/layout/orgChart1"/>
    <dgm:cxn modelId="{E1B98617-4DFE-4735-890F-E059405736CB}" type="presParOf" srcId="{C8E1B448-6665-42B9-8A77-1E765550AA59}" destId="{E05E32B5-B688-4977-B1F7-2E8E6F94571D}" srcOrd="0" destOrd="0" presId="urn:microsoft.com/office/officeart/2005/8/layout/orgChart1"/>
    <dgm:cxn modelId="{D8D134D2-6082-485A-B9BB-57E4B98BDDB6}" type="presParOf" srcId="{E05E32B5-B688-4977-B1F7-2E8E6F94571D}" destId="{267B16F1-7000-4E3E-8A9E-BE96EC766C1D}" srcOrd="0" destOrd="0" presId="urn:microsoft.com/office/officeart/2005/8/layout/orgChart1"/>
    <dgm:cxn modelId="{34B98222-1CD0-4806-A24B-D79F73A756E9}" type="presParOf" srcId="{E05E32B5-B688-4977-B1F7-2E8E6F94571D}" destId="{F23C7A7F-39C0-425F-844F-6CB2B28A6ECB}" srcOrd="1" destOrd="0" presId="urn:microsoft.com/office/officeart/2005/8/layout/orgChart1"/>
    <dgm:cxn modelId="{FCEA7FF7-479E-4A2A-BE16-E4975B25837C}" type="presParOf" srcId="{C8E1B448-6665-42B9-8A77-1E765550AA59}" destId="{EF7C5313-45E7-4665-8D16-D45D2CF06D56}" srcOrd="1" destOrd="0" presId="urn:microsoft.com/office/officeart/2005/8/layout/orgChart1"/>
    <dgm:cxn modelId="{9A771FDF-D567-403A-A24F-59A837838E2A}" type="presParOf" srcId="{C8E1B448-6665-42B9-8A77-1E765550AA59}" destId="{DF2481CC-07B2-4888-A11E-B0C577141171}" srcOrd="2" destOrd="0" presId="urn:microsoft.com/office/officeart/2005/8/layout/orgChart1"/>
    <dgm:cxn modelId="{D4CD3A83-8897-43F8-ABF5-91000AD83D48}" type="presParOf" srcId="{85E290C4-B7B2-4CAA-820F-30643CB794E6}" destId="{0EEAB98C-1DFF-4501-960A-61D9059D4BD6}" srcOrd="6" destOrd="0" presId="urn:microsoft.com/office/officeart/2005/8/layout/orgChart1"/>
    <dgm:cxn modelId="{F6F45067-8A3B-4174-A851-2A8F96F27854}" type="presParOf" srcId="{85E290C4-B7B2-4CAA-820F-30643CB794E6}" destId="{7CA19368-B8E6-4387-89D7-4BA0DDF62F7B}" srcOrd="7" destOrd="0" presId="urn:microsoft.com/office/officeart/2005/8/layout/orgChart1"/>
    <dgm:cxn modelId="{0390234B-63EF-4784-81B6-85763DA41BD8}" type="presParOf" srcId="{7CA19368-B8E6-4387-89D7-4BA0DDF62F7B}" destId="{84DC4FF3-5475-42D3-9F40-395A545B816C}" srcOrd="0" destOrd="0" presId="urn:microsoft.com/office/officeart/2005/8/layout/orgChart1"/>
    <dgm:cxn modelId="{C03A0A20-781A-40DC-8987-0C7D87D5291C}" type="presParOf" srcId="{84DC4FF3-5475-42D3-9F40-395A545B816C}" destId="{2CAEBCD8-6064-44D5-9975-3D5D3EFE011B}" srcOrd="0" destOrd="0" presId="urn:microsoft.com/office/officeart/2005/8/layout/orgChart1"/>
    <dgm:cxn modelId="{0EF0C3B2-53CA-4C15-9D94-51FD3C937454}" type="presParOf" srcId="{84DC4FF3-5475-42D3-9F40-395A545B816C}" destId="{565CC6BD-8FF8-41F9-8BB6-68FA1493146B}" srcOrd="1" destOrd="0" presId="urn:microsoft.com/office/officeart/2005/8/layout/orgChart1"/>
    <dgm:cxn modelId="{612AB338-BFBC-4A12-9A71-EE06A3A4EF00}" type="presParOf" srcId="{7CA19368-B8E6-4387-89D7-4BA0DDF62F7B}" destId="{EF61ABC5-DB24-4065-863D-57EB6B93D6AA}" srcOrd="1" destOrd="0" presId="urn:microsoft.com/office/officeart/2005/8/layout/orgChart1"/>
    <dgm:cxn modelId="{2782CF2C-E460-4A7C-AB0A-AA6B4A821B43}" type="presParOf" srcId="{7CA19368-B8E6-4387-89D7-4BA0DDF62F7B}" destId="{E744BE75-4B0A-47B0-907A-E5C95A6BE6C0}" srcOrd="2" destOrd="0" presId="urn:microsoft.com/office/officeart/2005/8/layout/orgChart1"/>
    <dgm:cxn modelId="{3914DB6B-D50C-4939-AF9C-2545BCE53FBE}" type="presParOf" srcId="{847AF62F-36AF-412D-8A44-974622E2DFB2}" destId="{F4FC24C4-A37C-41AF-841D-1802D3E1F2D3}" srcOrd="2" destOrd="0" presId="urn:microsoft.com/office/officeart/2005/8/layout/orgChart1"/>
    <dgm:cxn modelId="{F93E513D-7F35-4F88-A5C5-9798B434660A}" type="presParOf" srcId="{2A289808-27BF-4B66-93FC-3345F20D4DFF}" destId="{211E93CD-B2C0-4F9D-BA12-8DC32CE3B2AA}" srcOrd="6" destOrd="0" presId="urn:microsoft.com/office/officeart/2005/8/layout/orgChart1"/>
    <dgm:cxn modelId="{D63F6E51-BF7B-49A0-9000-3C507150481D}" type="presParOf" srcId="{2A289808-27BF-4B66-93FC-3345F20D4DFF}" destId="{4B2CDE85-3F66-4862-B211-9219B20264E3}" srcOrd="7" destOrd="0" presId="urn:microsoft.com/office/officeart/2005/8/layout/orgChart1"/>
    <dgm:cxn modelId="{870D62A4-AE61-43FB-AA28-1158B593BCB6}" type="presParOf" srcId="{4B2CDE85-3F66-4862-B211-9219B20264E3}" destId="{0E1DD7A4-5CFD-4952-AA92-E6ED14404C7F}" srcOrd="0" destOrd="0" presId="urn:microsoft.com/office/officeart/2005/8/layout/orgChart1"/>
    <dgm:cxn modelId="{48AA0D95-8A31-4507-B4AA-AC155FD1F1B0}" type="presParOf" srcId="{0E1DD7A4-5CFD-4952-AA92-E6ED14404C7F}" destId="{EBD105F6-EEA7-46DD-9106-69955DA225B0}" srcOrd="0" destOrd="0" presId="urn:microsoft.com/office/officeart/2005/8/layout/orgChart1"/>
    <dgm:cxn modelId="{A63724F6-73BE-4D02-86C4-114117CB75BE}" type="presParOf" srcId="{0E1DD7A4-5CFD-4952-AA92-E6ED14404C7F}" destId="{1D165A5D-065F-4D9A-A734-5CF015C0F3BE}" srcOrd="1" destOrd="0" presId="urn:microsoft.com/office/officeart/2005/8/layout/orgChart1"/>
    <dgm:cxn modelId="{2DF4CE4D-4C06-40EC-8DE1-BF1E0511E3BB}" type="presParOf" srcId="{4B2CDE85-3F66-4862-B211-9219B20264E3}" destId="{659FD4D0-2858-4BC4-9A1E-FCA9DB8D0EA0}" srcOrd="1" destOrd="0" presId="urn:microsoft.com/office/officeart/2005/8/layout/orgChart1"/>
    <dgm:cxn modelId="{019BC847-2705-485B-8D81-834AEDF10EA1}" type="presParOf" srcId="{659FD4D0-2858-4BC4-9A1E-FCA9DB8D0EA0}" destId="{E135F69A-7A2A-4CAE-B565-42FB58332591}" srcOrd="0" destOrd="0" presId="urn:microsoft.com/office/officeart/2005/8/layout/orgChart1"/>
    <dgm:cxn modelId="{B9F4BE38-25DE-4BF6-9447-42EB0B501D1B}" type="presParOf" srcId="{659FD4D0-2858-4BC4-9A1E-FCA9DB8D0EA0}" destId="{2093CA9D-D9F3-4622-B366-11510C2F16DA}" srcOrd="1" destOrd="0" presId="urn:microsoft.com/office/officeart/2005/8/layout/orgChart1"/>
    <dgm:cxn modelId="{75E900D0-B596-454C-A0F8-5E8B68CC2072}" type="presParOf" srcId="{2093CA9D-D9F3-4622-B366-11510C2F16DA}" destId="{2D071CA5-79CB-4814-BBF7-4BBFAAC83EA5}" srcOrd="0" destOrd="0" presId="urn:microsoft.com/office/officeart/2005/8/layout/orgChart1"/>
    <dgm:cxn modelId="{5DE5EDB4-E12A-4975-BEF4-91AA249F76FD}" type="presParOf" srcId="{2D071CA5-79CB-4814-BBF7-4BBFAAC83EA5}" destId="{4200D452-20BC-4576-A85F-6B41B5F86974}" srcOrd="0" destOrd="0" presId="urn:microsoft.com/office/officeart/2005/8/layout/orgChart1"/>
    <dgm:cxn modelId="{90F870BD-D9DE-47C6-A6C8-E5874D0D5C62}" type="presParOf" srcId="{2D071CA5-79CB-4814-BBF7-4BBFAAC83EA5}" destId="{5DB32DDA-45A9-4EDE-8427-C899ED19A784}" srcOrd="1" destOrd="0" presId="urn:microsoft.com/office/officeart/2005/8/layout/orgChart1"/>
    <dgm:cxn modelId="{1FB4D81D-82CB-45D6-ABDC-CA96B9ADD526}" type="presParOf" srcId="{2093CA9D-D9F3-4622-B366-11510C2F16DA}" destId="{13832176-BFEB-43A5-B792-7AE2AFC18944}" srcOrd="1" destOrd="0" presId="urn:microsoft.com/office/officeart/2005/8/layout/orgChart1"/>
    <dgm:cxn modelId="{6F0B8EBB-6695-4A5A-A0C5-7DA917774964}" type="presParOf" srcId="{2093CA9D-D9F3-4622-B366-11510C2F16DA}" destId="{E37206BE-8E82-4E38-B12F-17E0B1917CC5}" srcOrd="2" destOrd="0" presId="urn:microsoft.com/office/officeart/2005/8/layout/orgChart1"/>
    <dgm:cxn modelId="{B7E8A7F2-A7EE-45D2-B1C2-74D0075E197F}" type="presParOf" srcId="{659FD4D0-2858-4BC4-9A1E-FCA9DB8D0EA0}" destId="{10D6FDE1-A969-49A5-B684-65FC6A5BBD7D}" srcOrd="2" destOrd="0" presId="urn:microsoft.com/office/officeart/2005/8/layout/orgChart1"/>
    <dgm:cxn modelId="{E01A54A4-9E64-4D96-8777-B26B577A9A5D}" type="presParOf" srcId="{659FD4D0-2858-4BC4-9A1E-FCA9DB8D0EA0}" destId="{5AD4C586-5C28-46DB-8C18-63F89D6F7B0A}" srcOrd="3" destOrd="0" presId="urn:microsoft.com/office/officeart/2005/8/layout/orgChart1"/>
    <dgm:cxn modelId="{7460C7C8-C675-41AE-B00F-62E041A33B12}" type="presParOf" srcId="{5AD4C586-5C28-46DB-8C18-63F89D6F7B0A}" destId="{B296026A-6DEA-4FDF-8166-4AFBB5F2DDF7}" srcOrd="0" destOrd="0" presId="urn:microsoft.com/office/officeart/2005/8/layout/orgChart1"/>
    <dgm:cxn modelId="{18CEC5F6-53A6-43F3-80CB-E4597475469C}" type="presParOf" srcId="{B296026A-6DEA-4FDF-8166-4AFBB5F2DDF7}" destId="{FBEE55AD-D0EC-4D9B-BE92-9F3774FAF714}" srcOrd="0" destOrd="0" presId="urn:microsoft.com/office/officeart/2005/8/layout/orgChart1"/>
    <dgm:cxn modelId="{F27BE2C9-E625-42FF-8680-C0B871BD618E}" type="presParOf" srcId="{B296026A-6DEA-4FDF-8166-4AFBB5F2DDF7}" destId="{860065B9-8D2A-45D0-AD17-0621DC07DB59}" srcOrd="1" destOrd="0" presId="urn:microsoft.com/office/officeart/2005/8/layout/orgChart1"/>
    <dgm:cxn modelId="{9A27EE2D-FC85-4F40-9FC6-1F972B8AC01E}" type="presParOf" srcId="{5AD4C586-5C28-46DB-8C18-63F89D6F7B0A}" destId="{130D2F01-DA76-4CFB-AF4D-316CE13E8EC8}" srcOrd="1" destOrd="0" presId="urn:microsoft.com/office/officeart/2005/8/layout/orgChart1"/>
    <dgm:cxn modelId="{94C478F5-90B9-4EE6-8135-4D1887BD32ED}" type="presParOf" srcId="{5AD4C586-5C28-46DB-8C18-63F89D6F7B0A}" destId="{AADE7C3D-A434-46F4-A709-998F0284A5C4}" srcOrd="2" destOrd="0" presId="urn:microsoft.com/office/officeart/2005/8/layout/orgChart1"/>
    <dgm:cxn modelId="{486DEFA2-FB59-4EAD-A48E-D5648125D8FE}" type="presParOf" srcId="{659FD4D0-2858-4BC4-9A1E-FCA9DB8D0EA0}" destId="{707C0CD5-53FA-48BE-9277-9F32AAACC114}" srcOrd="4" destOrd="0" presId="urn:microsoft.com/office/officeart/2005/8/layout/orgChart1"/>
    <dgm:cxn modelId="{2D21E2A8-AFE1-4241-9C5B-D13C07387FC9}" type="presParOf" srcId="{659FD4D0-2858-4BC4-9A1E-FCA9DB8D0EA0}" destId="{B595C4A0-E9BD-4486-AB02-C2F8F9904A75}" srcOrd="5" destOrd="0" presId="urn:microsoft.com/office/officeart/2005/8/layout/orgChart1"/>
    <dgm:cxn modelId="{013F7C57-C6A7-44F6-A71C-28A47D4F79A0}" type="presParOf" srcId="{B595C4A0-E9BD-4486-AB02-C2F8F9904A75}" destId="{985C0FB4-2258-400D-84C5-512F6CFF9A80}" srcOrd="0" destOrd="0" presId="urn:microsoft.com/office/officeart/2005/8/layout/orgChart1"/>
    <dgm:cxn modelId="{68D55428-0A35-4191-B6B7-48244A89A899}" type="presParOf" srcId="{985C0FB4-2258-400D-84C5-512F6CFF9A80}" destId="{6448FBE2-8D3D-4DD8-83AB-E8A84C6C8852}" srcOrd="0" destOrd="0" presId="urn:microsoft.com/office/officeart/2005/8/layout/orgChart1"/>
    <dgm:cxn modelId="{E5908BF0-CAAC-4F3F-A14D-BFE6974E601B}" type="presParOf" srcId="{985C0FB4-2258-400D-84C5-512F6CFF9A80}" destId="{AD32AF28-17A8-4A28-87D7-91ABCD76B883}" srcOrd="1" destOrd="0" presId="urn:microsoft.com/office/officeart/2005/8/layout/orgChart1"/>
    <dgm:cxn modelId="{ED9256AC-D950-46B9-AAA1-55F7EC65C29F}" type="presParOf" srcId="{B595C4A0-E9BD-4486-AB02-C2F8F9904A75}" destId="{CFD3EDFE-874D-42CA-85DA-C10940D42F77}" srcOrd="1" destOrd="0" presId="urn:microsoft.com/office/officeart/2005/8/layout/orgChart1"/>
    <dgm:cxn modelId="{1DD644FE-EEEB-4209-A552-7D69CE730BEF}" type="presParOf" srcId="{B595C4A0-E9BD-4486-AB02-C2F8F9904A75}" destId="{EEBA9642-2180-4C94-B8E1-C6DB3C3B8EE6}" srcOrd="2" destOrd="0" presId="urn:microsoft.com/office/officeart/2005/8/layout/orgChart1"/>
    <dgm:cxn modelId="{11A25865-5EC9-4717-AC25-BEAE7F41AE49}" type="presParOf" srcId="{659FD4D0-2858-4BC4-9A1E-FCA9DB8D0EA0}" destId="{A059E7AD-6041-4BB1-A824-2FFA89DDF7BD}" srcOrd="6" destOrd="0" presId="urn:microsoft.com/office/officeart/2005/8/layout/orgChart1"/>
    <dgm:cxn modelId="{0B7D49C5-57A4-4003-81EC-99F3CE8A6F45}" type="presParOf" srcId="{659FD4D0-2858-4BC4-9A1E-FCA9DB8D0EA0}" destId="{EFB700AA-4D0A-4737-B28D-D9B08D040959}" srcOrd="7" destOrd="0" presId="urn:microsoft.com/office/officeart/2005/8/layout/orgChart1"/>
    <dgm:cxn modelId="{80DD58BE-6EAC-432C-A419-06744C0C0A66}" type="presParOf" srcId="{EFB700AA-4D0A-4737-B28D-D9B08D040959}" destId="{E5869175-CCB3-4C0E-88B7-05CF9D94389C}" srcOrd="0" destOrd="0" presId="urn:microsoft.com/office/officeart/2005/8/layout/orgChart1"/>
    <dgm:cxn modelId="{6EE08617-6B74-40D7-A9E1-A22956DA548C}" type="presParOf" srcId="{E5869175-CCB3-4C0E-88B7-05CF9D94389C}" destId="{A0F6163C-ADC0-44A1-A2CD-2E969125E140}" srcOrd="0" destOrd="0" presId="urn:microsoft.com/office/officeart/2005/8/layout/orgChart1"/>
    <dgm:cxn modelId="{1168D9AB-660D-46FE-92F8-6F2EC73B9A96}" type="presParOf" srcId="{E5869175-CCB3-4C0E-88B7-05CF9D94389C}" destId="{F0E46F93-FF16-4782-A943-02F104A1F5E5}" srcOrd="1" destOrd="0" presId="urn:microsoft.com/office/officeart/2005/8/layout/orgChart1"/>
    <dgm:cxn modelId="{94B641D5-7E18-4712-A317-42C962E8F378}" type="presParOf" srcId="{EFB700AA-4D0A-4737-B28D-D9B08D040959}" destId="{58DEF8F0-1564-43D8-B751-379B17A3BF30}" srcOrd="1" destOrd="0" presId="urn:microsoft.com/office/officeart/2005/8/layout/orgChart1"/>
    <dgm:cxn modelId="{AD97EFBF-08FC-4D3C-B264-B80B73A9FDF1}" type="presParOf" srcId="{EFB700AA-4D0A-4737-B28D-D9B08D040959}" destId="{0045A5AC-9F74-46A2-9F27-E118FF0B35BD}" srcOrd="2" destOrd="0" presId="urn:microsoft.com/office/officeart/2005/8/layout/orgChart1"/>
    <dgm:cxn modelId="{5DFD8F21-E1A2-4DC0-8A22-6E34CFA9F127}" type="presParOf" srcId="{659FD4D0-2858-4BC4-9A1E-FCA9DB8D0EA0}" destId="{479B43BE-1AC2-4FF0-9FE3-A91C52B8B6F2}" srcOrd="8" destOrd="0" presId="urn:microsoft.com/office/officeart/2005/8/layout/orgChart1"/>
    <dgm:cxn modelId="{D8C739A6-10B7-44C1-BF12-37DC7FE638A7}" type="presParOf" srcId="{659FD4D0-2858-4BC4-9A1E-FCA9DB8D0EA0}" destId="{58F29A90-1DBA-4A70-BBE7-36242042FEB1}" srcOrd="9" destOrd="0" presId="urn:microsoft.com/office/officeart/2005/8/layout/orgChart1"/>
    <dgm:cxn modelId="{44D2A33A-C564-4F95-B423-C030CB3F0135}" type="presParOf" srcId="{58F29A90-1DBA-4A70-BBE7-36242042FEB1}" destId="{9FB9C66A-C58D-411D-A360-1AAA517FC109}" srcOrd="0" destOrd="0" presId="urn:microsoft.com/office/officeart/2005/8/layout/orgChart1"/>
    <dgm:cxn modelId="{53A72C40-0B5F-4350-9A0F-33F11B744EF1}" type="presParOf" srcId="{9FB9C66A-C58D-411D-A360-1AAA517FC109}" destId="{E23BF260-C1BC-4963-9793-E045CCD3CF71}" srcOrd="0" destOrd="0" presId="urn:microsoft.com/office/officeart/2005/8/layout/orgChart1"/>
    <dgm:cxn modelId="{50782646-3145-4404-BE7C-E97042E00C42}" type="presParOf" srcId="{9FB9C66A-C58D-411D-A360-1AAA517FC109}" destId="{4A2511D6-827D-432F-B9B8-0F84F0BF5CF5}" srcOrd="1" destOrd="0" presId="urn:microsoft.com/office/officeart/2005/8/layout/orgChart1"/>
    <dgm:cxn modelId="{31A554C3-4203-4340-9B69-AD82EB6EC862}" type="presParOf" srcId="{58F29A90-1DBA-4A70-BBE7-36242042FEB1}" destId="{AF19C105-CDFE-4861-989C-BBEF2E30918B}" srcOrd="1" destOrd="0" presId="urn:microsoft.com/office/officeart/2005/8/layout/orgChart1"/>
    <dgm:cxn modelId="{7100E600-8B5A-40EE-9C2B-CD82EE9ED400}" type="presParOf" srcId="{58F29A90-1DBA-4A70-BBE7-36242042FEB1}" destId="{963ABB15-DBB4-4025-892B-F10EF8DD14DA}" srcOrd="2" destOrd="0" presId="urn:microsoft.com/office/officeart/2005/8/layout/orgChart1"/>
    <dgm:cxn modelId="{312C26BF-EBDA-4E73-95A5-5F584570DAA3}" type="presParOf" srcId="{4B2CDE85-3F66-4862-B211-9219B20264E3}" destId="{103D7534-3C6E-4352-B404-9FB730EFEA43}" srcOrd="2" destOrd="0" presId="urn:microsoft.com/office/officeart/2005/8/layout/orgChart1"/>
    <dgm:cxn modelId="{EB429868-F67B-4B6C-9246-8E9C7CDEC99B}" type="presParOf" srcId="{70E9DF97-E6BA-49E6-9BD4-02C11CEEB2A2}" destId="{38ACDCC2-8E14-4B9A-ADD5-FD1D98FBBAAF}" srcOrd="2" destOrd="0" presId="urn:microsoft.com/office/officeart/2005/8/layout/orgChart1"/>
  </dgm:cxnLst>
  <dgm:bg/>
  <dgm:whole>
    <a:ln>
      <a:no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9B43BE-1AC2-4FF0-9FE3-A91C52B8B6F2}">
      <dsp:nvSpPr>
        <dsp:cNvPr id="0" name=""/>
        <dsp:cNvSpPr/>
      </dsp:nvSpPr>
      <dsp:spPr>
        <a:xfrm>
          <a:off x="3435863" y="706680"/>
          <a:ext cx="128240" cy="2037884"/>
        </a:xfrm>
        <a:custGeom>
          <a:avLst/>
          <a:gdLst/>
          <a:ahLst/>
          <a:cxnLst/>
          <a:rect l="0" t="0" r="0" b="0"/>
          <a:pathLst>
            <a:path>
              <a:moveTo>
                <a:pt x="0" y="0"/>
              </a:moveTo>
              <a:lnTo>
                <a:pt x="0" y="2037884"/>
              </a:lnTo>
              <a:lnTo>
                <a:pt x="128240" y="203788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59E7AD-6041-4BB1-A824-2FFA89DDF7BD}">
      <dsp:nvSpPr>
        <dsp:cNvPr id="0" name=""/>
        <dsp:cNvSpPr/>
      </dsp:nvSpPr>
      <dsp:spPr>
        <a:xfrm>
          <a:off x="3435863" y="706680"/>
          <a:ext cx="128240" cy="1623303"/>
        </a:xfrm>
        <a:custGeom>
          <a:avLst/>
          <a:gdLst/>
          <a:ahLst/>
          <a:cxnLst/>
          <a:rect l="0" t="0" r="0" b="0"/>
          <a:pathLst>
            <a:path>
              <a:moveTo>
                <a:pt x="0" y="0"/>
              </a:moveTo>
              <a:lnTo>
                <a:pt x="0" y="1623303"/>
              </a:lnTo>
              <a:lnTo>
                <a:pt x="128240" y="162330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7C0CD5-53FA-48BE-9277-9F32AAACC114}">
      <dsp:nvSpPr>
        <dsp:cNvPr id="0" name=""/>
        <dsp:cNvSpPr/>
      </dsp:nvSpPr>
      <dsp:spPr>
        <a:xfrm>
          <a:off x="3435863" y="706680"/>
          <a:ext cx="128240" cy="1208721"/>
        </a:xfrm>
        <a:custGeom>
          <a:avLst/>
          <a:gdLst/>
          <a:ahLst/>
          <a:cxnLst/>
          <a:rect l="0" t="0" r="0" b="0"/>
          <a:pathLst>
            <a:path>
              <a:moveTo>
                <a:pt x="0" y="0"/>
              </a:moveTo>
              <a:lnTo>
                <a:pt x="0" y="1208721"/>
              </a:lnTo>
              <a:lnTo>
                <a:pt x="128240" y="120872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D6FDE1-A969-49A5-B684-65FC6A5BBD7D}">
      <dsp:nvSpPr>
        <dsp:cNvPr id="0" name=""/>
        <dsp:cNvSpPr/>
      </dsp:nvSpPr>
      <dsp:spPr>
        <a:xfrm>
          <a:off x="3435863" y="706680"/>
          <a:ext cx="128240" cy="794139"/>
        </a:xfrm>
        <a:custGeom>
          <a:avLst/>
          <a:gdLst/>
          <a:ahLst/>
          <a:cxnLst/>
          <a:rect l="0" t="0" r="0" b="0"/>
          <a:pathLst>
            <a:path>
              <a:moveTo>
                <a:pt x="0" y="0"/>
              </a:moveTo>
              <a:lnTo>
                <a:pt x="0" y="794139"/>
              </a:lnTo>
              <a:lnTo>
                <a:pt x="128240" y="79413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35F69A-7A2A-4CAE-B565-42FB58332591}">
      <dsp:nvSpPr>
        <dsp:cNvPr id="0" name=""/>
        <dsp:cNvSpPr/>
      </dsp:nvSpPr>
      <dsp:spPr>
        <a:xfrm>
          <a:off x="3435863" y="706680"/>
          <a:ext cx="128240" cy="324080"/>
        </a:xfrm>
        <a:custGeom>
          <a:avLst/>
          <a:gdLst/>
          <a:ahLst/>
          <a:cxnLst/>
          <a:rect l="0" t="0" r="0" b="0"/>
          <a:pathLst>
            <a:path>
              <a:moveTo>
                <a:pt x="0" y="0"/>
              </a:moveTo>
              <a:lnTo>
                <a:pt x="0" y="324080"/>
              </a:lnTo>
              <a:lnTo>
                <a:pt x="128240" y="32408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1E93CD-B2C0-4F9D-BA12-8DC32CE3B2AA}">
      <dsp:nvSpPr>
        <dsp:cNvPr id="0" name=""/>
        <dsp:cNvSpPr/>
      </dsp:nvSpPr>
      <dsp:spPr>
        <a:xfrm>
          <a:off x="2362199" y="292098"/>
          <a:ext cx="1415638" cy="122622"/>
        </a:xfrm>
        <a:custGeom>
          <a:avLst/>
          <a:gdLst/>
          <a:ahLst/>
          <a:cxnLst/>
          <a:rect l="0" t="0" r="0" b="0"/>
          <a:pathLst>
            <a:path>
              <a:moveTo>
                <a:pt x="0" y="0"/>
              </a:moveTo>
              <a:lnTo>
                <a:pt x="0" y="61311"/>
              </a:lnTo>
              <a:lnTo>
                <a:pt x="1415638" y="61311"/>
              </a:lnTo>
              <a:lnTo>
                <a:pt x="1415638" y="12262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EAB98C-1DFF-4501-960A-61D9059D4BD6}">
      <dsp:nvSpPr>
        <dsp:cNvPr id="0" name=""/>
        <dsp:cNvSpPr/>
      </dsp:nvSpPr>
      <dsp:spPr>
        <a:xfrm>
          <a:off x="2458303" y="706680"/>
          <a:ext cx="128240" cy="2840320"/>
        </a:xfrm>
        <a:custGeom>
          <a:avLst/>
          <a:gdLst/>
          <a:ahLst/>
          <a:cxnLst/>
          <a:rect l="0" t="0" r="0" b="0"/>
          <a:pathLst>
            <a:path>
              <a:moveTo>
                <a:pt x="0" y="0"/>
              </a:moveTo>
              <a:lnTo>
                <a:pt x="0" y="2840320"/>
              </a:lnTo>
              <a:lnTo>
                <a:pt x="128240" y="28403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FFD210-FFB9-45AE-9DE1-5936B371A37A}">
      <dsp:nvSpPr>
        <dsp:cNvPr id="0" name=""/>
        <dsp:cNvSpPr/>
      </dsp:nvSpPr>
      <dsp:spPr>
        <a:xfrm>
          <a:off x="2458303" y="706680"/>
          <a:ext cx="128240" cy="1976310"/>
        </a:xfrm>
        <a:custGeom>
          <a:avLst/>
          <a:gdLst/>
          <a:ahLst/>
          <a:cxnLst/>
          <a:rect l="0" t="0" r="0" b="0"/>
          <a:pathLst>
            <a:path>
              <a:moveTo>
                <a:pt x="0" y="0"/>
              </a:moveTo>
              <a:lnTo>
                <a:pt x="0" y="1976310"/>
              </a:lnTo>
              <a:lnTo>
                <a:pt x="128240" y="197631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1C9117-B951-4F2B-AB21-E45CCD717FEF}">
      <dsp:nvSpPr>
        <dsp:cNvPr id="0" name=""/>
        <dsp:cNvSpPr/>
      </dsp:nvSpPr>
      <dsp:spPr>
        <a:xfrm>
          <a:off x="2458303" y="706680"/>
          <a:ext cx="128240" cy="1169712"/>
        </a:xfrm>
        <a:custGeom>
          <a:avLst/>
          <a:gdLst/>
          <a:ahLst/>
          <a:cxnLst/>
          <a:rect l="0" t="0" r="0" b="0"/>
          <a:pathLst>
            <a:path>
              <a:moveTo>
                <a:pt x="0" y="0"/>
              </a:moveTo>
              <a:lnTo>
                <a:pt x="0" y="1169712"/>
              </a:lnTo>
              <a:lnTo>
                <a:pt x="128240" y="11697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D182E1-C9F4-4A35-A9EA-6CF78D857688}">
      <dsp:nvSpPr>
        <dsp:cNvPr id="0" name=""/>
        <dsp:cNvSpPr/>
      </dsp:nvSpPr>
      <dsp:spPr>
        <a:xfrm>
          <a:off x="2458303" y="706680"/>
          <a:ext cx="128240" cy="420220"/>
        </a:xfrm>
        <a:custGeom>
          <a:avLst/>
          <a:gdLst/>
          <a:ahLst/>
          <a:cxnLst/>
          <a:rect l="0" t="0" r="0" b="0"/>
          <a:pathLst>
            <a:path>
              <a:moveTo>
                <a:pt x="0" y="0"/>
              </a:moveTo>
              <a:lnTo>
                <a:pt x="0" y="420220"/>
              </a:lnTo>
              <a:lnTo>
                <a:pt x="128240" y="4202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AF0CC7-C740-45D0-AA37-B51FABB543C9}">
      <dsp:nvSpPr>
        <dsp:cNvPr id="0" name=""/>
        <dsp:cNvSpPr/>
      </dsp:nvSpPr>
      <dsp:spPr>
        <a:xfrm>
          <a:off x="2362199" y="292098"/>
          <a:ext cx="438078" cy="122622"/>
        </a:xfrm>
        <a:custGeom>
          <a:avLst/>
          <a:gdLst/>
          <a:ahLst/>
          <a:cxnLst/>
          <a:rect l="0" t="0" r="0" b="0"/>
          <a:pathLst>
            <a:path>
              <a:moveTo>
                <a:pt x="0" y="0"/>
              </a:moveTo>
              <a:lnTo>
                <a:pt x="0" y="61311"/>
              </a:lnTo>
              <a:lnTo>
                <a:pt x="438078" y="61311"/>
              </a:lnTo>
              <a:lnTo>
                <a:pt x="438078" y="12262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1CE936-5DCB-4999-A30F-8E2093EC564A}">
      <dsp:nvSpPr>
        <dsp:cNvPr id="0" name=""/>
        <dsp:cNvSpPr/>
      </dsp:nvSpPr>
      <dsp:spPr>
        <a:xfrm>
          <a:off x="1441770" y="708446"/>
          <a:ext cx="134736" cy="2789842"/>
        </a:xfrm>
        <a:custGeom>
          <a:avLst/>
          <a:gdLst/>
          <a:ahLst/>
          <a:cxnLst/>
          <a:rect l="0" t="0" r="0" b="0"/>
          <a:pathLst>
            <a:path>
              <a:moveTo>
                <a:pt x="0" y="0"/>
              </a:moveTo>
              <a:lnTo>
                <a:pt x="0" y="2789842"/>
              </a:lnTo>
              <a:lnTo>
                <a:pt x="134736" y="27898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425D46-5DD6-4C0C-BFA6-1700E273B0CF}">
      <dsp:nvSpPr>
        <dsp:cNvPr id="0" name=""/>
        <dsp:cNvSpPr/>
      </dsp:nvSpPr>
      <dsp:spPr>
        <a:xfrm>
          <a:off x="1441770" y="708446"/>
          <a:ext cx="134736" cy="2310095"/>
        </a:xfrm>
        <a:custGeom>
          <a:avLst/>
          <a:gdLst/>
          <a:ahLst/>
          <a:cxnLst/>
          <a:rect l="0" t="0" r="0" b="0"/>
          <a:pathLst>
            <a:path>
              <a:moveTo>
                <a:pt x="0" y="0"/>
              </a:moveTo>
              <a:lnTo>
                <a:pt x="0" y="2310095"/>
              </a:lnTo>
              <a:lnTo>
                <a:pt x="134736" y="231009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AF46B5-A49C-4F3F-AEF0-9AE2FCE00BDD}">
      <dsp:nvSpPr>
        <dsp:cNvPr id="0" name=""/>
        <dsp:cNvSpPr/>
      </dsp:nvSpPr>
      <dsp:spPr>
        <a:xfrm>
          <a:off x="1441770" y="708446"/>
          <a:ext cx="134736" cy="1831707"/>
        </a:xfrm>
        <a:custGeom>
          <a:avLst/>
          <a:gdLst/>
          <a:ahLst/>
          <a:cxnLst/>
          <a:rect l="0" t="0" r="0" b="0"/>
          <a:pathLst>
            <a:path>
              <a:moveTo>
                <a:pt x="0" y="0"/>
              </a:moveTo>
              <a:lnTo>
                <a:pt x="0" y="1831707"/>
              </a:lnTo>
              <a:lnTo>
                <a:pt x="134736" y="183170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7896CB-738C-4060-B035-3D335F442D1D}">
      <dsp:nvSpPr>
        <dsp:cNvPr id="0" name=""/>
        <dsp:cNvSpPr/>
      </dsp:nvSpPr>
      <dsp:spPr>
        <a:xfrm>
          <a:off x="1441770" y="708446"/>
          <a:ext cx="134736" cy="1207353"/>
        </a:xfrm>
        <a:custGeom>
          <a:avLst/>
          <a:gdLst/>
          <a:ahLst/>
          <a:cxnLst/>
          <a:rect l="0" t="0" r="0" b="0"/>
          <a:pathLst>
            <a:path>
              <a:moveTo>
                <a:pt x="0" y="0"/>
              </a:moveTo>
              <a:lnTo>
                <a:pt x="0" y="1207353"/>
              </a:lnTo>
              <a:lnTo>
                <a:pt x="134736" y="12073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19FDB5-2724-4F4C-B728-4FC02240876A}">
      <dsp:nvSpPr>
        <dsp:cNvPr id="0" name=""/>
        <dsp:cNvSpPr/>
      </dsp:nvSpPr>
      <dsp:spPr>
        <a:xfrm>
          <a:off x="1441770" y="708446"/>
          <a:ext cx="134736" cy="457704"/>
        </a:xfrm>
        <a:custGeom>
          <a:avLst/>
          <a:gdLst/>
          <a:ahLst/>
          <a:cxnLst/>
          <a:rect l="0" t="0" r="0" b="0"/>
          <a:pathLst>
            <a:path>
              <a:moveTo>
                <a:pt x="0" y="0"/>
              </a:moveTo>
              <a:lnTo>
                <a:pt x="0" y="457704"/>
              </a:lnTo>
              <a:lnTo>
                <a:pt x="134736" y="45770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818449-28DB-43C8-B0E2-FCC8BA391810}">
      <dsp:nvSpPr>
        <dsp:cNvPr id="0" name=""/>
        <dsp:cNvSpPr/>
      </dsp:nvSpPr>
      <dsp:spPr>
        <a:xfrm>
          <a:off x="1801066" y="292098"/>
          <a:ext cx="561133" cy="122622"/>
        </a:xfrm>
        <a:custGeom>
          <a:avLst/>
          <a:gdLst/>
          <a:ahLst/>
          <a:cxnLst/>
          <a:rect l="0" t="0" r="0" b="0"/>
          <a:pathLst>
            <a:path>
              <a:moveTo>
                <a:pt x="561133" y="0"/>
              </a:moveTo>
              <a:lnTo>
                <a:pt x="561133" y="61311"/>
              </a:lnTo>
              <a:lnTo>
                <a:pt x="0" y="61311"/>
              </a:lnTo>
              <a:lnTo>
                <a:pt x="0" y="12262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C17952-6AAF-4FA1-95C5-08B295DFDCC5}">
      <dsp:nvSpPr>
        <dsp:cNvPr id="0" name=""/>
        <dsp:cNvSpPr/>
      </dsp:nvSpPr>
      <dsp:spPr>
        <a:xfrm>
          <a:off x="590115" y="706680"/>
          <a:ext cx="106534" cy="1657560"/>
        </a:xfrm>
        <a:custGeom>
          <a:avLst/>
          <a:gdLst/>
          <a:ahLst/>
          <a:cxnLst/>
          <a:rect l="0" t="0" r="0" b="0"/>
          <a:pathLst>
            <a:path>
              <a:moveTo>
                <a:pt x="0" y="0"/>
              </a:moveTo>
              <a:lnTo>
                <a:pt x="0" y="1657560"/>
              </a:lnTo>
              <a:lnTo>
                <a:pt x="106534" y="16575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D82317-EEAC-4766-88F1-D2415627B58E}">
      <dsp:nvSpPr>
        <dsp:cNvPr id="0" name=""/>
        <dsp:cNvSpPr/>
      </dsp:nvSpPr>
      <dsp:spPr>
        <a:xfrm>
          <a:off x="590115" y="706680"/>
          <a:ext cx="106534" cy="1097765"/>
        </a:xfrm>
        <a:custGeom>
          <a:avLst/>
          <a:gdLst/>
          <a:ahLst/>
          <a:cxnLst/>
          <a:rect l="0" t="0" r="0" b="0"/>
          <a:pathLst>
            <a:path>
              <a:moveTo>
                <a:pt x="0" y="0"/>
              </a:moveTo>
              <a:lnTo>
                <a:pt x="0" y="1097765"/>
              </a:lnTo>
              <a:lnTo>
                <a:pt x="106534" y="109776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64ACA7-B0F3-46DE-BB2F-F7E05BBAA188}">
      <dsp:nvSpPr>
        <dsp:cNvPr id="0" name=""/>
        <dsp:cNvSpPr/>
      </dsp:nvSpPr>
      <dsp:spPr>
        <a:xfrm>
          <a:off x="590115" y="706680"/>
          <a:ext cx="106534" cy="683183"/>
        </a:xfrm>
        <a:custGeom>
          <a:avLst/>
          <a:gdLst/>
          <a:ahLst/>
          <a:cxnLst/>
          <a:rect l="0" t="0" r="0" b="0"/>
          <a:pathLst>
            <a:path>
              <a:moveTo>
                <a:pt x="0" y="0"/>
              </a:moveTo>
              <a:lnTo>
                <a:pt x="0" y="683183"/>
              </a:lnTo>
              <a:lnTo>
                <a:pt x="106534" y="6831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ABBA7D-809E-471D-80A3-8C4CCCC9FFC8}">
      <dsp:nvSpPr>
        <dsp:cNvPr id="0" name=""/>
        <dsp:cNvSpPr/>
      </dsp:nvSpPr>
      <dsp:spPr>
        <a:xfrm>
          <a:off x="590115" y="706680"/>
          <a:ext cx="106534" cy="268602"/>
        </a:xfrm>
        <a:custGeom>
          <a:avLst/>
          <a:gdLst/>
          <a:ahLst/>
          <a:cxnLst/>
          <a:rect l="0" t="0" r="0" b="0"/>
          <a:pathLst>
            <a:path>
              <a:moveTo>
                <a:pt x="0" y="0"/>
              </a:moveTo>
              <a:lnTo>
                <a:pt x="0" y="268602"/>
              </a:lnTo>
              <a:lnTo>
                <a:pt x="106534" y="2686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210657-FD11-4304-A00D-8567FD05322E}">
      <dsp:nvSpPr>
        <dsp:cNvPr id="0" name=""/>
        <dsp:cNvSpPr/>
      </dsp:nvSpPr>
      <dsp:spPr>
        <a:xfrm>
          <a:off x="874207" y="292098"/>
          <a:ext cx="1487992" cy="122622"/>
        </a:xfrm>
        <a:custGeom>
          <a:avLst/>
          <a:gdLst/>
          <a:ahLst/>
          <a:cxnLst/>
          <a:rect l="0" t="0" r="0" b="0"/>
          <a:pathLst>
            <a:path>
              <a:moveTo>
                <a:pt x="1487992" y="0"/>
              </a:moveTo>
              <a:lnTo>
                <a:pt x="1487992" y="61311"/>
              </a:lnTo>
              <a:lnTo>
                <a:pt x="0" y="61311"/>
              </a:lnTo>
              <a:lnTo>
                <a:pt x="0" y="12262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F25E18-B102-4DF7-BA95-4498F2F02FFB}">
      <dsp:nvSpPr>
        <dsp:cNvPr id="0" name=""/>
        <dsp:cNvSpPr/>
      </dsp:nvSpPr>
      <dsp:spPr>
        <a:xfrm>
          <a:off x="2070241" y="139"/>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id-ID" sz="1000" i="1" kern="1200">
              <a:latin typeface="Book Antiqua" panose="02040602050305030304" pitchFamily="18" charset="0"/>
              <a:cs typeface="Times New Roman" panose="02020603050405020304" pitchFamily="18" charset="0"/>
            </a:rPr>
            <a:t>Halal City Index</a:t>
          </a:r>
          <a:endParaRPr lang="en-US" sz="1000" i="1" kern="1200">
            <a:latin typeface="Book Antiqua" panose="02040602050305030304" pitchFamily="18" charset="0"/>
            <a:cs typeface="Times New Roman" panose="02020603050405020304" pitchFamily="18" charset="0"/>
          </a:endParaRPr>
        </a:p>
      </dsp:txBody>
      <dsp:txXfrm>
        <a:off x="2070241" y="139"/>
        <a:ext cx="583917" cy="291958"/>
      </dsp:txXfrm>
    </dsp:sp>
    <dsp:sp modelId="{B06FDCD4-EB90-42D6-B284-380A5E8B8669}">
      <dsp:nvSpPr>
        <dsp:cNvPr id="0" name=""/>
        <dsp:cNvSpPr/>
      </dsp:nvSpPr>
      <dsp:spPr>
        <a:xfrm>
          <a:off x="519092" y="414721"/>
          <a:ext cx="710230"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Access (X1)</a:t>
          </a:r>
          <a:endParaRPr lang="en-US" sz="1000" kern="1200">
            <a:latin typeface="Book Antiqua" panose="02040602050305030304" pitchFamily="18" charset="0"/>
            <a:cs typeface="Times New Roman" panose="02020603050405020304" pitchFamily="18" charset="0"/>
          </a:endParaRPr>
        </a:p>
      </dsp:txBody>
      <dsp:txXfrm>
        <a:off x="519092" y="414721"/>
        <a:ext cx="710230" cy="291958"/>
      </dsp:txXfrm>
    </dsp:sp>
    <dsp:sp modelId="{A6E460D4-884F-47A0-A9D9-F07525A55344}">
      <dsp:nvSpPr>
        <dsp:cNvPr id="0" name=""/>
        <dsp:cNvSpPr/>
      </dsp:nvSpPr>
      <dsp:spPr>
        <a:xfrm>
          <a:off x="696650" y="829303"/>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Air Access (X11)</a:t>
          </a:r>
          <a:endParaRPr lang="en-US" sz="1000" kern="1200">
            <a:latin typeface="Book Antiqua" panose="02040602050305030304" pitchFamily="18" charset="0"/>
            <a:cs typeface="Times New Roman" panose="02020603050405020304" pitchFamily="18" charset="0"/>
          </a:endParaRPr>
        </a:p>
      </dsp:txBody>
      <dsp:txXfrm>
        <a:off x="696650" y="829303"/>
        <a:ext cx="583917" cy="291958"/>
      </dsp:txXfrm>
    </dsp:sp>
    <dsp:sp modelId="{F90F1387-0075-4EF5-8AD1-465D77B49CAB}">
      <dsp:nvSpPr>
        <dsp:cNvPr id="0" name=""/>
        <dsp:cNvSpPr/>
      </dsp:nvSpPr>
      <dsp:spPr>
        <a:xfrm>
          <a:off x="696650" y="1243884"/>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Rail Access (X12)</a:t>
          </a:r>
          <a:endParaRPr lang="en-US" sz="1000" kern="1200">
            <a:latin typeface="Book Antiqua" panose="02040602050305030304" pitchFamily="18" charset="0"/>
            <a:cs typeface="Times New Roman" panose="02020603050405020304" pitchFamily="18" charset="0"/>
          </a:endParaRPr>
        </a:p>
      </dsp:txBody>
      <dsp:txXfrm>
        <a:off x="696650" y="1243884"/>
        <a:ext cx="583917" cy="291958"/>
      </dsp:txXfrm>
    </dsp:sp>
    <dsp:sp modelId="{FF3286C1-4AE2-48AD-9398-0B7626DB4B6A}">
      <dsp:nvSpPr>
        <dsp:cNvPr id="0" name=""/>
        <dsp:cNvSpPr/>
      </dsp:nvSpPr>
      <dsp:spPr>
        <a:xfrm>
          <a:off x="696650" y="1658466"/>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Sea Access (X13)</a:t>
          </a:r>
          <a:endParaRPr lang="en-US" sz="1000" kern="1200">
            <a:latin typeface="Book Antiqua" panose="02040602050305030304" pitchFamily="18" charset="0"/>
            <a:cs typeface="Times New Roman" panose="02020603050405020304" pitchFamily="18" charset="0"/>
          </a:endParaRPr>
        </a:p>
      </dsp:txBody>
      <dsp:txXfrm>
        <a:off x="696650" y="1658466"/>
        <a:ext cx="583917" cy="291958"/>
      </dsp:txXfrm>
    </dsp:sp>
    <dsp:sp modelId="{B923773B-633B-47DD-89A2-EC81B2A476BE}">
      <dsp:nvSpPr>
        <dsp:cNvPr id="0" name=""/>
        <dsp:cNvSpPr/>
      </dsp:nvSpPr>
      <dsp:spPr>
        <a:xfrm>
          <a:off x="696650" y="2073048"/>
          <a:ext cx="583917" cy="58238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Road Infrastructure (X14)</a:t>
          </a:r>
          <a:endParaRPr lang="en-US" sz="1000" kern="1200">
            <a:latin typeface="Book Antiqua" panose="02040602050305030304" pitchFamily="18" charset="0"/>
            <a:cs typeface="Times New Roman" panose="02020603050405020304" pitchFamily="18" charset="0"/>
          </a:endParaRPr>
        </a:p>
      </dsp:txBody>
      <dsp:txXfrm>
        <a:off x="696650" y="2073048"/>
        <a:ext cx="583917" cy="582385"/>
      </dsp:txXfrm>
    </dsp:sp>
    <dsp:sp modelId="{0AAD8FC0-EBD6-41EF-851B-FA437CA4511E}">
      <dsp:nvSpPr>
        <dsp:cNvPr id="0" name=""/>
        <dsp:cNvSpPr/>
      </dsp:nvSpPr>
      <dsp:spPr>
        <a:xfrm>
          <a:off x="1351946" y="414721"/>
          <a:ext cx="898240" cy="2937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Communication (X2)</a:t>
          </a:r>
          <a:endParaRPr lang="en-US" sz="1000" kern="1200">
            <a:latin typeface="Book Antiqua" panose="02040602050305030304" pitchFamily="18" charset="0"/>
            <a:cs typeface="Times New Roman" panose="02020603050405020304" pitchFamily="18" charset="0"/>
          </a:endParaRPr>
        </a:p>
      </dsp:txBody>
      <dsp:txXfrm>
        <a:off x="1351946" y="414721"/>
        <a:ext cx="898240" cy="293725"/>
      </dsp:txXfrm>
    </dsp:sp>
    <dsp:sp modelId="{57DD9409-5AD0-4687-BF8F-F7036CEBDB11}">
      <dsp:nvSpPr>
        <dsp:cNvPr id="0" name=""/>
        <dsp:cNvSpPr/>
      </dsp:nvSpPr>
      <dsp:spPr>
        <a:xfrm>
          <a:off x="1576506" y="831069"/>
          <a:ext cx="583917" cy="67016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Muslim Visitor Guide (X21)</a:t>
          </a:r>
          <a:endParaRPr lang="en-US" sz="1000" kern="1200">
            <a:latin typeface="Book Antiqua" panose="02040602050305030304" pitchFamily="18" charset="0"/>
            <a:cs typeface="Times New Roman" panose="02020603050405020304" pitchFamily="18" charset="0"/>
          </a:endParaRPr>
        </a:p>
      </dsp:txBody>
      <dsp:txXfrm>
        <a:off x="1576506" y="831069"/>
        <a:ext cx="583917" cy="670162"/>
      </dsp:txXfrm>
    </dsp:sp>
    <dsp:sp modelId="{3B5F3677-9364-4686-8CD0-BB881A1294B3}">
      <dsp:nvSpPr>
        <dsp:cNvPr id="0" name=""/>
        <dsp:cNvSpPr/>
      </dsp:nvSpPr>
      <dsp:spPr>
        <a:xfrm>
          <a:off x="1576506" y="1623854"/>
          <a:ext cx="583917" cy="5838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Stakeholder Education (X22)</a:t>
          </a:r>
          <a:endParaRPr lang="en-US" sz="1000" kern="1200">
            <a:latin typeface="Book Antiqua" panose="02040602050305030304" pitchFamily="18" charset="0"/>
            <a:cs typeface="Times New Roman" panose="02020603050405020304" pitchFamily="18" charset="0"/>
          </a:endParaRPr>
        </a:p>
      </dsp:txBody>
      <dsp:txXfrm>
        <a:off x="1576506" y="1623854"/>
        <a:ext cx="583917" cy="583891"/>
      </dsp:txXfrm>
    </dsp:sp>
    <dsp:sp modelId="{A0D2A179-0B7A-4997-B87D-9DA61ABD6536}">
      <dsp:nvSpPr>
        <dsp:cNvPr id="0" name=""/>
        <dsp:cNvSpPr/>
      </dsp:nvSpPr>
      <dsp:spPr>
        <a:xfrm>
          <a:off x="1576506" y="2330369"/>
          <a:ext cx="583917" cy="4195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Market Outreach (X23)</a:t>
          </a:r>
          <a:endParaRPr lang="en-US" sz="1000" kern="1200">
            <a:latin typeface="Book Antiqua" panose="02040602050305030304" pitchFamily="18" charset="0"/>
            <a:cs typeface="Times New Roman" panose="02020603050405020304" pitchFamily="18" charset="0"/>
          </a:endParaRPr>
        </a:p>
      </dsp:txBody>
      <dsp:txXfrm>
        <a:off x="1576506" y="2330369"/>
        <a:ext cx="583917" cy="419571"/>
      </dsp:txXfrm>
    </dsp:sp>
    <dsp:sp modelId="{95295EDF-336B-4F52-A05E-10ED894A5069}">
      <dsp:nvSpPr>
        <dsp:cNvPr id="0" name=""/>
        <dsp:cNvSpPr/>
      </dsp:nvSpPr>
      <dsp:spPr>
        <a:xfrm>
          <a:off x="1576506" y="2872563"/>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Tour Guide (X24)</a:t>
          </a:r>
          <a:endParaRPr lang="en-US" sz="1000" kern="1200">
            <a:latin typeface="Book Antiqua" panose="02040602050305030304" pitchFamily="18" charset="0"/>
            <a:cs typeface="Times New Roman" panose="02020603050405020304" pitchFamily="18" charset="0"/>
          </a:endParaRPr>
        </a:p>
      </dsp:txBody>
      <dsp:txXfrm>
        <a:off x="1576506" y="2872563"/>
        <a:ext cx="583917" cy="291958"/>
      </dsp:txXfrm>
    </dsp:sp>
    <dsp:sp modelId="{D50A4D85-062A-4B08-B8FD-DAFB7C6DFCE0}">
      <dsp:nvSpPr>
        <dsp:cNvPr id="0" name=""/>
        <dsp:cNvSpPr/>
      </dsp:nvSpPr>
      <dsp:spPr>
        <a:xfrm>
          <a:off x="1576506" y="3287144"/>
          <a:ext cx="583917" cy="42228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Digital Marketing (X25)</a:t>
          </a:r>
          <a:endParaRPr lang="en-US" sz="1000" kern="1200">
            <a:latin typeface="Book Antiqua" panose="02040602050305030304" pitchFamily="18" charset="0"/>
            <a:cs typeface="Times New Roman" panose="02020603050405020304" pitchFamily="18" charset="0"/>
          </a:endParaRPr>
        </a:p>
      </dsp:txBody>
      <dsp:txXfrm>
        <a:off x="1576506" y="3287144"/>
        <a:ext cx="583917" cy="422289"/>
      </dsp:txXfrm>
    </dsp:sp>
    <dsp:sp modelId="{4821F87E-A9D3-4239-9B62-9B27702519D6}">
      <dsp:nvSpPr>
        <dsp:cNvPr id="0" name=""/>
        <dsp:cNvSpPr/>
      </dsp:nvSpPr>
      <dsp:spPr>
        <a:xfrm>
          <a:off x="2372809" y="414721"/>
          <a:ext cx="85493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Environment (X3)</a:t>
          </a:r>
          <a:endParaRPr lang="en-US" sz="1000" kern="1200">
            <a:latin typeface="Book Antiqua" panose="02040602050305030304" pitchFamily="18" charset="0"/>
            <a:cs typeface="Times New Roman" panose="02020603050405020304" pitchFamily="18" charset="0"/>
          </a:endParaRPr>
        </a:p>
      </dsp:txBody>
      <dsp:txXfrm>
        <a:off x="2372809" y="414721"/>
        <a:ext cx="854937" cy="291958"/>
      </dsp:txXfrm>
    </dsp:sp>
    <dsp:sp modelId="{741E1D72-33E3-4C6A-89C6-B3B0C064E8ED}">
      <dsp:nvSpPr>
        <dsp:cNvPr id="0" name=""/>
        <dsp:cNvSpPr/>
      </dsp:nvSpPr>
      <dsp:spPr>
        <a:xfrm>
          <a:off x="2586544" y="829303"/>
          <a:ext cx="583917" cy="5951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Domestic Tourist Arrivals (X31)</a:t>
          </a:r>
          <a:endParaRPr lang="en-US" sz="1000" kern="1200">
            <a:latin typeface="Book Antiqua" panose="02040602050305030304" pitchFamily="18" charset="0"/>
            <a:cs typeface="Times New Roman" panose="02020603050405020304" pitchFamily="18" charset="0"/>
          </a:endParaRPr>
        </a:p>
      </dsp:txBody>
      <dsp:txXfrm>
        <a:off x="2586544" y="829303"/>
        <a:ext cx="583917" cy="595196"/>
      </dsp:txXfrm>
    </dsp:sp>
    <dsp:sp modelId="{8916E711-171B-4A62-A51C-80FB5DDFB529}">
      <dsp:nvSpPr>
        <dsp:cNvPr id="0" name=""/>
        <dsp:cNvSpPr/>
      </dsp:nvSpPr>
      <dsp:spPr>
        <a:xfrm>
          <a:off x="2586544" y="1547122"/>
          <a:ext cx="583917" cy="6585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International Tourist Arrivals (X32)</a:t>
          </a:r>
          <a:endParaRPr lang="en-US" sz="1000" kern="1200">
            <a:latin typeface="Book Antiqua" panose="02040602050305030304" pitchFamily="18" charset="0"/>
            <a:cs typeface="Times New Roman" panose="02020603050405020304" pitchFamily="18" charset="0"/>
          </a:endParaRPr>
        </a:p>
      </dsp:txBody>
      <dsp:txXfrm>
        <a:off x="2586544" y="1547122"/>
        <a:ext cx="583917" cy="658542"/>
      </dsp:txXfrm>
    </dsp:sp>
    <dsp:sp modelId="{267B16F1-7000-4E3E-8A9E-BE96EC766C1D}">
      <dsp:nvSpPr>
        <dsp:cNvPr id="0" name=""/>
        <dsp:cNvSpPr/>
      </dsp:nvSpPr>
      <dsp:spPr>
        <a:xfrm>
          <a:off x="2586544" y="2328287"/>
          <a:ext cx="583917" cy="7094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Wi-Fi Coverage at Airport (X33)</a:t>
          </a:r>
          <a:endParaRPr lang="en-US" sz="1000" kern="1200">
            <a:latin typeface="Book Antiqua" panose="02040602050305030304" pitchFamily="18" charset="0"/>
            <a:cs typeface="Times New Roman" panose="02020603050405020304" pitchFamily="18" charset="0"/>
          </a:endParaRPr>
        </a:p>
      </dsp:txBody>
      <dsp:txXfrm>
        <a:off x="2586544" y="2328287"/>
        <a:ext cx="583917" cy="709407"/>
      </dsp:txXfrm>
    </dsp:sp>
    <dsp:sp modelId="{2CAEBCD8-6064-44D5-9975-3D5D3EFE011B}">
      <dsp:nvSpPr>
        <dsp:cNvPr id="0" name=""/>
        <dsp:cNvSpPr/>
      </dsp:nvSpPr>
      <dsp:spPr>
        <a:xfrm>
          <a:off x="2586544" y="3160317"/>
          <a:ext cx="583917" cy="77336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Commitment to Muslim-friendly Tourism (X34)</a:t>
          </a:r>
          <a:endParaRPr lang="en-US" sz="1000" kern="1200">
            <a:latin typeface="Book Antiqua" panose="02040602050305030304" pitchFamily="18" charset="0"/>
            <a:cs typeface="Times New Roman" panose="02020603050405020304" pitchFamily="18" charset="0"/>
          </a:endParaRPr>
        </a:p>
      </dsp:txBody>
      <dsp:txXfrm>
        <a:off x="2586544" y="3160317"/>
        <a:ext cx="583917" cy="773367"/>
      </dsp:txXfrm>
    </dsp:sp>
    <dsp:sp modelId="{EBD105F6-EEA7-46DD-9106-69955DA225B0}">
      <dsp:nvSpPr>
        <dsp:cNvPr id="0" name=""/>
        <dsp:cNvSpPr/>
      </dsp:nvSpPr>
      <dsp:spPr>
        <a:xfrm>
          <a:off x="3350370" y="414721"/>
          <a:ext cx="85493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Service (X4)</a:t>
          </a:r>
          <a:endParaRPr lang="en-US" sz="1000" kern="1200">
            <a:latin typeface="Book Antiqua" panose="02040602050305030304" pitchFamily="18" charset="0"/>
            <a:cs typeface="Times New Roman" panose="02020603050405020304" pitchFamily="18" charset="0"/>
          </a:endParaRPr>
        </a:p>
      </dsp:txBody>
      <dsp:txXfrm>
        <a:off x="3350370" y="414721"/>
        <a:ext cx="854937" cy="291958"/>
      </dsp:txXfrm>
    </dsp:sp>
    <dsp:sp modelId="{4200D452-20BC-4576-A85F-6B41B5F86974}">
      <dsp:nvSpPr>
        <dsp:cNvPr id="0" name=""/>
        <dsp:cNvSpPr/>
      </dsp:nvSpPr>
      <dsp:spPr>
        <a:xfrm>
          <a:off x="3564104" y="829303"/>
          <a:ext cx="583917" cy="4029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Halal Restaurant (X41)</a:t>
          </a:r>
          <a:endParaRPr lang="en-US" sz="1000" kern="1200">
            <a:latin typeface="Book Antiqua" panose="02040602050305030304" pitchFamily="18" charset="0"/>
            <a:cs typeface="Times New Roman" panose="02020603050405020304" pitchFamily="18" charset="0"/>
          </a:endParaRPr>
        </a:p>
      </dsp:txBody>
      <dsp:txXfrm>
        <a:off x="3564104" y="829303"/>
        <a:ext cx="583917" cy="402914"/>
      </dsp:txXfrm>
    </dsp:sp>
    <dsp:sp modelId="{FBEE55AD-D0EC-4D9B-BE92-9F3774FAF714}">
      <dsp:nvSpPr>
        <dsp:cNvPr id="0" name=""/>
        <dsp:cNvSpPr/>
      </dsp:nvSpPr>
      <dsp:spPr>
        <a:xfrm>
          <a:off x="3564104" y="1354841"/>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Mosque (X42)</a:t>
          </a:r>
          <a:endParaRPr lang="en-US" sz="1000" kern="1200">
            <a:latin typeface="Book Antiqua" panose="02040602050305030304" pitchFamily="18" charset="0"/>
            <a:cs typeface="Times New Roman" panose="02020603050405020304" pitchFamily="18" charset="0"/>
          </a:endParaRPr>
        </a:p>
      </dsp:txBody>
      <dsp:txXfrm>
        <a:off x="3564104" y="1354841"/>
        <a:ext cx="583917" cy="291958"/>
      </dsp:txXfrm>
    </dsp:sp>
    <dsp:sp modelId="{6448FBE2-8D3D-4DD8-83AB-E8A84C6C8852}">
      <dsp:nvSpPr>
        <dsp:cNvPr id="0" name=""/>
        <dsp:cNvSpPr/>
      </dsp:nvSpPr>
      <dsp:spPr>
        <a:xfrm>
          <a:off x="3564104" y="1769422"/>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Airport (X43)</a:t>
          </a:r>
          <a:endParaRPr lang="en-US" sz="1000" kern="1200">
            <a:latin typeface="Book Antiqua" panose="02040602050305030304" pitchFamily="18" charset="0"/>
            <a:cs typeface="Times New Roman" panose="02020603050405020304" pitchFamily="18" charset="0"/>
          </a:endParaRPr>
        </a:p>
      </dsp:txBody>
      <dsp:txXfrm>
        <a:off x="3564104" y="1769422"/>
        <a:ext cx="583917" cy="291958"/>
      </dsp:txXfrm>
    </dsp:sp>
    <dsp:sp modelId="{A0F6163C-ADC0-44A1-A2CD-2E969125E140}">
      <dsp:nvSpPr>
        <dsp:cNvPr id="0" name=""/>
        <dsp:cNvSpPr/>
      </dsp:nvSpPr>
      <dsp:spPr>
        <a:xfrm>
          <a:off x="3564104" y="2184004"/>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Hotels (X44)</a:t>
          </a:r>
          <a:endParaRPr lang="en-US" sz="1000" kern="1200">
            <a:latin typeface="Book Antiqua" panose="02040602050305030304" pitchFamily="18" charset="0"/>
            <a:cs typeface="Times New Roman" panose="02020603050405020304" pitchFamily="18" charset="0"/>
          </a:endParaRPr>
        </a:p>
      </dsp:txBody>
      <dsp:txXfrm>
        <a:off x="3564104" y="2184004"/>
        <a:ext cx="583917" cy="291958"/>
      </dsp:txXfrm>
    </dsp:sp>
    <dsp:sp modelId="{E23BF260-C1BC-4963-9793-E045CCD3CF71}">
      <dsp:nvSpPr>
        <dsp:cNvPr id="0" name=""/>
        <dsp:cNvSpPr/>
      </dsp:nvSpPr>
      <dsp:spPr>
        <a:xfrm>
          <a:off x="3564104" y="2598586"/>
          <a:ext cx="583917" cy="2919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US" sz="1000" i="1" kern="1200">
              <a:latin typeface="Book Antiqua" panose="02040602050305030304" pitchFamily="18" charset="0"/>
              <a:cs typeface="Times New Roman" panose="02020603050405020304" pitchFamily="18" charset="0"/>
            </a:rPr>
            <a:t>Attraction (X45)</a:t>
          </a:r>
          <a:endParaRPr lang="en-US" sz="1000" kern="1200">
            <a:latin typeface="Book Antiqua" panose="02040602050305030304" pitchFamily="18" charset="0"/>
            <a:cs typeface="Times New Roman" panose="02020603050405020304" pitchFamily="18" charset="0"/>
          </a:endParaRPr>
        </a:p>
      </dsp:txBody>
      <dsp:txXfrm>
        <a:off x="3564104" y="2598586"/>
        <a:ext cx="583917" cy="29195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79A1B6A-3BD8-473F-9BA1-0A45CE71CF01}"/>
      </w:docPartPr>
      <w:docPartBody>
        <w:p w:rsidR="003F61FF" w:rsidRDefault="000F06D4">
          <w:r w:rsidRPr="004F4C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1DF"/>
    <w:rsid w:val="000F06D4"/>
    <w:rsid w:val="003E53E1"/>
    <w:rsid w:val="003F61FF"/>
    <w:rsid w:val="004619DF"/>
    <w:rsid w:val="009057F0"/>
    <w:rsid w:val="009E72EB"/>
    <w:rsid w:val="00BB7A24"/>
    <w:rsid w:val="00C851DF"/>
    <w:rsid w:val="00E86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06D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D8F94E-A9E1-4545-BD32-8344A345DC1F}">
  <we:reference id="wa104382081" version="1.55.1.0" store="en-US" storeType="OMEX"/>
  <we:alternateReferences>
    <we:reference id="wa104382081" version="1.55.1.0" store="wa104382081" storeType="OMEX"/>
  </we:alternateReferences>
  <we:properties>
    <we:property name="MENDELEY_CITATIONS" value="[{&quot;citationID&quot;:&quot;MENDELEY_CITATION_a4ce72e4-cf42-4e0c-b900-ccd21e0b2d70&quot;,&quot;properties&quot;:{&quot;noteIndex&quot;:0},&quot;isEdited&quot;:false,&quot;manualOverride&quot;:{&quot;isManuallyOverridden&quot;:true,&quot;citeprocText&quot;:&quot;(Adinugraha, H. H., Sartika, M., &amp;#38; Kadarningsih, 2018)&quot;,&quot;manualOverrideText&quot;:&quot;(Adinugraha et al., 2018)&quot;},&quot;citationTag&quot;:&quot;MENDELEY_CITATION_v3_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&quot;,&quot;citationItems&quot;:[{&quot;id&quot;:&quot;c54a2b8e-f0da-36f9-a238-d161e09ff7b6&quot;,&quot;itemData&quot;:{&quot;type&quot;:&quot;article-journal&quot;,&quot;id&quot;:&quot;c54a2b8e-f0da-36f9-a238-d161e09ff7b6&quot;,&quot;title&quot;:&quot;Desa Wisata Halal: Konsep Dan Implementasinya Di Indonesia. Jurnal Human Falah, 5(1), 28–48.&quot;,&quot;author&quot;:[{&quot;family&quot;:&quot;Adinugraha, H. H., Sartika, M., &amp; Kadarningsih&quot;,&quot;given&quot;:&quot;A.&quot;,&quot;parse-names&quot;:false,&quot;dropping-particle&quot;:&quot;&quot;,&quot;non-dropping-particle&quot;:&quot;&quot;}],&quot;container-title&quot;:&quot;Human Falah&quot;,&quot;URL&quot;:&quot;http://jurnal.uinsu.ac.id/index.php/humanfalah/article/view/1336&quot;,&quot;issued&quot;:{&quot;date-parts&quot;:[[2018]]},&quot;page&quot;:&quot;21&quot;,&quot;abstract&quot;:&quot;… and implementation of Halal tourism village. Because the concept of halal now has become a … The results showed that the tourism sector has a significant contribution to improving the …&quot;,&quot;issue&quot;:&quot;1&quot;,&quot;volume&quot;:&quot;5&quot;,&quot;container-title-short&quot;:&quot;&quot;},&quot;isTemporary&quot;:false,&quot;suppress-author&quot;:false,&quot;composite&quot;:false,&quot;author-only&quot;:false}]},{&quot;citationID&quot;:&quot;MENDELEY_CITATION_b55dc924-5015-484d-b96c-cb4d7d391907&quot;,&quot;properties&quot;:{&quot;noteIndex&quot;:0},&quot;isEdited&quot;:false,&quot;manualOverride&quot;:{&quot;isManuallyOverridden&quot;:false,&quot;citeprocText&quot;:&quot;(Sulistiawati et al., 2024)&quot;,&quot;manualOverrideText&quot;:&quot;&quot;},&quot;citationItems&quot;:[{&quot;id&quot;:&quot;73db5769-373b-388e-9a46-9a21b04d5c9f&quot;,&quot;itemData&quot;:{&quot;type&quot;:&quot;article-journal&quot;,&quot;id&quot;:&quot;73db5769-373b-388e-9a46-9a21b04d5c9f&quot;,&quot;title&quot;:&quot;Halal In The Contemporary Economic And Business Ecosystem&quot;,&quot;author&quot;:[{&quot;family&quot;:&quot;Sulistiawati&quot;,&quot;given&quot;:&quot;Nila&quot;,&quot;parse-names&quot;:false,&quot;dropping-particle&quot;:&quot;&quot;,&quot;non-dropping-particle&quot;:&quot;&quot;},{&quot;family&quot;:&quot;Said&quot;,&quot;given&quot;:&quot;Muhammad&quot;,&quot;parse-names&quot;:false,&quot;dropping-particle&quot;:&quot;&quot;,&quot;non-dropping-particle&quot;:&quot;&quot;},{&quot;family&quot;:&quot;Aisyah&quot;,&quot;given&quot;:&quot;Muniaty&quot;,&quot;parse-names&quot;:false,&quot;dropping-particle&quot;:&quot;&quot;,&quot;non-dropping-particle&quot;:&quot;&quot;}],&quot;container-title&quot;:&quot;Cakrawala Repositori IMWI&quot;,&quot;DOI&quot;:&quot;10.52851/cakrawala.v6i6.604&quot;,&quot;ISSN&quot;:&quot;2620-8814&quot;,&quot;URL&quot;:&quot;https://cakrawala.imwi.ac.id/index.php/cakrawala/article/view/604&quot;,&quot;issued&quot;:{&quot;date-parts&quot;:[[2024,1,8]]},&quot;page&quot;:&quot;2809-2816&quot;,&quot;abstract&quot;:&quot;The increase in population will certainly increase the demand for halal products and services significantly. With this achievement where Indonesia is in the top five with a strong Islamic economic ecosystem and supported by a majority Muslim population, Indonesia can become a leading country in all sectors in the country's halal industry (Nasution, 2020).The Islamic economic ecosystem in Indonesia continues to grow which includes the existence of UMKM that can become producers of halal products, Islamic finance which is marked by the growing contribution of Islamic entities, both Islamic financial institutions and Islamic non-financial institutions, innovations in technology, and related regulations with the halal industry. Indonesia is the first place for consumers of halal food products in the world. Indonesia is the country with the largest Muslim population, reaching 209.1 million people or 87.2 percent of the total population of Indonesia (Mubarok &amp; Imam, 2020). Objective: prevention of aspects of sharia obstacles in the financial aspect, MSME aspects, digitalization aspects, product quality, and regulatory aspects in realizing the strengthening of the halal industrial ecosystem? Indonesia, the world's most populous Muslim country, is a gold mine for the halal market with the potential to become not only a major market but also a major producer of halal products. Islamic finance in Indonesia has developed more than the banking sector, but also non-banking products have featured in baitul mal wa tamwil (community-based Islamic financial institutions), Islamic insurance, Islamic microfinancing, Islamic pawnshops and Islamic venture capital. The Islamic banking service has almost all complied with sharia principles as most Islamic banking products are dominated by murabahah (sales contracts). There is still a small number of Islamic banks in Indonesia which causes Islamic banks to not reach remote areas (Samsul, 2022). There is still a lack of Sharia banking education for the \&quot;lower class\&quot; people who incidentally play an important role in the UMKM sector Islamic banks are less active in financing. This can be seen from the still-difficult process of managing and applying for financing in Islamic banks. Aspects of Islamic Financial Innovation (Sharia Bank) Towards Competitive Advantage The role of Islamic banking is to become a reference through strategies and policies related to financing that will be channelled to consumers. Likewise, socialization for UMKM entrepreneurs, especially those engaged in the halal industry, both goods and services. Islamic bank strategy to enter the village as a place that has the potential to become halal tourism: Islamic banks must optimize internal and external resources. Finally, through a branchless banking system UMKM &amp; Halal Industry in the Digital Economy Era, Challenges and Obstacles to UMKM Aspects in Strengthening the Halal Industry Ecosystem. Lack of understanding so that this is not optimal and has not been able to become a superior product in the midst of society.&quot;,&quot;issue&quot;:&quot;6&quot;,&quot;volume&quot;:&quot;6&quot;,&quot;container-title-short&quot;:&quot;&quot;},&quot;isTemporary&quot;:false,&quot;suppress-author&quot;:false,&quot;composite&quot;:false,&quot;author-only&quot;:false}],&quot;citationTag&quot;:&quot;MENDELEY_CITATION_v3_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&quot;},{&quot;citationID&quot;:&quot;MENDELEY_CITATION_264659c1-9356-4a58-bbf3-d48282964f8c&quot;,&quot;properties&quot;:{&quot;noteIndex&quot;:0},&quot;isEdited&quot;:false,&quot;manualOverride&quot;:{&quot;isManuallyOverridden&quot;:true,&quot;citeprocText&quot;:&quot;(Nurul Izza et al., 2021)&quot;,&quot;manualOverrideText&quot;:&quot;(Izza et al., 2021)&quot;},&quot;citationTag&quot;:&quot;MENDELEY_CITATION_v3_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&quot;,&quot;citationItems&quot;:[{&quot;id&quot;:&quot;ea60d9f6-3dc5-3c15-942d-8b2bb64a0a25&quot;,&quot;itemData&quot;:{&quot;type&quot;:&quot;article-journal&quot;,&quot;id&quot;:&quot;ea60d9f6-3dc5-3c15-942d-8b2bb64a0a25&quot;,&quot;title&quot;:&quot;A Qualitative Review on Halal Tourism&quot;,&quot;author&quot;:[{&quot;family&quot;:&quot;Nurul Izza&quot;,&quot;given&quot;:&quot;Nadia&quot;,&quot;parse-names&quot;:false,&quot;dropping-particle&quot;:&quot;&quot;,&quot;non-dropping-particle&quot;:&quot;&quot;},{&quot;family&quot;:&quot;Slamet Rusydiana&quot;,&quot;given&quot;:&quot;Aam&quot;,&quot;parse-names&quot;:false,&quot;dropping-particle&quot;:&quot;&quot;,&quot;non-dropping-particle&quot;:&quot;&quot;},{&quot;family&quot;:&quot;Avedta&quot;,&quot;given&quot;:&quot;Sherrindra&quot;,&quot;parse-names&quot;:false,&quot;dropping-particle&quot;:&quot;&quot;,&quot;non-dropping-particle&quot;:&quot;&quot;}],&quot;container-title&quot;:&quot;Halal Tourism and Pilgrimage&quot;,&quot;DOI&quot;:&quot;10.58968/htp.v1i1.87&quot;,&quot;ISSN&quot;:&quot;2985-4180&quot;,&quot;URL&quot;:&quot;http://journals.smartinsight.id/index.php/HTP/article/view/87&quot;,&quot;issued&quot;:{&quot;date-parts&quot;:[[2021,12,31]]},&quot;abstract&quot;:&quot;According to the Global Muslim Travel Index report, the market share of Muslim travelers is increasing. It is expected to increase to USD 220 billion by 2020 and is expected to increase by USD 80 billion to USD 300 billion by 2026. The Muslim consumer market has been recognized as another important segment for cross-sectoral businesses. With this increasing interest, researchers are starting to focus on halal tourism. This study aims to identify and map research related to the development of halal tourism in the world of research for the last 14 years, from 2009 to 2022. The method used is a qualitative analysis of secondary data in the form of metadata from 287 Scopus-indexed publications, then processed using NVivo software. 12 Plus. The results of the study show that the number of publications on the development of halal tourism continues to increase. From the results of the exploration and visualization review of the halal tourism pattern, it was found that there are 4 research lines related to this topic including satisfaction with halal tourism, the role of government policies in halal tourism, innovative business opportunities for the halal tourism industry, the Muslim tourism market sector and players in the halal tourism sector. In addition, this study found that the halal tourism management system was still poorly organized. Therefore, the contribution of this research is very important for tourism operators, managers, and marketers of tourism destinations who have direct and indirect leadership in improving the halal tourism management system.&quot;,&quot;issue&quot;:&quot;1&quot;,&quot;volume&quot;:&quot;1&quot;,&quot;container-title-short&quot;:&quot;&quot;},&quot;isTemporary&quot;:false,&quot;suppress-author&quot;:false,&quot;composite&quot;:false,&quot;author-only&quot;:false}]},{&quot;citationID&quot;:&quot;MENDELEY_CITATION_c9ad3b1c-bade-492b-814b-4a58dfb99485&quot;,&quot;properties&quot;:{&quot;noteIndex&quot;:0},&quot;isEdited&quot;:false,&quot;manualOverride&quot;:{&quot;isManuallyOverridden&quot;:false,&quot;citeprocText&quot;:&quot;(Izzuddin &amp;#38; Adinugraha, 2022)&quot;,&quot;manualOverrideText&quot;:&quot;&quot;},&quot;citationTag&quot;:&quot;MENDELEY_CITATION_v3_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&quot;,&quot;citationItems&quot;:[{&quot;id&quot;:&quot;59e82ad8-bf17-38d9-b041-4425ee933ee4&quot;,&quot;itemData&quot;:{&quot;type&quot;:&quot;article-journal&quot;,&quot;id&quot;:&quot;59e82ad8-bf17-38d9-b041-4425ee933ee4&quot;,&quot;title&quot;:&quot;A LITERATURE REVIEW POTENTIAL DEVELOPMENT OF HALAL INDUSTRY IN INDONESIA&quot;,&quot;author&quot;:[{&quot;family&quot;:&quot;Izzuddin&quot;,&quot;given&quot;:&quot;Muhmmad&quot;,&quot;parse-names&quot;:false,&quot;dropping-particle&quot;:&quot;&quot;,&quot;non-dropping-particle&quot;:&quot;&quot;},{&quot;family&quot;:&quot;Adinugraha&quot;,&quot;given&quot;:&quot;Hendri Hermawan&quot;,&quot;parse-names&quot;:false,&quot;dropping-particle&quot;:&quot;&quot;,&quot;non-dropping-particle&quot;:&quot;&quot;}],&quot;container-title&quot;:&quot;LIKUID: Jurnal Ekonomi Industri Halal&quot;,&quot;DOI&quot;:&quot;10.15575/likuid.v2i1.14915&quot;,&quot;issued&quot;:{&quot;date-parts&quot;:[[2022]]},&quot;page&quot;:&quot;1-16&quot;,&quot;abstract&quot;:&quot;This study aims to explain the potential of the Halal Industry in Indonesia. This research also identifies opportunities and challenges in its development. The method used in this research is descriptive-qualitative method with a phenomenological approach. The data obtained were analyzed using qualitative analysis through data reduction, categorization and verification. This study found that Indonesia has the potential to develop the Halal Industry in various sectors, especially halal food, halal tourism, halal fashion, halal pharmacy and halal cosmetics. The development of the Halal Industry also has the potential to increase national economic growth. However, Indonesia must face various challenges such as low awareness of halal, low competitiveness of local products and problems in implementing the Halal Product Assurance Regulation.&quot;,&quot;issue&quot;:&quot;1&quot;,&quot;volume&quot;:&quot;2&quot;,&quot;container-title-short&quot;:&quot;&quot;},&quot;isTemporary&quot;:false,&quot;suppress-author&quot;:false,&quot;composite&quot;:false,&quot;author-only&quot;:false}]},{&quot;citationID&quot;:&quot;MENDELEY_CITATION_2c23ce8b-808d-4f0a-baba-dd6021ca93f4&quot;,&quot;properties&quot;:{&quot;noteIndex&quot;:0},&quot;isEdited&quot;:false,&quot;manualOverride&quot;:{&quot;isManuallyOverridden&quot;:false,&quot;citeprocText&quot;:&quot;(Hidayat et al., 2024)&quot;,&quot;manualOverrideText&quot;:&quot;&quot;},&quot;citationTag&quot;:&quot;MENDELEY_CITATION_v3_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&quot;,&quot;citationItems&quot;:[{&quot;id&quot;:&quot;d81daf01-e1f4-3e14-8ce1-34ec0658a08d&quot;,&quot;itemData&quot;:{&quot;type&quot;:&quot;article-journal&quot;,&quot;id&quot;:&quot;d81daf01-e1f4-3e14-8ce1-34ec0658a08d&quot;,&quot;title&quot;:&quot;Legal aspects and government policy in increasing the role of MSMEs in the Halal ecosystem&quot;,&quot;author&quot;:[{&quot;family&quot;:&quot;Hidayat&quot;,&quot;given&quot;:&quot;Yusup&quot;,&quot;parse-names&quot;:false,&quot;dropping-particle&quot;:&quot;&quot;,&quot;non-dropping-particle&quot;:&quot;&quot;},{&quot;family&quot;:&quot;Machmud&quot;,&quot;given&quot;:&quot;Aris&quot;,&quot;parse-names&quot;:false,&quot;dropping-particle&quot;:&quot;&quot;,&quot;non-dropping-particle&quot;:&quot;&quot;},{&quot;family&quot;:&quot;Zulhuda&quot;,&quot;given&quot;:&quot;Sonny&quot;,&quot;parse-names&quot;:false,&quot;dropping-particle&quot;:&quot;&quot;,&quot;non-dropping-particle&quot;:&quot;&quot;},{&quot;family&quot;:&quot;Suartini&quot;,&quot;given&quot;:&quot;Suartini&quot;,&quot;parse-names&quot;:false,&quot;dropping-particle&quot;:&quot;&quot;,&quot;non-dropping-particle&quot;:&quot;&quot;}],&quot;issued&quot;:{&quot;date-parts&quot;:[[2024]]},&quot;page&quot;:&quot;1-15&quot;,&quot;container-title-short&quot;:&quot;&quot;},&quot;isTemporary&quot;:false,&quot;suppress-author&quot;:false,&quot;composite&quot;:false,&quot;author-only&quot;:false}]},{&quot;citationID&quot;:&quot;MENDELEY_CITATION_be9b02c3-6835-47ae-a004-d15037942465&quot;,&quot;properties&quot;:{&quot;noteIndex&quot;:0},&quot;isEdited&quot;:false,&quot;manualOverride&quot;:{&quot;isManuallyOverridden&quot;:false,&quot;citeprocText&quot;:&quot;(Machmud &amp;#38; Widuhung, 2024)&quot;,&quot;manualOverrideText&quot;:&quot;&quot;},&quot;citationTag&quot;:&quot;MENDELEY_CITATION_v3_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&quot;,&quot;citationItems&quot;:[{&quot;id&quot;:&quot;ff31c32b-405f-3577-83ed-ca323fdd485f&quot;,&quot;itemData&quot;:{&quot;type&quot;:&quot;article-journal&quot;,&quot;id&quot;:&quot;ff31c32b-405f-3577-83ed-ca323fdd485f&quot;,&quot;title&quot;:&quot;The Future of the Global Halal Products and Services Ecosystem&quot;,&quot;author&quot;:[{&quot;family&quot;:&quot;Machmud&quot;,&quot;given&quot;:&quot;Aris&quot;,&quot;parse-names&quot;:false,&quot;dropping-particle&quot;:&quot;&quot;,&quot;non-dropping-particle&quot;:&quot;&quot;},{&quot;family&quot;:&quot;Widuhung&quot;,&quot;given&quot;:&quot;Sisca Debyola&quot;,&quot;parse-names&quot;:false,&quot;dropping-particle&quot;:&quot;&quot;,&quot;non-dropping-particle&quot;:&quot;&quot;}],&quot;container-title&quot;:&quot;International Journal of Religion&quot;,&quot;DOI&quot;:&quot;10.61707/dz6xht33&quot;,&quot;ISSN&quot;:&quot;2633-3538&quot;,&quot;URL&quot;:&quot;https://ijor.co.uk/ijor/article/view/7104&quot;,&quot;issued&quot;:{&quot;date-parts&quot;:[[2024,8,2]]},&quot;page&quot;:&quot;5257-5264&quot;,&quot;abstract&quot;:&quot;Background: The halal ecosystem in Indonesia is not optimal due to various factors, including the absence of a roadmap for developing the halal industry, halal assurance policies, standardization and certification of halal products, as well as the suboptimal and minimal awareness of human resources in Indonesia, in addition to incomplete halal infrastructure, weak coordination. Objective: This study aimed to analyze the challenges and opportunities in improving the halal product ecosystem in Indonesia. Method: The author uses a normative legal process with a qualitative approach and laws and regulations related to the halal product and service industry. Finding: The results show that the halal product and service ecosystem in Indonesia can be a winner in the global competition map by implementing the mutual collaboration of stakeholders.&quot;,&quot;issue&quot;:&quot;10&quot;,&quot;volume&quot;:&quot;5&quot;,&quot;container-title-short&quot;:&quot;&quot;},&quot;isTemporary&quot;:false,&quot;suppress-author&quot;:false,&quot;composite&quot;:false,&quot;author-only&quot;:false}]},{&quot;citationID&quot;:&quot;MENDELEY_CITATION_d7214384-726b-475d-a0af-c0e7a36580d0&quot;,&quot;properties&quot;:{&quot;noteIndex&quot;:0},&quot;isEdited&quot;:false,&quot;manualOverride&quot;:{&quot;isManuallyOverridden&quot;:true,&quot;citeprocText&quot;:&quot;(R et al., 2024)&quot;,&quot;manualOverrideText&quot;:&quot;(Siradjuddin et al., 2024)&quot;},&quot;citationTag&quot;:&quot;MENDELEY_CITATION_v3_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&quot;,&quot;citationItems&quot;:[{&quot;id&quot;:&quot;dc67941a-5ee6-3b01-a4ec-571789158bed&quot;,&quot;itemData&quot;:{&quot;type&quot;:&quot;article-journal&quot;,&quot;id&quot;:&quot;dc67941a-5ee6-3b01-a4ec-571789158bed&quot;,&quot;title&quot;:&quot;Governance and Development of Halal Industrial Infrastructure: Supporting the Pillars of Economic Sustainability&quot;,&quot;author&quot;:[{&quot;family&quot;:&quot;R&quot;,&quot;given&quot;:&quot;Wardatul Wahidah.&quot;,&quot;parse-names&quot;:false,&quot;dropping-particle&quot;:&quot;&quot;,&quot;non-dropping-particle&quot;:&quot;&quot;},{&quot;family&quot;:&quot;Siradjuddin&quot;,&quot;given&quot;:&quot;&quot;,&quot;parse-names&quot;:false,&quot;dropping-particle&quot;:&quot;&quot;,&quot;non-dropping-particle&quot;:&quot;&quot;},{&quot;family&quot;:&quot;Andi Sulfati&quot;,&quot;given&quot;:&quot;&quot;,&quot;parse-names&quot;:false,&quot;dropping-particle&quot;:&quot;&quot;,&quot;non-dropping-particle&quot;:&quot;&quot;}],&quot;container-title&quot;:&quot;Formosa Journal of Multidisciplinary Research&quot;,&quot;DOI&quot;:&quot;10.55927/fjmr.v3i7.10298&quot;,&quot;issued&quot;:{&quot;date-parts&quot;:[[2024]]},&quot;page&quot;:&quot;2619-2628&quot;,&quot;abstract&quot;:&quot;The halal industry refers to the economic sector that produces, markets and provides products and services that comply with Islamic halal principles. Halal products are products that are permitted to be consumed or used by Muslims in accordance with the teachings of the Islamic religion. The halal industry covers a wide range of sectors, including food and beverage, pharmaceuticals, cosmetics, finance, tourism and fashion. The halal industry has grown rapidly in recent decades in response to global demand for halal products. This research investigates the key pillars and infrastructure that support the halal industry, as well as their important role in ensuring the growth and sustainability of this sector. With these pillars and infrastructure, the halal industry can continue to develop and provide significant benefits to the economy and society at large. Through analysis of literature and secondary data. The findings show that with full support for these pillars and infrastructure, the halal industry can continue to grow sustainably, providing significant economic and social benefits, and meeting global consumers' needs for quality and trusted halal products. Implications of this research for public policy, industry practitioners, and researchers are also discussed.&quot;,&quot;issue&quot;:&quot;7&quot;,&quot;volume&quot;:&quot;3&quot;,&quot;container-title-short&quot;:&quot;&quot;},&quot;isTemporary&quot;:false,&quot;suppress-author&quot;:false,&quot;composite&quot;:false,&quot;author-only&quot;:false}]},{&quot;citationID&quot;:&quot;MENDELEY_CITATION_fbc1e095-9384-4414-a6a0-131eb66e9697&quot;,&quot;properties&quot;:{&quot;noteIndex&quot;:0},&quot;isEdited&quot;:false,&quot;manualOverride&quot;:{&quot;isManuallyOverridden&quot;:false,&quot;citeprocText&quot;:&quot;(Ferdiansyah, 2020)&quot;,&quot;manualOverrideText&quot;:&quot;&quot;},&quot;citationTag&quot;:&quot;MENDELEY_CITATION_v3_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&quot;,&quot;citationItems&quot;:[{&quot;id&quot;:&quot;bf8f1b71-e96b-3f40-a07d-ff1e1fe2f077&quot;,&quot;itemData&quot;:{&quot;type&quot;:&quot;article-journal&quot;,&quot;id&quot;:&quot;bf8f1b71-e96b-3f40-a07d-ff1e1fe2f077&quot;,&quot;title&quot;:&quot;Pengembangan Pariwisata Halal Di Indonesia Melalui Konsep Smart Tourism&quot;,&quot;author&quot;:[{&quot;family&quot;:&quot;Ferdiansyah&quot;,&quot;given&quot;:&quot;Hendry&quot;,&quot;parse-names&quot;:false,&quot;dropping-particle&quot;:&quot;&quot;,&quot;non-dropping-particle&quot;:&quot;&quot;}],&quot;container-title&quot;:&quot;Tornare&quot;,&quot;DOI&quot;:&quot;10.24198/tornare.v2i1.25831&quot;,&quot;issued&quot;:{&quot;date-parts&quot;:[[2020]]},&quot;page&quot;:&quot;30&quot;,&quot;abstract&quot;:&quot;Wisata halal di Indonesia merupakan potensi ekonomi yang unggul sebagai pemasok penerimaan negara. Banyak provinsi dan tujuan wisata telah menerapkan program pariwisata halal dan dengan terus meningkatkan jumlah wisatawan di Indonesia, pariwisata halal memiliki prospek pengembangan yang tinggi. Tujuan penelitian ini adalah untuk mengidentifikasi potensi wisata halal dan mengembangkan wisata halal di Indonesia melalui konsep smart tourism. Metode yang digunakan dalam penelitian ini adalah metode deskriptif dengan pendekatan kualitatif. Hasil Penelitian menunjukan bahwa Indonesia memiliki populasi penduduk Muslim terbesar di dunia. Indonesia juga telah meraih penghargaan “World’s Best Halal Travel Destination” versi GMTI 2019. Sedangkan destinasi regional Indonesia yang meraih penghargaan “Best Halal Travel Destination” dari 10 destinasi halal lainnya di Indonesia versi Indonesia Muslim Travel Index 2019 dimenangkan oleh Destinasi Lombok. Lalu untuk pengembangan wisata halal di Indonesia dapat menerapkan unsur pengembangan destinasi yang ramah keluarga, layanan dan fasilitas yang ramah Muslim, sadar halal dan program pemasaran destinasi yang dapat distimulasikan dengan pemanfaatan konsep smart tourism dengan membangun unsur informativeness, accessibility interactivity, personalization untuk wisatawan Muslim.Kata kunci; wisata halal; smart tourism; Indonesia&quot;,&quot;issue&quot;:&quot;1&quot;,&quot;volume&quot;:&quot;2&quot;,&quot;container-title-short&quot;:&quot;&quot;},&quot;isTemporary&quot;:false,&quot;suppress-author&quot;:false,&quot;composite&quot;:false,&quot;author-only&quot;:false}]},{&quot;citationID&quot;:&quot;MENDELEY_CITATION_6ed132f4-47ee-42f4-9a42-2bc3183eebaa&quot;,&quot;properties&quot;:{&quot;noteIndex&quot;:0},&quot;isEdited&quot;:false,&quot;manualOverride&quot;:{&quot;isManuallyOverridden&quot;:false,&quot;citeprocText&quot;:&quot;(Sulong et al., 2024)&quot;,&quot;manualOverrideText&quot;:&quot;&quot;},&quot;citationTag&quot;:&quot;MENDELEY_CITATION_v3_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&quot;,&quot;citationItems&quot;:[{&quot;id&quot;:&quot;3dc04935-90e0-3375-9a64-4bba1f72e9d9&quot;,&quot;itemData&quot;:{&quot;type&quot;:&quot;article-journal&quot;,&quot;id&quot;:&quot;3dc04935-90e0-3375-9a64-4bba1f72e9d9&quot;,&quot;title&quot;:&quot;Constructing sustainable halal tourism composite performance index for the global halal tourism industry&quot;,&quot;author&quot;:[{&quot;family&quot;:&quot;Sulong&quot;,&quot;given&quot;:&quot;Zunaidah&quot;,&quot;parse-names&quot;:false,&quot;dropping-particle&quot;:&quot;&quot;,&quot;non-dropping-particle&quot;:&quot;&quot;},{&quot;family&quot;:&quot;Chowdhury&quot;,&quot;given&quot;:&quot;Mohammad Ashraful Ferdous&quot;,&quot;parse-names&quot;:false,&quot;dropping-particle&quot;:&quot;&quot;,&quot;non-dropping-particle&quot;:&quot;&quot;},{&quot;family&quot;:&quot;Abdullah&quot;,&quot;given&quot;:&quot;Mohammad&quot;,&quot;parse-names&quot;:false,&quot;dropping-particle&quot;:&quot;&quot;,&quot;non-dropping-particle&quot;:&quot;&quot;},{&quot;family&quot;:&quot;Hall&quot;,&quot;given&quot;:&quot;C. Michael&quot;,&quot;parse-names&quot;:false,&quot;dropping-particle&quot;:&quot;&quot;,&quot;non-dropping-particle&quot;:&quot;&quot;}],&quot;container-title&quot;:&quot;Asia Pacific Journal of Tourism Research&quot;,&quot;DOI&quot;:&quot;10.1080/10941665.2024.2350413&quot;,&quot;ISSN&quot;:&quot;1094-1665&quot;,&quot;URL&quot;:&quot;https://www.tandfonline.com/doi/full/10.1080/10941665.2024.2350413&quot;,&quot;issued&quot;:{&quot;date-parts&quot;:[[2024,7,2]]},&quot;page&quot;:&quot;852-868&quot;,&quot;issue&quot;:&quot;7&quot;,&quot;volume&quot;:&quot;29&quot;,&quot;container-title-short&quot;:&quot;&quot;},&quot;isTemporary&quot;:false,&quot;suppress-author&quot;:false,&quot;composite&quot;:false,&quot;author-only&quot;:false}]},{&quot;citationID&quot;:&quot;MENDELEY_CITATION_5aa61500-2b6f-4f50-aac2-33bfbeb7c86e&quot;,&quot;properties&quot;:{&quot;noteIndex&quot;:0},&quot;isEdited&quot;:false,&quot;manualOverride&quot;:{&quot;isManuallyOverridden&quot;:false,&quot;citeprocText&quot;:&quot;(Wardaningsih, 2020)&quot;,&quot;manualOverrideText&quot;:&quot;&quot;},&quot;citationTag&quot;:&quot;MENDELEY_CITATION_v3_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&quot;,&quot;citationItems&quot;:[{&quot;id&quot;:&quot;10fb2aa5-f582-3950-8594-a8bccae1d63b&quot;,&quot;itemData&quot;:{&quot;type&quot;:&quot;article-journal&quot;,&quot;id&quot;:&quot;10fb2aa5-f582-3950-8594-a8bccae1d63b&quot;,&quot;title&quot;:&quot;63 peluang dan tantangan jurnalisme perjalanan dalam mengkomunikasikan pariwisata&quot;,&quot;author&quot;:[{&quot;family&quot;:&quot;Wardaningsih&quot;,&quot;given&quot;:&quot;Agustin Diana&quot;,&quot;parse-names&quot;:false,&quot;dropping-particle&quot;:&quot;&quot;,&quot;non-dropping-particle&quot;:&quot;&quot;}],&quot;issued&quot;:{&quot;date-parts&quot;:[[2020]]},&quot;page&quot;:&quot;63-82&quot;,&quot;issue&quot;:&quot;1&quot;,&quot;volume&quot;:&quot;5&quot;,&quot;container-title-short&quot;:&quot;&quot;},&quot;isTemporary&quot;:false,&quot;suppress-author&quot;:false,&quot;composite&quot;:false,&quot;author-only&quot;:false}]},{&quot;citationID&quot;:&quot;MENDELEY_CITATION_7806fe45-b081-4714-bd2b-f7236a6ecfd9&quot;,&quot;properties&quot;:{&quot;noteIndex&quot;:0},&quot;isEdited&quot;:false,&quot;manualOverride&quot;:{&quot;isManuallyOverridden&quot;:false,&quot;citeprocText&quot;:&quot;(Rahmi, 2021)&quot;,&quot;manualOverrideText&quot;:&quot;&quot;},&quot;citationTag&quot;:&quot;MENDELEY_CITATION_v3_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&quot;,&quot;citationItems&quot;:[{&quot;id&quot;:&quot;bfaf3b4b-9f50-37f4-94f4-2f01cb1aa99d&quot;,&quot;itemData&quot;:{&quot;type&quot;:&quot;article-journal&quot;,&quot;id&quot;:&quot;bfaf3b4b-9f50-37f4-94f4-2f01cb1aa99d&quot;,&quot;title&quot;:&quot;Maqasid Syariah Sertifikasi Halal&quot;,&quot;author&quot;:[{&quot;family&quot;:&quot;Rahmi&quot;,&quot;given&quot;:&quot;Maisyarah&quot;,&quot;parse-names&quot;:false,&quot;dropping-particle&quot;:&quot;&quot;,&quot;non-dropping-particle&quot;:&quot;&quot;}],&quot;container-title&quot;:&quot;Bening Media Publishing&quot;,&quot;ISBN&quot;:&quot;9786235854014&quot;,&quot;URL&quot;:&quot;https://www.google.co.id/books/edition/Maqasid_Syariah_Sertifikasi_Halal/ezqoEAAAQBAJ?hl=en&amp;gbpv=0&quot;,&quot;issued&quot;:{&quot;date-parts&quot;:[[2021]]},&quot;page&quot;:&quot;1-174&quot;,&quot;abstract&quot;:&quot;… “sertifikasi halal” dalam prespektif Hukum Positif dan Maqasid Syariah. Yang mana secara mendasar “sertifikasi halal… dari hukum Islam, maka pentingnya “sertifikasi halal” lebih kepada “…&quot;,&quot;container-title-short&quot;:&quot;&quot;},&quot;isTemporary&quot;:false,&quot;suppress-author&quot;:false,&quot;composite&quot;:false,&quot;author-only&quot;:false}]},{&quot;citationID&quot;:&quot;MENDELEY_CITATION_69d86ebd-5aa6-478c-b79b-4c36f537b106&quot;,&quot;properties&quot;:{&quot;noteIndex&quot;:0,&quot;mode&quot;:&quot;composite&quot;},&quot;isEdited&quot;:false,&quot;manualOverride&quot;:{&quot;isManuallyOverridden&quot;:false,&quot;citeprocText&quot;:&quot;Alim et al. (2015)&quot;,&quot;manualOverrideText&quot;:&quot;&quot;},&quot;citationTag&quot;:&quot;MENDELEY_CITATION_v3_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&quot;,&quot;citationItems&quot;:[{&quot;id&quot;:&quot;dbcb289f-6ff4-30ec-8f51-5d6ec5c0516a&quot;,&quot;itemData&quot;:{&quot;type&quot;:&quot;article-journal&quot;,&quot;id&quot;:&quot;dbcb289f-6ff4-30ec-8f51-5d6ec5c0516a&quot;,&quot;title&quot;:&quot;Analisis Potensi Pariwisata Syariah dengan Mengoptimalkan Industri Kreatif di Jawa Tengah dan Yogyakarta&quot;,&quot;author&quot;:[{&quot;family&quot;:&quot;Alim&quot;,&quot;given&quot;:&quot;&quot;,&quot;parse-names&quot;:false,&quot;dropping-particle&quot;:&quot;&quot;,&quot;non-dropping-particle&quot;:&quot;&quot;},{&quot;family&quot;:&quot;Tsany&quot;,&quot;given&quot;:&quot;Haidar&quot;,&quot;parse-names&quot;:false,&quot;dropping-particle&quot;:&quot;&quot;,&quot;non-dropping-particle&quot;:&quot;&quot;},{&quot;family&quot;:&quot;Riansyah&quot;,&quot;given&quot;:&quot;&quot;,&quot;parse-names&quot;:false,&quot;dropping-particle&quot;:&quot;&quot;,&quot;non-dropping-particle&quot;:&quot;&quot;},{&quot;family&quot;:&quot;Okta&quot;,&quot;given&quot;:&quot;Andi&quot;,&quot;parse-names&quot;:false,&quot;dropping-particle&quot;:&quot;&quot;,&quot;non-dropping-particle&quot;:&quot;&quot;},{&quot;family&quot;:&quot;Hidayah&quot;,&quot;given&quot;:&quot;&quot;,&quot;parse-names&quot;:false,&quot;dropping-particle&quot;:&quot;&quot;,&quot;non-dropping-particle&quot;:&quot;&quot;},{&quot;family&quot;:&quot;Karimatul&quot;,&quot;given&quot;:&quot;&quot;,&quot;parse-names&quot;:false,&quot;dropping-particle&quot;:&quot;&quot;,&quot;non-dropping-particle&quot;:&quot;&quot;},{&quot;family&quot;:&quot;Ikhwanul&quot;,&quot;given&quot;:&quot;Muslim&quot;,&quot;parse-names&quot;:false,&quot;dropping-particle&quot;:&quot;&quot;,&quot;non-dropping-particle&quot;:&quot;&quot;},{&quot;family&quot;:&quot;Adityawarman&quot;,&quot;given&quot;:&quot;&quot;,&quot;parse-names&quot;:false,&quot;dropping-particle&quot;:&quot;&quot;,&quot;non-dropping-particle&quot;:&quot;&quot;}],&quot;container-title&quot;:&quot;Media Wisata&quot;,&quot;issued&quot;:{&quot;date-parts&quot;:[[2015]]},&quot;page&quot;:&quot;6&quot;,&quot;abstract&quot;:&quot;Central Java and Yogyakarta is an area that is projected for the sharia tourism development. Creative industries can develope sharia tourism in these two areas. However, a lack of awareness of the potential of sharia tourism makes this industry becoming less developed in these two areas. The purpose of the Student Creativity Program-Research is analyzing the potential for sharia tourism in Central Java and Yogyakarta and the role of creative industries in its development. The method was used in this research is descriptive analysis by doing of interviews and questionnaires. Results of the study show that shari'a tourism in Central Java and Yogyakarta are potential. However, sharia tourism is interpreted as religious tourism. For the development of sharia tourism, the creative industries should play a role as a pillar of sharia tourism in terms of planning, publicity, package, and determination of tourist destinations. Finally, sharia tourism needs reconstruction on the guidelines of sharia tourism can be our recommendations . These guidelines are important because it will become the standard for tourism stakeholders in defining the sharia tourism.&quot;,&quot;volume&quot;:&quot;14&quot;,&quot;container-title-short&quot;:&quot;&quot;},&quot;isTemporary&quot;:false,&quot;displayAs&quot;:&quot;composite&quot;,&quot;suppress-author&quot;:false,&quot;composite&quot;:true,&quot;author-only&quot;:false}]},{&quot;citationID&quot;:&quot;MENDELEY_CITATION_997d7f32-dc7f-44a2-8cfe-41c128224200&quot;,&quot;properties&quot;:{&quot;noteIndex&quot;:0},&quot;isEdited&quot;:false,&quot;manualOverride&quot;:{&quot;isManuallyOverridden&quot;:false,&quot;citeprocText&quot;:&quot;(Carboni et al., 2017)&quot;,&quot;manualOverrideText&quot;:&quot;&quot;},&quot;citationTag&quot;:&quot;MENDELEY_CITATION_v3_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&quot;,&quot;citationItems&quot;:[{&quot;id&quot;:&quot;677f12be-eab2-3084-b350-84a6b568b2c4&quot;,&quot;itemData&quot;:{&quot;type&quot;:&quot;article-journal&quot;,&quot;id&quot;:&quot;677f12be-eab2-3084-b350-84a6b568b2c4&quot;,&quot;title&quot;:&quot;Developing tourism products in line with Islamic beliefs: some insights from Nabeul–Hammamet&quot;,&quot;author&quot;:[{&quot;family&quot;:&quot;Carboni&quot;,&quot;given&quot;:&quot;Michele&quot;,&quot;parse-names&quot;:false,&quot;dropping-particle&quot;:&quot;&quot;,&quot;non-dropping-particle&quot;:&quot;&quot;},{&quot;family&quot;:&quot;Perelli&quot;,&quot;given&quot;:&quot;Carlo&quot;,&quot;parse-names&quot;:false,&quot;dropping-particle&quot;:&quot;&quot;,&quot;non-dropping-particle&quot;:&quot;&quot;},{&quot;family&quot;:&quot;Sistu&quot;,&quot;given&quot;:&quot;Giovanni&quot;,&quot;parse-names&quot;:false,&quot;dropping-particle&quot;:&quot;&quot;,&quot;non-dropping-particle&quot;:&quot;&quot;}],&quot;container-title&quot;:&quot;The Journal of North African Studies&quot;,&quot;ISSN&quot;:&quot;1362-9387&quot;,&quot;issued&quot;:{&quot;date-parts&quot;:[[2017]]},&quot;page&quot;:&quot;87-108&quot;,&quot;publisher&quot;:&quot;Taylor &amp; Francis&quot;,&quot;issue&quot;:&quot;1&quot;,&quot;volume&quot;:&quot;22&quot;,&quot;container-title-short&quot;:&quot;&quot;},&quot;isTemporary&quot;:false,&quot;suppress-author&quot;:false,&quot;composite&quot;:false,&quot;author-only&quot;:false}]},{&quot;citationID&quot;:&quot;MENDELEY_CITATION_095c9062-f539-4ceb-b855-ac99694315ad&quot;,&quot;properties&quot;:{&quot;noteIndex&quot;:0},&quot;isEdited&quot;:false,&quot;manualOverride&quot;:{&quot;isManuallyOverridden&quot;:false,&quot;citeprocText&quot;:&quot;(Battour et al., 2017)&quot;,&quot;manualOverrideText&quot;:&quot;&quot;},&quot;citationTag&quot;:&quot;MENDELEY_CITATION_v3_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&quot;,&quot;citationItems&quot;:[{&quot;id&quot;:&quot;e1c3d2e3-c7d2-3f29-96f8-ab9eeecf84e1&quot;,&quot;itemData&quot;:{&quot;type&quot;:&quot;article-journal&quot;,&quot;id&quot;:&quot;e1c3d2e3-c7d2-3f29-96f8-ab9eeecf84e1&quot;,&quot;title&quot;:&quot;Islamic tourism: an empirical examination of travel motivation and satisfaction in Malaysia&quot;,&quot;author&quot;:[{&quot;family&quot;:&quot;Battour&quot;,&quot;given&quot;:&quot;Mohamed&quot;,&quot;parse-names&quot;:false,&quot;dropping-particle&quot;:&quot;&quot;,&quot;non-dropping-particle&quot;:&quot;&quot;},{&quot;family&quot;:&quot;Ismail&quot;,&quot;given&quot;:&quot;Mohd Nazari&quot;,&quot;parse-names&quot;:false,&quot;dropping-particle&quot;:&quot;&quot;,&quot;non-dropping-particle&quot;:&quot;&quot;},{&quot;family&quot;:&quot;Battor&quot;,&quot;given&quot;:&quot;Moustafa&quot;,&quot;parse-names&quot;:false,&quot;dropping-particle&quot;:&quot;&quot;,&quot;non-dropping-particle&quot;:&quot;&quot;},{&quot;family&quot;:&quot;Awais&quot;,&quot;given&quot;:&quot;Muhammad&quot;,&quot;parse-names&quot;:false,&quot;dropping-particle&quot;:&quot;&quot;,&quot;non-dropping-particle&quot;:&quot;&quot;}],&quot;container-title&quot;:&quot;Current Issues in Tourism&quot;,&quot;ISSN&quot;:&quot;1368-3500&quot;,&quot;issued&quot;:{&quot;date-parts&quot;:[[2017]]},&quot;page&quot;:&quot;50-67&quot;,&quot;publisher&quot;:&quot;Taylor &amp; Francis&quot;,&quot;issue&quot;:&quot;1&quot;,&quot;volume&quot;:&quot;20&quot;,&quot;container-title-short&quot;:&quot;&quot;},&quot;isTemporary&quot;:false,&quot;suppress-author&quot;:false,&quot;composite&quot;:false,&quot;author-only&quot;:false}]},{&quot;citationID&quot;:&quot;MENDELEY_CITATION_b9ddc681-92e5-471e-8a61-f2c7df981e6c&quot;,&quot;properties&quot;:{&quot;noteIndex&quot;:0,&quot;mode&quot;:&quot;composite&quot;},&quot;isEdited&quot;:false,&quot;manualOverride&quot;:{&quot;isManuallyOverridden&quot;:false,&quot;citeprocText&quot;:&quot;Wibowo (2020)&quot;,&quot;manualOverrideText&quot;:&quot;&quot;},&quot;citationTag&quot;:&quot;MENDELEY_CITATION_v3_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&quot;,&quot;citationItems&quot;:[{&quot;id&quot;:&quot;079be9a2-60f1-3667-a167-a0cdff5ef5d9&quot;,&quot;itemData&quot;:{&quot;type&quot;:&quot;article-journal&quot;,&quot;id&quot;:&quot;079be9a2-60f1-3667-a167-a0cdff5ef5d9&quot;,&quot;title&quot;:&quot;Indeks Pariwisata Halal (Implementasi Fatwa DSN MUI Tentang Pedoman Penyelenggaraan Pariwisata berdasarkan Prinsip Syariah di Kota Bukittinggi)&quot;,&quot;author&quot;:[{&quot;family&quot;:&quot;Wibowo&quot;,&quot;given&quot;:&quot;Muhammad Ghafur&quot;,&quot;parse-names&quot;:false,&quot;dropping-particle&quot;:&quot;&quot;,&quot;non-dropping-particle&quot;:&quot;&quot;}],&quot;container-title&quot;:&quot;JESI (Jurnal Ekonomi Syariah Indonesia)&quot;,&quot;DOI&quot;:&quot;10.21927/jesi.2020.10(2).84-95&quot;,&quot;ISSN&quot;:&quot;2089-3566&quot;,&quot;issued&quot;:{&quot;date-parts&quot;:[[2020]]},&quot;page&quot;:&quot;84&quot;,&quot;abstract&quot;:&quot;&lt;p&gt;The halal tourism industry is increasingly developing in Indonesia, which is marked by government support and also the response of tourism industry players. In order to provide a quality standard of service for Muslim tourists, a halal tourism index has been created globally and nationally. This study tries to measure the Halal Tourism Index (HTI) with a different basis and method than the existing ones. Referring to the Fatwa of DSN MUI concerning Guidelines for Implementation of Tourism Based on Sharia Principles, this study calculates the HTI in Bukittinggi City. The results showed that the HTI in Bukittinggi City has met the good criteria, even though it does not have halal tourism regulations yet. Aspects that are still lacking in terms of managing halal tourism in Bukittinggi City are halal product certification and collaboration with Islamic financial institutions.&lt;/p&gt;&quot;,&quot;issue&quot;:&quot;2&quot;,&quot;volume&quot;:&quot;10&quot;,&quot;container-title-short&quot;:&quot;&quot;},&quot;isTemporary&quot;:false,&quot;displayAs&quot;:&quot;composite&quot;,&quot;suppress-author&quot;:false,&quot;composite&quot;:true,&quot;author-only&quot;:false}]},{&quot;citationID&quot;:&quot;MENDELEY_CITATION_d4518540-8ee9-47cc-9ad4-519408645ed4&quot;,&quot;properties&quot;:{&quot;noteIndex&quot;:0,&quot;mode&quot;:&quot;composite&quot;},&quot;isEdited&quot;:false,&quot;manualOverride&quot;:{&quot;isManuallyOverridden&quot;:false,&quot;citeprocText&quot;:&quot;Sulong et al. (2024)&quot;,&quot;manualOverrideText&quot;:&quot;&quot;},&quot;citationTag&quot;:&quot;MENDELEY_CITATION_v3_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&quot;,&quot;citationItems&quot;:[{&quot;id&quot;:&quot;3dc04935-90e0-3375-9a64-4bba1f72e9d9&quot;,&quot;itemData&quot;:{&quot;type&quot;:&quot;article-journal&quot;,&quot;id&quot;:&quot;3dc04935-90e0-3375-9a64-4bba1f72e9d9&quot;,&quot;title&quot;:&quot;Constructing sustainable halal tourism composite performance index for the global halal tourism industry&quot;,&quot;author&quot;:[{&quot;family&quot;:&quot;Sulong&quot;,&quot;given&quot;:&quot;Zunaidah&quot;,&quot;parse-names&quot;:false,&quot;dropping-particle&quot;:&quot;&quot;,&quot;non-dropping-particle&quot;:&quot;&quot;},{&quot;family&quot;:&quot;Chowdhury&quot;,&quot;given&quot;:&quot;Mohammad Ashraful Ferdous&quot;,&quot;parse-names&quot;:false,&quot;dropping-particle&quot;:&quot;&quot;,&quot;non-dropping-particle&quot;:&quot;&quot;},{&quot;family&quot;:&quot;Abdullah&quot;,&quot;given&quot;:&quot;Mohammad&quot;,&quot;parse-names&quot;:false,&quot;dropping-particle&quot;:&quot;&quot;,&quot;non-dropping-particle&quot;:&quot;&quot;},{&quot;family&quot;:&quot;Hall&quot;,&quot;given&quot;:&quot;C. Michael&quot;,&quot;parse-names&quot;:false,&quot;dropping-particle&quot;:&quot;&quot;,&quot;non-dropping-particle&quot;:&quot;&quot;}],&quot;container-title&quot;:&quot;Asia Pacific Journal of Tourism Research&quot;,&quot;DOI&quot;:&quot;10.1080/10941665.2024.2350413&quot;,&quot;ISSN&quot;:&quot;1094-1665&quot;,&quot;URL&quot;:&quot;https://www.tandfonline.com/doi/full/10.1080/10941665.2024.2350413&quot;,&quot;issued&quot;:{&quot;date-parts&quot;:[[2024,7,2]]},&quot;page&quot;:&quot;852-868&quot;,&quot;issue&quot;:&quot;7&quot;,&quot;volume&quot;:&quot;29&quot;,&quot;container-title-short&quot;:&quot;&quot;},&quot;isTemporary&quot;:false,&quot;displayAs&quot;:&quot;composite&quot;,&quot;suppress-author&quot;:false,&quot;composite&quot;:true,&quot;author-only&quot;:false}]},{&quot;citationID&quot;:&quot;MENDELEY_CITATION_21ead848-4c27-4659-a61a-cf60a437ca85&quot;,&quot;properties&quot;:{&quot;noteIndex&quot;:0,&quot;mode&quot;:&quot;composite&quot;},&quot;isEdited&quot;:false,&quot;manualOverride&quot;:{&quot;isManuallyOverridden&quot;:false,&quot;citeprocText&quot;:&quot;Tamrin et al. (2021)&quot;,&quot;manualOverrideText&quot;:&quot;&quot;},&quot;citationTag&quot;:&quot;MENDELEY_CITATION_v3_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&quot;,&quot;citationItems&quot;:[{&quot;id&quot;:&quot;8de878be-f587-3768-94de-838de80eb0cd&quot;,&quot;itemData&quot;:{&quot;type&quot;:&quot;article-journal&quot;,&quot;id&quot;:&quot;8de878be-f587-3768-94de-838de80eb0cd&quot;,&quot;title&quot;:&quot;Dari sejarah menuju pengembangan pariwisata berkelanjutan: studi kasus kampung wisata pancer&quot;,&quot;author&quot;:[{&quot;family&quot;:&quot;Tamrin&quot;,&quot;given&quot;:&quot;Irwan&quot;,&quot;parse-names&quot;:false,&quot;dropping-particle&quot;:&quot;&quot;,&quot;non-dropping-particle&quot;:&quot;&quot;},{&quot;family&quot;:&quot;Tahir&quot;,&quot;given&quot;:&quot;Rusdin&quot;,&quot;parse-names&quot;:false,&quot;dropping-particle&quot;:&quot;&quot;,&quot;non-dropping-particle&quot;:&quot;&quot;},{&quot;family&quot;:&quot;Suryadana&quot;,&quot;given&quot;:&quot;M Liga&quot;,&quot;parse-names&quot;:false,&quot;dropping-particle&quot;:&quot;&quot;,&quot;non-dropping-particle&quot;:&quot;&quot;},{&quot;family&quot;:&quot;Sahabudin&quot;,&quot;given&quot;:&quot;Arfah&quot;,&quot;parse-names&quot;:false,&quot;dropping-particle&quot;:&quot;&quot;,&quot;non-dropping-particle&quot;:&quot;&quot;}],&quot;container-title&quot;:&quot;Journal Master Pariwisata (JUMPA)&quot;,&quot;issued&quot;:{&quot;date-parts&quot;:[[2021]]},&quot;page&quot;:&quot;152&quot;,&quot;volume&quot;:&quot;8&quot;,&quot;container-title-short&quot;:&quot;&quot;},&quot;isTemporary&quot;:false,&quot;displayAs&quot;:&quot;composite&quot;,&quot;suppress-author&quot;:false,&quot;composite&quot;:true,&quot;author-only&quot;:false}]},{&quot;citationID&quot;:&quot;MENDELEY_CITATION_1b699942-56f6-4b5c-9543-a026de845f1c&quot;,&quot;properties&quot;:{&quot;noteIndex&quot;:0},&quot;isEdited&quot;:false,&quot;manualOverride&quot;:{&quot;isManuallyOverridden&quot;:false,&quot;citeprocText&quot;:&quot;(Creswell, 2018)&quot;,&quot;manualOverrideText&quot;:&quot;&quot;},&quot;citationTag&quot;:&quot;MENDELEY_CITATION_v3_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&quot;,&quot;citationItems&quot;:[{&quot;id&quot;:&quot;91b074ef-0131-366a-9e5b-e0c6c9e47d4a&quot;,&quot;itemData&quot;:{&quot;type&quot;:&quot;book&quot;,&quot;id&quot;:&quot;91b074ef-0131-366a-9e5b-e0c6c9e47d4a&quot;,&quot;title&quot;:&quot;A Mixed-Method Approach&quot;,&quot;author&quot;:[{&quot;family&quot;:&quot;Creswell&quot;,&quot;given&quot;:&quot;J. David&quot;,&quot;parse-names&quot;:false,&quot;dropping-particle&quot;:&quot;&quot;,&quot;non-dropping-particle&quot;:&quot;&quot;}],&quot;container-title&quot;:&quot;Writing Center Talk over Time&quot;,&quot;DOI&quot;:&quot;10.4324/9780429469237-3&quot;,&quot;ISBN&quot;:&quot;9781506386706&quot;,&quot;issued&quot;:{&quot;date-parts&quot;:[[2018]]},&quot;number-of-pages&quot;:&quot;37-60&quot;,&quot;container-title-short&quot;:&quot;&quot;},&quot;isTemporary&quot;:false,&quot;suppress-author&quot;:false,&quot;composite&quot;:false,&quot;author-only&quot;:false}]},{&quot;citationID&quot;:&quot;MENDELEY_CITATION_d0dacbe4-f008-4eed-b8c1-8389520b79fc&quot;,&quot;properties&quot;:{&quot;noteIndex&quot;:0,&quot;mode&quot;:&quot;composite&quot;},&quot;isEdited&quot;:false,&quot;manualOverride&quot;:{&quot;isManuallyOverridden&quot;:false,&quot;citeprocText&quot;:&quot;Hilmiyah et al. (2018)&quot;,&quot;manualOverrideText&quot;:&quot;&quot;},&quot;citationTag&quot;:&quot;MENDELEY_CITATION_v3_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&quot;,&quot;citationItems&quot;:[{&quot;id&quot;:&quot;7f7e6a24-4f01-3a0f-941b-6be831de64b7&quot;,&quot;itemData&quot;:{&quot;type&quot;:&quot;article-journal&quot;,&quot;id&quot;:&quot;7f7e6a24-4f01-3a0f-941b-6be831de64b7&quot;,&quot;title&quot;:&quot;Measuring National Zakat Index (Nzi) on Zakat Performance in Bogor Regency&quot;,&quot;author&quot;:[{&quot;family&quot;:&quot;Hilmiyah&quot;,&quot;given&quot;:&quot;Ulfah Laelatul&quot;,&quot;parse-names&quot;:false,&quot;dropping-particle&quot;:&quot;&quot;,&quot;non-dropping-particle&quot;:&quot;&quot;},{&quot;family&quot;:&quot;Beik&quot;,&quot;given&quot;:&quot;Irfan Syauqi&quot;,&quot;parse-names&quot;:false,&quot;dropping-particle&quot;:&quot;&quot;,&quot;non-dropping-particle&quot;:&quot;&quot;},{&quot;family&quot;:&quot;Tsabita&quot;,&quot;given&quot;:&quot;Khonsa&quot;,&quot;parse-names&quot;:false,&quot;dropping-particle&quot;:&quot;&quot;,&quot;non-dropping-particle&quot;:&quot;&quot;}],&quot;container-title&quot;:&quot;Journal of Islamic Monetary Economics and Finance&quot;,&quot;DOI&quot;:&quot;10.21098/jimf.v3i0.912&quot;,&quot;ISSN&quot;:&quot;2460-6146&quot;,&quot;issued&quot;:{&quot;date-parts&quot;:[[2018]]},&quot;page&quot;:&quot;235-252&quot;,&quot;abstract&quot;:&quot;Poverty is the most crucial problem in many countries including Indonesia. As a predominantly Muslim countries, there are several Islamic instruments to combat poverty, such as zakat. It is an act of worship that combines economic, social, moral and religious components to improve the welfare of Muslims, as well as reducing poverty. Bogor Regency, a region in Indonesia, targeted 10 billion rupiah as its zakat collection for 2016. However, the actual zakat collection was only 5 billion rupiahs, which signals the ineffectiveness of zakat management from either collection, distribution, or utilization. The purpose of this research is to analyse zakat performance in BAZNAS (Badan Amil Zakat Nasional; National Board of Zakat) in Bogor Regency. Data were collected through interviews and questionnaires completed by 100 mustahik household in Bogor Regency. The National Zakat Index was used with a calculation method called the Multi-Stage Weighted Index. The findings indicate that the implementation of zakat performance in BAZNAS Bogor Regency is fairly good.&quot;,&quot;volume&quot;:&quot;3&quot;,&quot;container-title-short&quot;:&quot;&quot;},&quot;isTemporary&quot;:false,&quot;displayAs&quot;:&quot;composite&quot;,&quot;suppress-author&quot;:false,&quot;composite&quot;:true,&quot;author-only&quot;:false}]},{&quot;citationID&quot;:&quot;MENDELEY_CITATION_6d35e8ea-7416-46a5-9df6-ddddaf7da7f7&quot;,&quot;properties&quot;:{&quot;noteIndex&quot;:0},&quot;isEdited&quot;:false,&quot;manualOverride&quot;:{&quot;isManuallyOverridden&quot;:true,&quot;citeprocText&quot;:&quot;(Amanda Putri et al., 2024)&quot;,&quot;manualOverrideText&quot;:&quot;(Putri et al., 2024)&quot;},&quot;citationTag&quot;:&quot;MENDELEY_CITATION_v3_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&quot;,&quot;citationItems&quot;:[{&quot;id&quot;:&quot;a039b67d-c3b8-34b0-afcc-84153012f125&quot;,&quot;itemData&quot;:{&quot;type&quot;:&quot;article-journal&quot;,&quot;id&quot;:&quot;a039b67d-c3b8-34b0-afcc-84153012f125&quot;,&quot;title&quot;:&quot;Strategi Pengembangan Pariwisata Halal Lombok: Peluang, Tantangan, Nilai Kompetitif Yang Dimiliki&quot;,&quot;author&quot;:[{&quot;family&quot;:&quot;Amanda Putri&quot;,&quot;given&quot;:&quot;Revina&quot;,&quot;parse-names&quot;:false,&quot;dropping-particle&quot;:&quot;&quot;,&quot;non-dropping-particle&quot;:&quot;&quot;},{&quot;family&quot;:&quot;Amirah Yasmin&quot;,&quot;given&quot;:&quot;Aisyah&quot;,&quot;parse-names&quot;:false,&quot;dropping-particle&quot;:&quot;&quot;,&quot;non-dropping-particle&quot;:&quot;&quot;},{&quot;family&quot;:&quot;Hiqmah Ameirindo&quot;,&quot;given&quot;:&quot;M&quot;,&quot;parse-names&quot;:false,&quot;dropping-particle&quot;:&quot;&quot;,&quot;non-dropping-particle&quot;:&quot;&quot;},{&quot;family&quot;:&quot;Quamella Hanovi&quot;,&quot;given&quot;:&quot;Anggia&quot;,&quot;parse-names&quot;:false,&quot;dropping-particle&quot;:&quot;&quot;,&quot;non-dropping-particle&quot;:&quot;&quot;},{&quot;family&quot;:&quot;Erlinda&quot;,&quot;given&quot;:&quot;Ida&quot;,&quot;parse-names&quot;:false,&quot;dropping-particle&quot;:&quot;&quot;,&quot;non-dropping-particle&quot;:&quot;&quot;},{&quot;family&quot;:&quot;Setya Putra&quot;,&quot;given&quot;:&quot;Adhi&quot;,&quot;parse-names&quot;:false,&quot;dropping-particle&quot;:&quot;&quot;,&quot;non-dropping-particle&quot;:&quot;&quot;},{&quot;family&quot;:&quot;Unang Rahayu&quot;,&quot;given&quot;:&quot;Acep&quot;,&quot;parse-names&quot;:false,&quot;dropping-particle&quot;:&quot;&quot;,&quot;non-dropping-particle&quot;:&quot;&quot;},{&quot;family&quot;:&quot;Darmawan&quot;,&quot;given&quot;:&quot;Haryadi&quot;,&quot;parse-names&quot;:false,&quot;dropping-particle&quot;:&quot;&quot;,&quot;non-dropping-particle&quot;:&quot;&quot;}],&quot;container-title&quot;:&quot;Jurnal Pariwisata Prima&quot;,&quot;ISSN&quot;:&quot;3047-5481&quot;,&quot;URL&quot;:&quot;https://journal.poltekparprima.ac.id/index.php/utama&quot;,&quot;issued&quot;:{&quot;date-parts&quot;:[[2024]]},&quot;page&quot;:&quot;5-5&quot;,&quot;abstract&quot;:&quot;… halal Travel Summit 2015 yang mengakselerasi perkembangan wisata halal faktor kunci keberhasilan pariwisata halal … Trend industri halal di NTB pertama sekali dikembangkan pada …&quot;,&quot;volume&quot;:&quot;1&quot;,&quot;container-title-short&quot;:&quot;&quot;},&quot;isTemporary&quot;:false,&quot;suppress-author&quot;:false,&quot;composite&quot;:false,&quot;author-only&quot;:false}]},{&quot;citationID&quot;:&quot;MENDELEY_CITATION_adec57cc-ad4b-4e8b-8d0f-ec9c925734d1&quot;,&quot;properties&quot;:{&quot;noteIndex&quot;:0},&quot;isEdited&quot;:false,&quot;manualOverride&quot;:{&quot;isManuallyOverridden&quot;:false,&quot;citeprocText&quot;:&quot;(Fahmi et al., 2023)&quot;,&quot;manualOverrideText&quot;:&quot;&quot;},&quot;citationTag&quot;:&quot;MENDELEY_CITATION_v3_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&quot;,&quot;citationItems&quot;:[{&quot;id&quot;:&quot;4a45989d-368e-372e-9ae2-ec22127b19e5&quot;,&quot;itemData&quot;:{&quot;type&quot;:&quot;article-journal&quot;,&quot;id&quot;:&quot;4a45989d-368e-372e-9ae2-ec22127b19e5&quot;,&quot;title&quot;:&quot;Upaya Mempertahankan Place Branding Wisata Halal Pulau Lombok Sebagai Upaya Meningkatkan Kunjungan Wisatawan di Pulau Lombok&quot;,&quot;author&quot;:[{&quot;family&quot;:&quot;Fahmi&quot;,&quot;given&quot;:&quot;Saiful&quot;,&quot;parse-names&quot;:false,&quot;dropping-particle&quot;:&quot;&quot;,&quot;non-dropping-particle&quot;:&quot;&quot;},{&quot;family&quot;:&quot;Kasmin&quot;,&quot;given&quot;:&quot;Kasmin&quot;,&quot;parse-names&quot;:false,&quot;dropping-particle&quot;:&quot;&quot;,&quot;non-dropping-particle&quot;:&quot;&quot;},{&quot;family&quot;:&quot;Wijayanti&quot;,&quot;given&quot;:&quot;Aninda&quot;,&quot;parse-names&quot;:false,&quot;dropping-particle&quot;:&quot;&quot;,&quot;non-dropping-particle&quot;:&quot;&quot;}],&quot;container-title&quot;:&quot;Home Journal.&quot;,&quot;DOI&quot;:&quot;10.61141/home.v5i1.357&quot;,&quot;ISSN&quot;:&quot;2775-3662&quot;,&quot;URL&quot;:&quot;https://jurnal.politeknikbosowa.ac.id/index.php/HOME/article/view/357&quot;,&quot;issued&quot;:{&quot;date-parts&quot;:[[2023,1,31]]},&quot;page&quot;:&quot;1-11&quot;,&quot;issue&quot;:&quot;1&quot;,&quot;volume&quot;:&quot;5&quot;,&quot;container-title-short&quot;:&quot;&quot;},&quot;isTemporary&quot;:false,&quot;suppress-author&quot;:false,&quot;composite&quot;:false,&quot;author-only&quot;:false}]},{&quot;citationID&quot;:&quot;MENDELEY_CITATION_761b5ca9-7e12-42fb-b58f-3613027012db&quot;,&quot;properties&quot;:{&quot;noteIndex&quot;:0},&quot;isEdited&quot;:false,&quot;manualOverride&quot;:{&quot;isManuallyOverridden&quot;:true,&quot;citeprocText&quot;:&quot;(Husni Pasarela et al., 2022)&quot;,&quot;manualOverrideText&quot;:&quot;(Pasarela et al., 2022)&quot;},&quot;citationTag&quot;:&quot;MENDELEY_CITATION_v3_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&quot;,&quot;citationItems&quot;:[{&quot;id&quot;:&quot;e26903f9-4e07-3e97-bd4d-92860160d124&quot;,&quot;itemData&quot;:{&quot;type&quot;:&quot;article-journal&quot;,&quot;id&quot;:&quot;e26903f9-4e07-3e97-bd4d-92860160d124&quot;,&quot;title&quot;:&quot;Halal Tourism Development Strategy in Indonesia&quot;,&quot;author&quot;:[{&quot;family&quot;:&quot;Husni Pasarela&quot;,&quot;given&quot;:&quot;&quot;,&quot;parse-names&quot;:false,&quot;dropping-particle&quot;:&quot;&quot;,&quot;non-dropping-particle&quot;:&quot;&quot;},{&quot;family&quot;:&quot;Andri Soemitra&quot;,&quot;given&quot;:&quot;&quot;,&quot;parse-names&quot;:false,&quot;dropping-particle&quot;:&quot;&quot;,&quot;non-dropping-particle&quot;:&quot;&quot;},{&quot;family&quot;:&quot;Zuhrinal M Nawawi&quot;,&quot;given&quot;:&quot;&quot;,&quot;parse-names&quot;:false,&quot;dropping-particle&quot;:&quot;&quot;,&quot;non-dropping-particle&quot;:&quot;&quot;}],&quot;container-title&quot;:&quot;Konfrontasi: Jurnal Kultural, Ekonomi dan Perubahan Sosial&quot;,&quot;DOI&quot;:&quot;10.33258/konfrontasi2.v9i1.188&quot;,&quot;issued&quot;:{&quot;date-parts&quot;:[[2022]]},&quot;page&quot;:&quot;14-26&quot;,&quot;abstract&quot;:&quot;The tourism industry has several goals, including to meet the physical, spiritual and intellectual needs of every tourist with recreation and travel and can improve the community's economy in order to realize the welfare of the community. Development StrategyHalal tourism is an alternative for the tourism industry in Indonesia along with the development of halal tourism which is part of the global Islamic economy industry. The rapid development of tourism has given rise to a new trend of developing halal tourism. However, its development still faces several obstacles and becomes a challenge in various parts of Indonesia. This study aims to describe the obstacles and challenges in the development of halal tourism in Indonesia and propose strategies that can be used to overcome these obstacles and challenges. This study uses a qualitative descriptive approach for data collection and uses content analysis techniques. The results of the study show that the obstacles to the development of halal tourism are the unprepared human resources and the lack of in-depth understanding of stakeholders and the community regarding the concept of developing halal tourism, community participation, which lacks innovation in promotional programs and inadequate facilities. Meanwhile, the challenges are the absence of regulations regarding the development of halal tourism in Indonesia and the lack of halal certification from the Indonesian Ulema Council.&quot;,&quot;issue&quot;:&quot;1&quot;,&quot;volume&quot;:&quot;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OLHZdbuIEfBipLUMIbYymCpuXQ==">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DC4845-D0DE-407C-A642-618CEF7F3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5197</Words>
  <Characters>29624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IJSMS</dc:creator>
  <cp:lastModifiedBy>Diaz Ayu</cp:lastModifiedBy>
  <cp:revision>2</cp:revision>
  <dcterms:created xsi:type="dcterms:W3CDTF">2025-04-23T02:38:00Z</dcterms:created>
  <dcterms:modified xsi:type="dcterms:W3CDTF">2025-04-23T02:38:00Z</dcterms:modified>
</cp:coreProperties>
</file>